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drawings/drawing1.xml" ContentType="application/vnd.openxmlformats-officedocument.drawingml.chartshapes+xml"/>
  <Override PartName="/word/charts/chart7.xml" ContentType="application/vnd.openxmlformats-officedocument.drawingml.chart+xml"/>
  <Override PartName="/word/theme/themeOverride5.xml" ContentType="application/vnd.openxmlformats-officedocument.themeOverride+xml"/>
  <Override PartName="/word/drawings/drawing2.xml" ContentType="application/vnd.openxmlformats-officedocument.drawingml.chartshapes+xml"/>
  <Override PartName="/word/charts/chart8.xml" ContentType="application/vnd.openxmlformats-officedocument.drawingml.chart+xml"/>
  <Override PartName="/word/theme/themeOverride6.xml" ContentType="application/vnd.openxmlformats-officedocument.themeOverride+xml"/>
  <Override PartName="/word/drawings/drawing3.xml" ContentType="application/vnd.openxmlformats-officedocument.drawingml.chartshapes+xml"/>
  <Override PartName="/word/charts/chart9.xml" ContentType="application/vnd.openxmlformats-officedocument.drawingml.chart+xml"/>
  <Override PartName="/word/theme/themeOverride7.xml" ContentType="application/vnd.openxmlformats-officedocument.themeOverride+xml"/>
  <Override PartName="/word/drawings/drawing4.xml" ContentType="application/vnd.openxmlformats-officedocument.drawingml.chartshapes+xml"/>
  <Override PartName="/word/charts/chart10.xml" ContentType="application/vnd.openxmlformats-officedocument.drawingml.chart+xml"/>
  <Override PartName="/word/theme/themeOverride8.xml" ContentType="application/vnd.openxmlformats-officedocument.themeOverride+xml"/>
  <Override PartName="/word/drawings/drawing5.xml" ContentType="application/vnd.openxmlformats-officedocument.drawingml.chartshapes+xml"/>
  <Override PartName="/word/charts/chart11.xml" ContentType="application/vnd.openxmlformats-officedocument.drawingml.chart+xml"/>
  <Override PartName="/word/drawings/drawing6.xml" ContentType="application/vnd.openxmlformats-officedocument.drawingml.chartshapes+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DE6" w:rsidRPr="000041FF" w:rsidRDefault="00066DE6" w:rsidP="000041FF">
      <w:pPr>
        <w:spacing w:after="0" w:line="480" w:lineRule="auto"/>
        <w:jc w:val="both"/>
        <w:rPr>
          <w:rFonts w:ascii="Times New Roman" w:hAnsi="Times New Roman" w:cs="Times New Roman"/>
          <w:sz w:val="24"/>
          <w:szCs w:val="24"/>
        </w:rPr>
      </w:pPr>
    </w:p>
    <w:p w:rsidR="000041FF" w:rsidRDefault="000041FF" w:rsidP="000041FF">
      <w:pPr>
        <w:spacing w:after="0" w:line="480" w:lineRule="auto"/>
        <w:jc w:val="both"/>
        <w:rPr>
          <w:rFonts w:ascii="Times New Roman" w:hAnsi="Times New Roman" w:cs="Times New Roman"/>
          <w:sz w:val="24"/>
          <w:szCs w:val="24"/>
        </w:rPr>
      </w:pPr>
    </w:p>
    <w:p w:rsidR="000041FF" w:rsidRDefault="000041FF" w:rsidP="000041FF">
      <w:pPr>
        <w:spacing w:after="0" w:line="480" w:lineRule="auto"/>
        <w:jc w:val="both"/>
        <w:rPr>
          <w:rFonts w:ascii="Times New Roman" w:hAnsi="Times New Roman" w:cs="Times New Roman"/>
          <w:sz w:val="24"/>
          <w:szCs w:val="24"/>
        </w:rPr>
      </w:pPr>
    </w:p>
    <w:p w:rsidR="000041FF" w:rsidRDefault="000041FF" w:rsidP="000041FF">
      <w:pPr>
        <w:spacing w:after="0" w:line="480" w:lineRule="auto"/>
        <w:jc w:val="both"/>
        <w:rPr>
          <w:rFonts w:ascii="Times New Roman" w:hAnsi="Times New Roman" w:cs="Times New Roman"/>
          <w:sz w:val="24"/>
          <w:szCs w:val="24"/>
        </w:rPr>
      </w:pPr>
    </w:p>
    <w:p w:rsidR="000041FF" w:rsidRDefault="000041FF" w:rsidP="000041FF">
      <w:pPr>
        <w:spacing w:after="0" w:line="480" w:lineRule="auto"/>
        <w:jc w:val="both"/>
        <w:rPr>
          <w:rFonts w:ascii="Times New Roman" w:hAnsi="Times New Roman" w:cs="Times New Roman"/>
          <w:sz w:val="24"/>
          <w:szCs w:val="24"/>
        </w:rPr>
      </w:pPr>
    </w:p>
    <w:p w:rsidR="000041FF" w:rsidRDefault="000041FF" w:rsidP="000041FF">
      <w:pPr>
        <w:spacing w:after="0" w:line="480" w:lineRule="auto"/>
        <w:jc w:val="both"/>
        <w:rPr>
          <w:rFonts w:ascii="Times New Roman" w:hAnsi="Times New Roman" w:cs="Times New Roman"/>
          <w:sz w:val="24"/>
          <w:szCs w:val="24"/>
        </w:rPr>
      </w:pPr>
    </w:p>
    <w:p w:rsidR="000041FF" w:rsidRPr="000041FF" w:rsidRDefault="00326982" w:rsidP="000041FF">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Pyrene Excimer Fluorescence</w:t>
      </w:r>
      <w:r w:rsidR="000041FF" w:rsidRPr="000041FF">
        <w:rPr>
          <w:rFonts w:ascii="Times New Roman" w:hAnsi="Times New Roman" w:cs="Times New Roman"/>
          <w:b/>
          <w:sz w:val="28"/>
          <w:szCs w:val="28"/>
        </w:rPr>
        <w:t xml:space="preserve"> as a Direct and Easy Experimental Means to Characterize the Length Scale and Internal Dynamics of Polypeptide </w:t>
      </w:r>
      <w:r w:rsidR="000041FF" w:rsidRPr="000041FF">
        <w:rPr>
          <w:rFonts w:ascii="Times New Roman" w:hAnsi="Times New Roman" w:cs="Times New Roman"/>
          <w:b/>
          <w:i/>
          <w:sz w:val="28"/>
          <w:szCs w:val="28"/>
        </w:rPr>
        <w:t>Foldons</w:t>
      </w:r>
    </w:p>
    <w:p w:rsidR="000041FF" w:rsidRDefault="000041FF" w:rsidP="000041FF">
      <w:pPr>
        <w:spacing w:after="0" w:line="480" w:lineRule="auto"/>
        <w:jc w:val="both"/>
        <w:rPr>
          <w:rFonts w:ascii="Times New Roman" w:hAnsi="Times New Roman" w:cs="Times New Roman"/>
          <w:sz w:val="24"/>
          <w:szCs w:val="24"/>
        </w:rPr>
      </w:pPr>
    </w:p>
    <w:p w:rsidR="000041FF" w:rsidRPr="000041FF" w:rsidRDefault="000041FF" w:rsidP="000041FF">
      <w:pPr>
        <w:spacing w:after="0" w:line="480" w:lineRule="auto"/>
        <w:jc w:val="center"/>
        <w:rPr>
          <w:rFonts w:ascii="Times New Roman" w:hAnsi="Times New Roman" w:cs="Times New Roman"/>
          <w:sz w:val="24"/>
          <w:szCs w:val="24"/>
          <w:lang w:val="fr-FR"/>
        </w:rPr>
      </w:pPr>
      <w:r w:rsidRPr="000041FF">
        <w:rPr>
          <w:rFonts w:ascii="Times New Roman" w:hAnsi="Times New Roman" w:cs="Times New Roman"/>
          <w:sz w:val="24"/>
          <w:szCs w:val="24"/>
          <w:lang w:val="fr-FR"/>
        </w:rPr>
        <w:t>Remi Casier and Jean Duhamel*</w:t>
      </w:r>
    </w:p>
    <w:p w:rsidR="000041FF" w:rsidRPr="000041FF" w:rsidRDefault="000041FF" w:rsidP="000041FF">
      <w:pPr>
        <w:spacing w:after="0" w:line="480" w:lineRule="auto"/>
        <w:jc w:val="center"/>
        <w:rPr>
          <w:rFonts w:ascii="Times New Roman" w:hAnsi="Times New Roman" w:cs="Times New Roman"/>
          <w:sz w:val="24"/>
          <w:szCs w:val="24"/>
          <w:lang w:val="fr-FR"/>
        </w:rPr>
      </w:pPr>
    </w:p>
    <w:p w:rsidR="000041FF" w:rsidRPr="000041FF" w:rsidRDefault="000041FF" w:rsidP="000041FF">
      <w:pPr>
        <w:spacing w:after="0" w:line="480" w:lineRule="auto"/>
        <w:jc w:val="center"/>
        <w:rPr>
          <w:rFonts w:ascii="Times New Roman" w:hAnsi="Times New Roman" w:cs="Times New Roman"/>
          <w:sz w:val="24"/>
          <w:szCs w:val="24"/>
        </w:rPr>
      </w:pPr>
      <w:r w:rsidRPr="000041FF">
        <w:rPr>
          <w:rFonts w:ascii="Times New Roman" w:hAnsi="Times New Roman" w:cs="Times New Roman"/>
          <w:sz w:val="24"/>
          <w:szCs w:val="24"/>
        </w:rPr>
        <w:t>Institute for Polymer Research, Waterloo Institute for Nanotechnology, Department of Chemistry, University of Waterloo, 200 University Avenue West, Waterloo, ON N2L 3G1, Canada</w:t>
      </w:r>
    </w:p>
    <w:p w:rsidR="000041FF" w:rsidRDefault="000041FF" w:rsidP="000041FF">
      <w:pPr>
        <w:spacing w:after="0" w:line="480" w:lineRule="auto"/>
        <w:jc w:val="both"/>
        <w:rPr>
          <w:rFonts w:ascii="Times New Roman" w:hAnsi="Times New Roman" w:cs="Times New Roman"/>
          <w:sz w:val="24"/>
          <w:szCs w:val="24"/>
        </w:rPr>
      </w:pPr>
    </w:p>
    <w:p w:rsidR="000041FF" w:rsidRDefault="000041FF" w:rsidP="000041FF">
      <w:pPr>
        <w:spacing w:after="0" w:line="480" w:lineRule="auto"/>
        <w:jc w:val="both"/>
        <w:rPr>
          <w:rFonts w:ascii="Times New Roman" w:hAnsi="Times New Roman" w:cs="Times New Roman"/>
          <w:sz w:val="24"/>
          <w:szCs w:val="24"/>
        </w:rPr>
      </w:pPr>
    </w:p>
    <w:p w:rsidR="000041FF" w:rsidRDefault="000041FF" w:rsidP="000041FF">
      <w:pPr>
        <w:spacing w:after="0" w:line="480" w:lineRule="auto"/>
        <w:jc w:val="both"/>
        <w:rPr>
          <w:rFonts w:ascii="Times New Roman" w:hAnsi="Times New Roman" w:cs="Times New Roman"/>
          <w:sz w:val="24"/>
          <w:szCs w:val="24"/>
        </w:rPr>
      </w:pPr>
    </w:p>
    <w:p w:rsidR="000041FF" w:rsidRDefault="000041FF" w:rsidP="000041FF">
      <w:pPr>
        <w:spacing w:after="0" w:line="480" w:lineRule="auto"/>
        <w:jc w:val="both"/>
        <w:rPr>
          <w:rFonts w:ascii="Times New Roman" w:hAnsi="Times New Roman" w:cs="Times New Roman"/>
          <w:sz w:val="24"/>
          <w:szCs w:val="24"/>
        </w:rPr>
      </w:pPr>
    </w:p>
    <w:p w:rsidR="000041FF" w:rsidRPr="000041FF" w:rsidRDefault="000041FF" w:rsidP="000041FF">
      <w:pPr>
        <w:spacing w:after="0" w:line="480" w:lineRule="auto"/>
        <w:jc w:val="both"/>
        <w:rPr>
          <w:rFonts w:ascii="Times New Roman" w:hAnsi="Times New Roman" w:cs="Times New Roman"/>
          <w:sz w:val="24"/>
          <w:szCs w:val="24"/>
        </w:rPr>
      </w:pPr>
      <w:r w:rsidRPr="000041FF">
        <w:rPr>
          <w:rFonts w:ascii="Times New Roman" w:hAnsi="Times New Roman" w:cs="Times New Roman"/>
          <w:sz w:val="24"/>
          <w:szCs w:val="24"/>
        </w:rPr>
        <w:t>*</w:t>
      </w:r>
      <w:r>
        <w:rPr>
          <w:rFonts w:ascii="Times New Roman" w:hAnsi="Times New Roman" w:cs="Times New Roman"/>
          <w:sz w:val="24"/>
          <w:szCs w:val="24"/>
        </w:rPr>
        <w:t xml:space="preserve"> </w:t>
      </w:r>
      <w:r w:rsidRPr="000041FF">
        <w:rPr>
          <w:rFonts w:ascii="Times New Roman" w:hAnsi="Times New Roman" w:cs="Times New Roman"/>
          <w:sz w:val="24"/>
          <w:szCs w:val="24"/>
        </w:rPr>
        <w:t>To Whom correspondence should be addressed</w:t>
      </w:r>
      <w:r w:rsidR="008D7AF8">
        <w:rPr>
          <w:rFonts w:ascii="Times New Roman" w:hAnsi="Times New Roman" w:cs="Times New Roman"/>
          <w:sz w:val="24"/>
          <w:szCs w:val="24"/>
        </w:rPr>
        <w:t xml:space="preserve"> (jduhamel@uwaterloo.ca)</w:t>
      </w:r>
      <w:r w:rsidRPr="000041FF">
        <w:rPr>
          <w:rFonts w:ascii="Times New Roman" w:hAnsi="Times New Roman" w:cs="Times New Roman"/>
          <w:sz w:val="24"/>
          <w:szCs w:val="24"/>
        </w:rPr>
        <w:t>.</w:t>
      </w:r>
    </w:p>
    <w:p w:rsidR="000041FF" w:rsidRDefault="000041FF" w:rsidP="000041FF">
      <w:pPr>
        <w:spacing w:after="0" w:line="480" w:lineRule="auto"/>
        <w:jc w:val="both"/>
        <w:rPr>
          <w:rFonts w:ascii="Times New Roman" w:hAnsi="Times New Roman" w:cs="Times New Roman"/>
          <w:sz w:val="24"/>
          <w:szCs w:val="24"/>
        </w:rPr>
      </w:pPr>
    </w:p>
    <w:p w:rsidR="00535BB6" w:rsidRDefault="00535BB6" w:rsidP="000041FF">
      <w:pPr>
        <w:spacing w:after="0" w:line="480" w:lineRule="auto"/>
        <w:jc w:val="both"/>
        <w:rPr>
          <w:rFonts w:ascii="Times New Roman" w:hAnsi="Times New Roman" w:cs="Times New Roman"/>
          <w:sz w:val="24"/>
          <w:szCs w:val="24"/>
        </w:rPr>
      </w:pPr>
    </w:p>
    <w:p w:rsidR="00535BB6" w:rsidRDefault="00535BB6" w:rsidP="000041FF">
      <w:pPr>
        <w:spacing w:after="0" w:line="480" w:lineRule="auto"/>
        <w:jc w:val="both"/>
        <w:rPr>
          <w:rFonts w:ascii="Times New Roman" w:hAnsi="Times New Roman" w:cs="Times New Roman"/>
          <w:sz w:val="24"/>
          <w:szCs w:val="24"/>
        </w:rPr>
      </w:pPr>
    </w:p>
    <w:p w:rsidR="00535BB6" w:rsidRDefault="00535BB6" w:rsidP="000041FF">
      <w:pPr>
        <w:spacing w:after="0" w:line="480" w:lineRule="auto"/>
        <w:jc w:val="both"/>
        <w:rPr>
          <w:rFonts w:ascii="Times New Roman" w:hAnsi="Times New Roman" w:cs="Times New Roman"/>
          <w:sz w:val="24"/>
          <w:szCs w:val="24"/>
        </w:rPr>
      </w:pPr>
    </w:p>
    <w:p w:rsidR="00535BB6" w:rsidRDefault="00535BB6" w:rsidP="00535BB6">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ABSTRACT</w:t>
      </w:r>
    </w:p>
    <w:p w:rsidR="00535BB6" w:rsidRDefault="00535BB6" w:rsidP="00535BB6">
      <w:pPr>
        <w:spacing w:after="0" w:line="480" w:lineRule="auto"/>
        <w:jc w:val="both"/>
        <w:rPr>
          <w:rFonts w:ascii="Times New Roman" w:hAnsi="Times New Roman" w:cs="Times New Roman"/>
          <w:sz w:val="24"/>
          <w:szCs w:val="24"/>
        </w:rPr>
      </w:pPr>
      <w:r w:rsidRPr="00535BB6">
        <w:rPr>
          <w:rFonts w:ascii="Times New Roman" w:hAnsi="Times New Roman" w:cs="Times New Roman"/>
          <w:sz w:val="24"/>
          <w:szCs w:val="24"/>
        </w:rPr>
        <w:t xml:space="preserve">This report provides evidence that the </w:t>
      </w:r>
      <w:r w:rsidRPr="00535BB6">
        <w:rPr>
          <w:rFonts w:ascii="Times New Roman" w:hAnsi="Times New Roman" w:cs="Times New Roman"/>
          <w:i/>
          <w:sz w:val="24"/>
          <w:szCs w:val="24"/>
        </w:rPr>
        <w:t>blobs</w:t>
      </w:r>
      <w:r w:rsidRPr="00535BB6">
        <w:rPr>
          <w:rFonts w:ascii="Times New Roman" w:hAnsi="Times New Roman" w:cs="Times New Roman"/>
          <w:sz w:val="24"/>
          <w:szCs w:val="24"/>
        </w:rPr>
        <w:t xml:space="preserve"> characterized through the application of the Fluorescence Blob Model (FBM) to the analysis of the fluorescence decays acquired with pyrene-labeled polypeptides are equivalent to the </w:t>
      </w:r>
      <w:r w:rsidRPr="00535BB6">
        <w:rPr>
          <w:rFonts w:ascii="Times New Roman" w:hAnsi="Times New Roman" w:cs="Times New Roman"/>
          <w:i/>
          <w:sz w:val="24"/>
          <w:szCs w:val="24"/>
        </w:rPr>
        <w:t>Foldons</w:t>
      </w:r>
      <w:r w:rsidRPr="00535BB6">
        <w:rPr>
          <w:rFonts w:ascii="Times New Roman" w:hAnsi="Times New Roman" w:cs="Times New Roman"/>
          <w:sz w:val="24"/>
          <w:szCs w:val="24"/>
        </w:rPr>
        <w:t xml:space="preserve"> used in the study of protein folding. The FBM was applied to characterize the length and time scale over which pyrene excimer formation (PEF) took place between pyrene labels covalently attached onto </w:t>
      </w:r>
      <w:r w:rsidRPr="006F08A9">
        <w:rPr>
          <w:rFonts w:ascii="Symbol" w:hAnsi="Symbol" w:cs="Times New Roman"/>
          <w:sz w:val="24"/>
          <w:szCs w:val="24"/>
        </w:rPr>
        <w:t></w:t>
      </w:r>
      <w:r w:rsidRPr="006F08A9">
        <w:rPr>
          <w:rFonts w:ascii="Symbol" w:hAnsi="Symbol" w:cs="Times New Roman"/>
          <w:sz w:val="24"/>
          <w:szCs w:val="24"/>
        </w:rPr>
        <w:t></w:t>
      </w:r>
      <w:r w:rsidRPr="00535BB6">
        <w:rPr>
          <w:rFonts w:ascii="Times New Roman" w:hAnsi="Times New Roman" w:cs="Times New Roman"/>
          <w:sz w:val="24"/>
          <w:szCs w:val="24"/>
        </w:rPr>
        <w:t>helical and partially helical poly(</w:t>
      </w:r>
      <w:r w:rsidRPr="00535BB6">
        <w:rPr>
          <w:rFonts w:ascii="Times New Roman" w:hAnsi="Times New Roman" w:cs="Times New Roman"/>
          <w:i/>
          <w:sz w:val="24"/>
          <w:szCs w:val="24"/>
        </w:rPr>
        <w:t>L</w:t>
      </w:r>
      <w:r w:rsidRPr="00535BB6">
        <w:rPr>
          <w:rFonts w:ascii="Times New Roman" w:hAnsi="Times New Roman" w:cs="Times New Roman"/>
          <w:sz w:val="24"/>
          <w:szCs w:val="24"/>
        </w:rPr>
        <w:t>-glutamic acid) (Py-P</w:t>
      </w:r>
      <w:r w:rsidRPr="00535BB6">
        <w:rPr>
          <w:rFonts w:ascii="Times New Roman" w:hAnsi="Times New Roman" w:cs="Times New Roman"/>
          <w:i/>
          <w:sz w:val="24"/>
          <w:szCs w:val="24"/>
        </w:rPr>
        <w:t>L</w:t>
      </w:r>
      <w:r w:rsidRPr="00535BB6">
        <w:rPr>
          <w:rFonts w:ascii="Times New Roman" w:hAnsi="Times New Roman" w:cs="Times New Roman"/>
          <w:sz w:val="24"/>
          <w:szCs w:val="24"/>
        </w:rPr>
        <w:t>GA) in DMF and DMSO, respectively, and unfolded poly(</w:t>
      </w:r>
      <w:r w:rsidR="00324B9D">
        <w:rPr>
          <w:rFonts w:ascii="Times New Roman" w:hAnsi="Times New Roman" w:cs="Times New Roman"/>
          <w:i/>
          <w:sz w:val="24"/>
          <w:szCs w:val="24"/>
        </w:rPr>
        <w:t>D</w:t>
      </w:r>
      <w:r w:rsidRPr="00535BB6">
        <w:rPr>
          <w:rFonts w:ascii="Times New Roman" w:hAnsi="Times New Roman" w:cs="Times New Roman"/>
          <w:i/>
          <w:sz w:val="24"/>
          <w:szCs w:val="24"/>
        </w:rPr>
        <w:t>,</w:t>
      </w:r>
      <w:r w:rsidR="00324B9D">
        <w:rPr>
          <w:rFonts w:ascii="Times New Roman" w:hAnsi="Times New Roman" w:cs="Times New Roman"/>
          <w:i/>
          <w:sz w:val="24"/>
          <w:szCs w:val="24"/>
        </w:rPr>
        <w:t>L</w:t>
      </w:r>
      <w:r w:rsidRPr="00535BB6">
        <w:rPr>
          <w:rFonts w:ascii="Times New Roman" w:hAnsi="Times New Roman" w:cs="Times New Roman"/>
          <w:sz w:val="24"/>
          <w:szCs w:val="24"/>
        </w:rPr>
        <w:t>-glutamic acid) (Py-P</w:t>
      </w:r>
      <w:r w:rsidR="00324B9D">
        <w:rPr>
          <w:rFonts w:ascii="Times New Roman" w:hAnsi="Times New Roman" w:cs="Times New Roman"/>
          <w:i/>
          <w:sz w:val="24"/>
          <w:szCs w:val="24"/>
        </w:rPr>
        <w:t>DL</w:t>
      </w:r>
      <w:r w:rsidRPr="00535BB6">
        <w:rPr>
          <w:rFonts w:ascii="Times New Roman" w:hAnsi="Times New Roman" w:cs="Times New Roman"/>
          <w:sz w:val="24"/>
          <w:szCs w:val="24"/>
        </w:rPr>
        <w:t xml:space="preserve">GA) in both DMF and DMSO. The </w:t>
      </w:r>
      <w:r w:rsidRPr="00535BB6">
        <w:rPr>
          <w:rFonts w:ascii="Times New Roman" w:hAnsi="Times New Roman" w:cs="Times New Roman"/>
          <w:i/>
          <w:sz w:val="24"/>
          <w:szCs w:val="24"/>
        </w:rPr>
        <w:t>blob</w:t>
      </w:r>
      <w:r w:rsidRPr="00535BB6">
        <w:rPr>
          <w:rFonts w:ascii="Times New Roman" w:hAnsi="Times New Roman" w:cs="Times New Roman"/>
          <w:sz w:val="24"/>
          <w:szCs w:val="24"/>
        </w:rPr>
        <w:t xml:space="preserve"> size obtained for </w:t>
      </w:r>
      <w:r w:rsidRPr="006F08A9">
        <w:rPr>
          <w:rFonts w:ascii="Symbol" w:hAnsi="Symbol" w:cs="Times New Roman"/>
          <w:sz w:val="24"/>
          <w:szCs w:val="24"/>
        </w:rPr>
        <w:t></w:t>
      </w:r>
      <w:r w:rsidRPr="006F08A9">
        <w:rPr>
          <w:rFonts w:ascii="Symbol" w:hAnsi="Symbol" w:cs="Times New Roman"/>
          <w:sz w:val="24"/>
          <w:szCs w:val="24"/>
        </w:rPr>
        <w:t></w:t>
      </w:r>
      <w:r w:rsidRPr="00535BB6">
        <w:rPr>
          <w:rFonts w:ascii="Times New Roman" w:hAnsi="Times New Roman" w:cs="Times New Roman"/>
          <w:sz w:val="24"/>
          <w:szCs w:val="24"/>
        </w:rPr>
        <w:t>helical Py-P</w:t>
      </w:r>
      <w:r w:rsidRPr="00535BB6">
        <w:rPr>
          <w:rFonts w:ascii="Times New Roman" w:hAnsi="Times New Roman" w:cs="Times New Roman"/>
          <w:i/>
          <w:sz w:val="24"/>
          <w:szCs w:val="24"/>
        </w:rPr>
        <w:t>L</w:t>
      </w:r>
      <w:r w:rsidRPr="00535BB6">
        <w:rPr>
          <w:rFonts w:ascii="Times New Roman" w:hAnsi="Times New Roman" w:cs="Times New Roman"/>
          <w:sz w:val="24"/>
          <w:szCs w:val="24"/>
        </w:rPr>
        <w:t>GA in DMF and the characteristic time determined for the backbone dynamics of unfolded Py-P</w:t>
      </w:r>
      <w:r w:rsidR="00324B9D">
        <w:rPr>
          <w:rFonts w:ascii="Times New Roman" w:hAnsi="Times New Roman" w:cs="Times New Roman"/>
          <w:i/>
          <w:sz w:val="24"/>
          <w:szCs w:val="24"/>
        </w:rPr>
        <w:t>DL</w:t>
      </w:r>
      <w:r w:rsidRPr="00535BB6">
        <w:rPr>
          <w:rFonts w:ascii="Times New Roman" w:hAnsi="Times New Roman" w:cs="Times New Roman"/>
          <w:sz w:val="24"/>
          <w:szCs w:val="24"/>
        </w:rPr>
        <w:t xml:space="preserve">GA matched very closely the expected size of </w:t>
      </w:r>
      <w:r w:rsidRPr="00535BB6">
        <w:rPr>
          <w:rFonts w:ascii="Times New Roman" w:hAnsi="Times New Roman" w:cs="Times New Roman"/>
          <w:i/>
          <w:sz w:val="24"/>
          <w:szCs w:val="24"/>
        </w:rPr>
        <w:t>Foldons</w:t>
      </w:r>
      <w:r w:rsidRPr="00535BB6">
        <w:rPr>
          <w:rFonts w:ascii="Times New Roman" w:hAnsi="Times New Roman" w:cs="Times New Roman"/>
          <w:sz w:val="24"/>
          <w:szCs w:val="24"/>
        </w:rPr>
        <w:t xml:space="preserve"> and their characteristic folding times, respectively.</w:t>
      </w:r>
      <w:r w:rsidR="005F2314">
        <w:rPr>
          <w:rFonts w:ascii="Times New Roman" w:hAnsi="Times New Roman" w:cs="Times New Roman"/>
          <w:sz w:val="24"/>
          <w:szCs w:val="24"/>
        </w:rPr>
        <w:t xml:space="preserve"> In particular, the </w:t>
      </w:r>
      <w:r w:rsidR="005F2314">
        <w:rPr>
          <w:rFonts w:ascii="Times New Roman" w:hAnsi="Times New Roman" w:cs="Times New Roman"/>
          <w:i/>
          <w:sz w:val="24"/>
          <w:szCs w:val="24"/>
        </w:rPr>
        <w:t>blob</w:t>
      </w:r>
      <w:r w:rsidR="005F2314">
        <w:rPr>
          <w:rFonts w:ascii="Times New Roman" w:hAnsi="Times New Roman" w:cs="Times New Roman"/>
          <w:sz w:val="24"/>
          <w:szCs w:val="24"/>
        </w:rPr>
        <w:t xml:space="preserve"> size was confirmed by conducting Molecular Mechanics Optimizations (MMOs) with HyperChem. Furthermore, the level of pyrene clustering along the polypeptides correlated nicely with their expected conformation, either coiled or helical for the Py-P</w:t>
      </w:r>
      <w:r w:rsidR="00324B9D">
        <w:rPr>
          <w:rFonts w:ascii="Times New Roman" w:hAnsi="Times New Roman" w:cs="Times New Roman"/>
          <w:i/>
          <w:sz w:val="24"/>
          <w:szCs w:val="24"/>
        </w:rPr>
        <w:t>DL</w:t>
      </w:r>
      <w:r w:rsidR="005F2314">
        <w:rPr>
          <w:rFonts w:ascii="Times New Roman" w:hAnsi="Times New Roman" w:cs="Times New Roman"/>
          <w:sz w:val="24"/>
          <w:szCs w:val="24"/>
        </w:rPr>
        <w:t>GA or Py-P</w:t>
      </w:r>
      <w:r w:rsidR="005F2314">
        <w:rPr>
          <w:rFonts w:ascii="Times New Roman" w:hAnsi="Times New Roman" w:cs="Times New Roman"/>
          <w:i/>
          <w:sz w:val="24"/>
          <w:szCs w:val="24"/>
        </w:rPr>
        <w:t>L</w:t>
      </w:r>
      <w:r w:rsidR="005F2314">
        <w:rPr>
          <w:rFonts w:ascii="Times New Roman" w:hAnsi="Times New Roman" w:cs="Times New Roman"/>
          <w:sz w:val="24"/>
          <w:szCs w:val="24"/>
        </w:rPr>
        <w:t>GA constructs in DMF, respectively,</w:t>
      </w:r>
      <w:r w:rsidRPr="00535BB6">
        <w:rPr>
          <w:rFonts w:ascii="Times New Roman" w:hAnsi="Times New Roman" w:cs="Times New Roman"/>
          <w:sz w:val="24"/>
          <w:szCs w:val="24"/>
        </w:rPr>
        <w:t xml:space="preserve"> Consequently, these results suggest that PEF experiments conducted on pyrene-labeled polypeptides provide valuable information on the time and length scales experienced by the amino acids located inside a polypeptide </w:t>
      </w:r>
      <w:r w:rsidRPr="00535BB6">
        <w:rPr>
          <w:rFonts w:ascii="Times New Roman" w:hAnsi="Times New Roman" w:cs="Times New Roman"/>
          <w:i/>
          <w:sz w:val="24"/>
          <w:szCs w:val="24"/>
        </w:rPr>
        <w:t>blob</w:t>
      </w:r>
      <w:r w:rsidRPr="00535BB6">
        <w:rPr>
          <w:rFonts w:ascii="Times New Roman" w:hAnsi="Times New Roman" w:cs="Times New Roman"/>
          <w:sz w:val="24"/>
          <w:szCs w:val="24"/>
        </w:rPr>
        <w:t xml:space="preserve">, and that if polypeptide </w:t>
      </w:r>
      <w:r w:rsidRPr="00535BB6">
        <w:rPr>
          <w:rFonts w:ascii="Times New Roman" w:hAnsi="Times New Roman" w:cs="Times New Roman"/>
          <w:i/>
          <w:sz w:val="24"/>
          <w:szCs w:val="24"/>
        </w:rPr>
        <w:t>blobs</w:t>
      </w:r>
      <w:r w:rsidRPr="00535BB6">
        <w:rPr>
          <w:rFonts w:ascii="Times New Roman" w:hAnsi="Times New Roman" w:cs="Times New Roman"/>
          <w:sz w:val="24"/>
          <w:szCs w:val="24"/>
        </w:rPr>
        <w:t xml:space="preserve"> and </w:t>
      </w:r>
      <w:r w:rsidRPr="00535BB6">
        <w:rPr>
          <w:rFonts w:ascii="Times New Roman" w:hAnsi="Times New Roman" w:cs="Times New Roman"/>
          <w:i/>
          <w:sz w:val="24"/>
          <w:szCs w:val="24"/>
        </w:rPr>
        <w:t>Foldons</w:t>
      </w:r>
      <w:r w:rsidRPr="00535BB6">
        <w:rPr>
          <w:rFonts w:ascii="Times New Roman" w:hAnsi="Times New Roman" w:cs="Times New Roman"/>
          <w:sz w:val="24"/>
          <w:szCs w:val="24"/>
        </w:rPr>
        <w:t xml:space="preserve"> present similar length and time scales, both entities must be equivalent. Since dynamic or spatial information on </w:t>
      </w:r>
      <w:r w:rsidRPr="00535BB6">
        <w:rPr>
          <w:rFonts w:ascii="Times New Roman" w:hAnsi="Times New Roman" w:cs="Times New Roman"/>
          <w:i/>
          <w:sz w:val="24"/>
          <w:szCs w:val="24"/>
        </w:rPr>
        <w:t>Foldons</w:t>
      </w:r>
      <w:r w:rsidRPr="00535BB6">
        <w:rPr>
          <w:rFonts w:ascii="Times New Roman" w:hAnsi="Times New Roman" w:cs="Times New Roman"/>
          <w:sz w:val="24"/>
          <w:szCs w:val="24"/>
        </w:rPr>
        <w:t xml:space="preserve"> is usually retrieved by conducting NMR or hydrogen exchange</w:t>
      </w:r>
      <w:r w:rsidR="00567B6D">
        <w:rPr>
          <w:rFonts w:ascii="Times New Roman" w:hAnsi="Times New Roman" w:cs="Times New Roman"/>
          <w:sz w:val="24"/>
          <w:szCs w:val="24"/>
        </w:rPr>
        <w:t xml:space="preserve"> mass spectrometry</w:t>
      </w:r>
      <w:r w:rsidRPr="00535BB6">
        <w:rPr>
          <w:rFonts w:ascii="Times New Roman" w:hAnsi="Times New Roman" w:cs="Times New Roman"/>
          <w:sz w:val="24"/>
          <w:szCs w:val="24"/>
        </w:rPr>
        <w:t xml:space="preserve"> experiments, PEF might thus provide an alternative, possibly simpler, route toward the characterization of polypeptide </w:t>
      </w:r>
      <w:r w:rsidRPr="00535BB6">
        <w:rPr>
          <w:rFonts w:ascii="Times New Roman" w:hAnsi="Times New Roman" w:cs="Times New Roman"/>
          <w:i/>
          <w:sz w:val="24"/>
          <w:szCs w:val="24"/>
        </w:rPr>
        <w:t>Foldons</w:t>
      </w:r>
      <w:r w:rsidR="005F2314">
        <w:rPr>
          <w:rFonts w:ascii="Times New Roman" w:hAnsi="Times New Roman" w:cs="Times New Roman"/>
          <w:sz w:val="24"/>
          <w:szCs w:val="24"/>
        </w:rPr>
        <w:t xml:space="preserve"> in solution.</w:t>
      </w:r>
    </w:p>
    <w:p w:rsidR="00535BB6" w:rsidRDefault="00535BB6" w:rsidP="00535BB6">
      <w:pPr>
        <w:spacing w:after="0" w:line="480" w:lineRule="auto"/>
        <w:jc w:val="both"/>
        <w:rPr>
          <w:rFonts w:ascii="Times New Roman" w:hAnsi="Times New Roman" w:cs="Times New Roman"/>
          <w:sz w:val="24"/>
          <w:szCs w:val="24"/>
        </w:rPr>
      </w:pPr>
    </w:p>
    <w:p w:rsidR="00535BB6" w:rsidRDefault="00535BB6" w:rsidP="00535BB6">
      <w:pPr>
        <w:spacing w:after="0" w:line="480" w:lineRule="auto"/>
        <w:jc w:val="both"/>
        <w:rPr>
          <w:rFonts w:ascii="Times New Roman" w:hAnsi="Times New Roman" w:cs="Times New Roman"/>
          <w:sz w:val="24"/>
          <w:szCs w:val="24"/>
        </w:rPr>
      </w:pPr>
    </w:p>
    <w:p w:rsidR="00535BB6" w:rsidRDefault="00535BB6" w:rsidP="00535BB6">
      <w:pPr>
        <w:spacing w:after="0" w:line="480" w:lineRule="auto"/>
        <w:jc w:val="both"/>
        <w:rPr>
          <w:rFonts w:ascii="Times New Roman" w:hAnsi="Times New Roman" w:cs="Times New Roman"/>
          <w:sz w:val="24"/>
          <w:szCs w:val="24"/>
        </w:rPr>
      </w:pPr>
    </w:p>
    <w:p w:rsidR="009D1C3D" w:rsidRPr="009D1C3D" w:rsidRDefault="009D1C3D" w:rsidP="009D1C3D">
      <w:pPr>
        <w:spacing w:after="0" w:line="480" w:lineRule="auto"/>
        <w:jc w:val="both"/>
        <w:rPr>
          <w:rFonts w:ascii="Times New Roman" w:hAnsi="Times New Roman" w:cs="Times New Roman"/>
          <w:b/>
          <w:sz w:val="24"/>
          <w:szCs w:val="24"/>
        </w:rPr>
      </w:pPr>
      <w:r w:rsidRPr="009D1C3D">
        <w:rPr>
          <w:rFonts w:ascii="Times New Roman" w:hAnsi="Times New Roman" w:cs="Times New Roman"/>
          <w:b/>
          <w:sz w:val="24"/>
          <w:szCs w:val="24"/>
        </w:rPr>
        <w:lastRenderedPageBreak/>
        <w:t>INTRODUCTION</w:t>
      </w:r>
    </w:p>
    <w:p w:rsidR="009D1C3D" w:rsidRPr="000F15BA" w:rsidRDefault="009D1C3D" w:rsidP="008D7FA2">
      <w:pPr>
        <w:pStyle w:val="TAMainText"/>
      </w:pPr>
      <w:r w:rsidRPr="000F15BA">
        <w:t>All advances made toward understanding the folding pathway of proteins must solve Levinthal’s paradox which states that in order for proteins to fold on experimentally observed time-scales, protein folding cannot follow a random conformational search that would exhaust all possible arrangements of the conformational space, since such a search would be prohibitively time-consuming.</w:t>
      </w:r>
      <w:bookmarkStart w:id="0" w:name="_Ref506906622"/>
      <w:r w:rsidR="00F00A28">
        <w:rPr>
          <w:rStyle w:val="EndnoteReference"/>
        </w:rPr>
        <w:endnoteReference w:id="1"/>
      </w:r>
      <w:bookmarkEnd w:id="0"/>
      <w:r w:rsidR="00F42520">
        <w:rPr>
          <w:vertAlign w:val="superscript"/>
        </w:rPr>
        <w:t>,</w:t>
      </w:r>
      <w:r w:rsidR="00BC2D9F">
        <w:rPr>
          <w:rStyle w:val="EndnoteReference"/>
        </w:rPr>
        <w:endnoteReference w:id="2"/>
      </w:r>
      <w:r w:rsidRPr="000F15BA">
        <w:t xml:space="preserve"> Consequently, any proposed protein folding mechanism must first ensure that reasonable folding times are achieved</w:t>
      </w:r>
      <w:r w:rsidR="006F4454">
        <w:t>, i.e. the fo</w:t>
      </w:r>
      <w:r w:rsidR="0036244B">
        <w:t>l</w:t>
      </w:r>
      <w:r w:rsidR="006F4454">
        <w:t>ding time of a protein must be considerably smaller than the lifetime of the organism generating the protein</w:t>
      </w:r>
      <w:r w:rsidRPr="000F15BA">
        <w:t>. Within this context, protein folding is typically described in terms of an energy funnel that guides the spontaneous folding of a high-energy unfolded chain towards partially folded intermediates of continuously decreasing free energy, until the lowest-energy native conformation is reached.</w:t>
      </w:r>
      <w:r w:rsidR="000536E0">
        <w:rPr>
          <w:rStyle w:val="EndnoteReference"/>
        </w:rPr>
        <w:endnoteReference w:id="3"/>
      </w:r>
      <w:r w:rsidR="008B5F1F">
        <w:rPr>
          <w:vertAlign w:val="superscript"/>
        </w:rPr>
        <w:t>-</w:t>
      </w:r>
      <w:r w:rsidR="000536E0" w:rsidRPr="008B5F1F">
        <w:rPr>
          <w:rStyle w:val="EndnoteReference"/>
          <w:vanish/>
        </w:rPr>
        <w:t>,</w:t>
      </w:r>
      <w:r w:rsidR="00F00A28" w:rsidRPr="008B5F1F">
        <w:rPr>
          <w:rStyle w:val="EndnoteReference"/>
          <w:vanish/>
        </w:rPr>
        <w:endnoteReference w:id="4"/>
      </w:r>
      <w:r w:rsidR="00F42520" w:rsidRPr="008B5F1F">
        <w:rPr>
          <w:vanish/>
          <w:vertAlign w:val="superscript"/>
        </w:rPr>
        <w:t>,</w:t>
      </w:r>
      <w:r w:rsidR="00F42520">
        <w:rPr>
          <w:rStyle w:val="EndnoteReference"/>
        </w:rPr>
        <w:endnoteReference w:id="5"/>
      </w:r>
      <w:r w:rsidRPr="000F15BA">
        <w:t xml:space="preserve"> As part of this continued search for accommodating Levinthal’s paradox, </w:t>
      </w:r>
      <w:r w:rsidRPr="000F15BA">
        <w:rPr>
          <w:i/>
        </w:rPr>
        <w:t>Foldons</w:t>
      </w:r>
      <w:r w:rsidRPr="000F15BA">
        <w:t xml:space="preserve"> were recently introduced to represent the subset (</w:t>
      </w:r>
      <w:r w:rsidRPr="000F15BA">
        <w:rPr>
          <w:i/>
        </w:rPr>
        <w:t>N</w:t>
      </w:r>
      <w:r w:rsidRPr="000F15BA">
        <w:rPr>
          <w:vertAlign w:val="subscript"/>
        </w:rPr>
        <w:t>Fold</w:t>
      </w:r>
      <w:r w:rsidRPr="000F15BA">
        <w:t xml:space="preserve">) of amino acid residues which cooperatively fold together in different “sections” of the polypeptide chain. NMR or </w:t>
      </w:r>
      <w:r w:rsidR="00BD7B9C">
        <w:t>mass spectrometry (</w:t>
      </w:r>
      <w:r w:rsidRPr="000F15BA">
        <w:t>MS</w:t>
      </w:r>
      <w:r w:rsidR="00BD7B9C">
        <w:t>)</w:t>
      </w:r>
      <w:r w:rsidRPr="000F15BA">
        <w:t xml:space="preserve"> hydrogen exchange </w:t>
      </w:r>
      <w:r w:rsidR="000E746F" w:rsidRPr="000F15BA">
        <w:t xml:space="preserve">(HX) </w:t>
      </w:r>
      <w:r w:rsidRPr="000F15BA">
        <w:t>experiments on partially folded proteins have found that short sequences of about 20 amino acids (</w:t>
      </w:r>
      <w:r w:rsidRPr="000F15BA">
        <w:rPr>
          <w:i/>
        </w:rPr>
        <w:t>N</w:t>
      </w:r>
      <w:r w:rsidRPr="000F15BA">
        <w:rPr>
          <w:vertAlign w:val="subscript"/>
        </w:rPr>
        <w:t>Fold</w:t>
      </w:r>
      <w:r w:rsidRPr="000F15BA">
        <w:t>=20) exchange their amide hydrogens in D</w:t>
      </w:r>
      <w:r w:rsidRPr="000F15BA">
        <w:rPr>
          <w:vertAlign w:val="subscript"/>
        </w:rPr>
        <w:t>2</w:t>
      </w:r>
      <w:r w:rsidRPr="000F15BA">
        <w:t xml:space="preserve">O with a similarly slow rate constant suggesting that they all belonged to a same </w:t>
      </w:r>
      <w:r w:rsidRPr="000F15BA">
        <w:rPr>
          <w:i/>
        </w:rPr>
        <w:t>Foldon</w:t>
      </w:r>
      <w:r w:rsidRPr="000F15BA">
        <w:t>.</w:t>
      </w:r>
      <w:bookmarkStart w:id="1" w:name="_Ref506816923"/>
      <w:r w:rsidR="008B5F1F" w:rsidRPr="008B5F1F">
        <w:rPr>
          <w:rStyle w:val="EndnoteReference"/>
        </w:rPr>
        <w:t xml:space="preserve"> </w:t>
      </w:r>
      <w:r w:rsidR="008B5F1F" w:rsidRPr="00962887">
        <w:rPr>
          <w:rStyle w:val="EndnoteReference"/>
        </w:rPr>
        <w:endnoteReference w:id="6"/>
      </w:r>
      <w:r w:rsidR="00962887" w:rsidRPr="00962887">
        <w:rPr>
          <w:vertAlign w:val="superscript"/>
        </w:rPr>
        <w:t>-</w:t>
      </w:r>
      <w:r w:rsidR="008B5F1F" w:rsidRPr="00962887">
        <w:rPr>
          <w:rStyle w:val="EndnoteReference"/>
          <w:vanish/>
        </w:rPr>
        <w:t>,</w:t>
      </w:r>
      <w:r w:rsidR="00F00A28" w:rsidRPr="00962887">
        <w:rPr>
          <w:rStyle w:val="EndnoteReference"/>
          <w:vanish/>
        </w:rPr>
        <w:endnoteReference w:id="7"/>
      </w:r>
      <w:bookmarkEnd w:id="1"/>
      <w:r w:rsidR="00F00A28" w:rsidRPr="00962887">
        <w:rPr>
          <w:vanish/>
          <w:vertAlign w:val="superscript"/>
        </w:rPr>
        <w:t>,</w:t>
      </w:r>
      <w:bookmarkStart w:id="2" w:name="_Ref506816926"/>
      <w:r w:rsidR="00F00A28" w:rsidRPr="00962887">
        <w:rPr>
          <w:rStyle w:val="EndnoteReference"/>
          <w:vanish/>
        </w:rPr>
        <w:endnoteReference w:id="8"/>
      </w:r>
      <w:bookmarkEnd w:id="2"/>
      <w:r w:rsidR="009D04C7" w:rsidRPr="00962887">
        <w:rPr>
          <w:vanish/>
          <w:vertAlign w:val="superscript"/>
        </w:rPr>
        <w:t>,</w:t>
      </w:r>
      <w:r w:rsidR="009D04C7" w:rsidRPr="00962887">
        <w:rPr>
          <w:rStyle w:val="EndnoteReference"/>
          <w:vanish/>
        </w:rPr>
        <w:endnoteReference w:id="9"/>
      </w:r>
      <w:r w:rsidR="00F40EB4" w:rsidRPr="00962887">
        <w:rPr>
          <w:vanish/>
          <w:vertAlign w:val="superscript"/>
        </w:rPr>
        <w:t>,</w:t>
      </w:r>
      <w:r w:rsidR="00F40EB4">
        <w:rPr>
          <w:rStyle w:val="EndnoteReference"/>
        </w:rPr>
        <w:endnoteReference w:id="10"/>
      </w:r>
      <w:r w:rsidRPr="000F15BA">
        <w:t xml:space="preserve"> The obvious advantage of dividing the protein into a string of </w:t>
      </w:r>
      <w:r w:rsidRPr="000F15BA">
        <w:rPr>
          <w:i/>
        </w:rPr>
        <w:t>Foldons</w:t>
      </w:r>
      <w:r w:rsidRPr="000F15BA">
        <w:t xml:space="preserve"> is that the time required for a number (</w:t>
      </w:r>
      <w:r w:rsidRPr="000F15BA">
        <w:rPr>
          <w:i/>
        </w:rPr>
        <w:t>N</w:t>
      </w:r>
      <w:r w:rsidRPr="000F15BA">
        <w:t>/</w:t>
      </w:r>
      <w:r w:rsidRPr="000F15BA">
        <w:rPr>
          <w:i/>
        </w:rPr>
        <w:t>N</w:t>
      </w:r>
      <w:r w:rsidRPr="000F15BA">
        <w:rPr>
          <w:vertAlign w:val="subscript"/>
        </w:rPr>
        <w:t>Fold</w:t>
      </w:r>
      <w:r w:rsidRPr="000F15BA">
        <w:t xml:space="preserve">) of </w:t>
      </w:r>
      <w:r w:rsidRPr="000F15BA">
        <w:rPr>
          <w:i/>
        </w:rPr>
        <w:t>Foldons</w:t>
      </w:r>
      <w:r w:rsidRPr="000F15BA">
        <w:t xml:space="preserve"> made of </w:t>
      </w:r>
      <w:r w:rsidRPr="000F15BA">
        <w:rPr>
          <w:i/>
        </w:rPr>
        <w:t>N</w:t>
      </w:r>
      <w:r w:rsidRPr="000F15BA">
        <w:rPr>
          <w:vertAlign w:val="subscript"/>
        </w:rPr>
        <w:t>fold</w:t>
      </w:r>
      <w:r w:rsidRPr="000F15BA">
        <w:t xml:space="preserve"> residues to fold is infinitely shorter than that for an </w:t>
      </w:r>
      <w:r w:rsidRPr="000F15BA">
        <w:rPr>
          <w:i/>
        </w:rPr>
        <w:t>N</w:t>
      </w:r>
      <w:r w:rsidRPr="000F15BA">
        <w:t xml:space="preserve"> residue-long protein (</w:t>
      </w:r>
      <w:r w:rsidRPr="000F15BA">
        <w:rPr>
          <w:i/>
        </w:rPr>
        <w:t>N</w:t>
      </w:r>
      <w:r w:rsidRPr="000F15BA">
        <w:t xml:space="preserve"> &gt;&gt; </w:t>
      </w:r>
      <w:r w:rsidRPr="000F15BA">
        <w:rPr>
          <w:i/>
        </w:rPr>
        <w:t>N</w:t>
      </w:r>
      <w:r w:rsidRPr="000F15BA">
        <w:rPr>
          <w:vertAlign w:val="subscript"/>
        </w:rPr>
        <w:t>Fold</w:t>
      </w:r>
      <w:r w:rsidRPr="000F15BA">
        <w:t>)</w:t>
      </w:r>
      <w:r w:rsidR="006F4454">
        <w:t>. A</w:t>
      </w:r>
      <w:r w:rsidRPr="000F15BA">
        <w:t xml:space="preserve">ssuming that each residue </w:t>
      </w:r>
      <w:r w:rsidR="006F4454">
        <w:t xml:space="preserve">takes about </w:t>
      </w:r>
      <w:r w:rsidR="006F4454" w:rsidRPr="006F4454">
        <w:rPr>
          <w:rFonts w:ascii="Symbol" w:hAnsi="Symbol"/>
          <w:i/>
        </w:rPr>
        <w:t></w:t>
      </w:r>
      <w:r w:rsidR="006F4454">
        <w:rPr>
          <w:vertAlign w:val="subscript"/>
        </w:rPr>
        <w:t>p</w:t>
      </w:r>
      <w:r w:rsidR="006F4454">
        <w:t xml:space="preserve"> ~ 1 ps to adopt</w:t>
      </w:r>
      <w:r w:rsidRPr="000F15BA">
        <w:t xml:space="preserve"> one of three possible conformations</w:t>
      </w:r>
      <w:r w:rsidR="006F4454">
        <w:t xml:space="preserve"> and that </w:t>
      </w:r>
      <w:r w:rsidR="006F4454">
        <w:rPr>
          <w:i/>
        </w:rPr>
        <w:t>N</w:t>
      </w:r>
      <w:r w:rsidR="006F4454">
        <w:rPr>
          <w:vertAlign w:val="subscript"/>
        </w:rPr>
        <w:t>Fold</w:t>
      </w:r>
      <w:r w:rsidR="006F4454">
        <w:t xml:space="preserve"> equals 20, the folding time of a 100 residue-long protein (</w:t>
      </w:r>
      <w:r w:rsidR="006F4454">
        <w:rPr>
          <w:i/>
        </w:rPr>
        <w:t>N</w:t>
      </w:r>
      <w:r w:rsidR="006F4454">
        <w:t>=100) would drop from an impossible 3</w:t>
      </w:r>
      <w:r w:rsidR="006F4454">
        <w:rPr>
          <w:vertAlign w:val="superscript"/>
        </w:rPr>
        <w:t>N</w:t>
      </w:r>
      <w:r w:rsidR="006F4454">
        <w:t>×</w:t>
      </w:r>
      <w:r w:rsidR="006F4454" w:rsidRPr="006F4454">
        <w:rPr>
          <w:rFonts w:ascii="Symbol" w:hAnsi="Symbol"/>
          <w:i/>
        </w:rPr>
        <w:t></w:t>
      </w:r>
      <w:r w:rsidR="006F4454">
        <w:rPr>
          <w:vertAlign w:val="subscript"/>
        </w:rPr>
        <w:t>p</w:t>
      </w:r>
      <w:r w:rsidR="006F4454">
        <w:t xml:space="preserve"> = 1.6×10</w:t>
      </w:r>
      <w:r w:rsidR="006F4454">
        <w:rPr>
          <w:vertAlign w:val="superscript"/>
        </w:rPr>
        <w:t>28</w:t>
      </w:r>
      <w:r w:rsidR="006F4454">
        <w:t xml:space="preserve"> yr-lo</w:t>
      </w:r>
      <w:r w:rsidR="000E746F">
        <w:t>n</w:t>
      </w:r>
      <w:r w:rsidR="006F4454">
        <w:t>g folding time down to (</w:t>
      </w:r>
      <w:r w:rsidR="006F4454">
        <w:rPr>
          <w:i/>
        </w:rPr>
        <w:t>N</w:t>
      </w:r>
      <w:r w:rsidR="006F4454">
        <w:t>/</w:t>
      </w:r>
      <w:r w:rsidR="006F4454">
        <w:rPr>
          <w:i/>
        </w:rPr>
        <w:t>N</w:t>
      </w:r>
      <w:r w:rsidR="006F4454">
        <w:rPr>
          <w:vertAlign w:val="subscript"/>
        </w:rPr>
        <w:t>Fold</w:t>
      </w:r>
      <w:r w:rsidR="006F4454">
        <w:t>)×3</w:t>
      </w:r>
      <w:r w:rsidR="006F4454">
        <w:rPr>
          <w:vertAlign w:val="superscript"/>
        </w:rPr>
        <w:t>NFold</w:t>
      </w:r>
      <w:r w:rsidR="006F4454">
        <w:t>×</w:t>
      </w:r>
      <w:r w:rsidR="006F4454" w:rsidRPr="006F4454">
        <w:rPr>
          <w:rFonts w:ascii="Symbol" w:hAnsi="Symbol"/>
          <w:i/>
        </w:rPr>
        <w:t></w:t>
      </w:r>
      <w:r w:rsidR="006F4454">
        <w:rPr>
          <w:vertAlign w:val="subscript"/>
        </w:rPr>
        <w:t>p</w:t>
      </w:r>
      <w:r w:rsidR="006F4454">
        <w:t xml:space="preserve"> = 17 ms, a reasonable folding time</w:t>
      </w:r>
      <w:r w:rsidR="00A53DEC">
        <w:t xml:space="preserve"> for a living organism</w:t>
      </w:r>
      <w:r w:rsidR="006F4454">
        <w:t>.</w:t>
      </w:r>
      <w:r w:rsidR="00690CE0">
        <w:rPr>
          <w:rStyle w:val="EndnoteReference"/>
        </w:rPr>
        <w:endnoteReference w:id="11"/>
      </w:r>
      <w:r w:rsidR="006F4454">
        <w:t xml:space="preserve"> </w:t>
      </w:r>
      <w:r w:rsidRPr="000F15BA">
        <w:t xml:space="preserve">Consequently the </w:t>
      </w:r>
      <w:r w:rsidRPr="000F15BA">
        <w:rPr>
          <w:i/>
        </w:rPr>
        <w:t>Foldon</w:t>
      </w:r>
      <w:r w:rsidRPr="000F15BA">
        <w:t xml:space="preserve"> hypothesis has been reported as being the only viable </w:t>
      </w:r>
      <w:r w:rsidRPr="000F15BA">
        <w:lastRenderedPageBreak/>
        <w:t>choice toward resolving Levinthal’s paradox.</w:t>
      </w:r>
      <w:bookmarkStart w:id="3" w:name="_Ref506816932"/>
      <w:r w:rsidR="00690CE0">
        <w:rPr>
          <w:rStyle w:val="EndnoteReference"/>
        </w:rPr>
        <w:endnoteReference w:id="12"/>
      </w:r>
      <w:bookmarkEnd w:id="3"/>
      <w:r w:rsidRPr="000F15BA">
        <w:t xml:space="preserve"> As a result, </w:t>
      </w:r>
      <w:r w:rsidRPr="000F15BA">
        <w:rPr>
          <w:i/>
        </w:rPr>
        <w:t>Foldons</w:t>
      </w:r>
      <w:r w:rsidRPr="000F15BA">
        <w:t xml:space="preserve"> have been the object of considerable scientific scrutiny.</w:t>
      </w:r>
    </w:p>
    <w:p w:rsidR="009D1C3D" w:rsidRPr="000F15BA" w:rsidRDefault="009D1C3D" w:rsidP="006F08A9">
      <w:pPr>
        <w:pStyle w:val="TAMainText"/>
        <w:ind w:firstLine="720"/>
      </w:pPr>
      <w:r w:rsidRPr="000F15BA">
        <w:t xml:space="preserve">While the size of </w:t>
      </w:r>
      <w:r w:rsidRPr="000F15BA">
        <w:rPr>
          <w:i/>
        </w:rPr>
        <w:t>Foldons</w:t>
      </w:r>
      <w:r w:rsidRPr="000F15BA">
        <w:t xml:space="preserve"> in partially folded proteins has now been characterized,</w:t>
      </w:r>
      <w:r w:rsidR="0053710D" w:rsidRPr="0053710D">
        <w:rPr>
          <w:vertAlign w:val="superscript"/>
        </w:rPr>
        <w:fldChar w:fldCharType="begin"/>
      </w:r>
      <w:r w:rsidR="0053710D" w:rsidRPr="0053710D">
        <w:rPr>
          <w:vertAlign w:val="superscript"/>
        </w:rPr>
        <w:instrText xml:space="preserve"> NOTEREF _Ref506816923 \h </w:instrText>
      </w:r>
      <w:r w:rsidR="0053710D">
        <w:rPr>
          <w:vertAlign w:val="superscript"/>
        </w:rPr>
        <w:instrText xml:space="preserve"> \* MERGEFORMAT </w:instrText>
      </w:r>
      <w:r w:rsidR="0053710D" w:rsidRPr="0053710D">
        <w:rPr>
          <w:vertAlign w:val="superscript"/>
        </w:rPr>
      </w:r>
      <w:r w:rsidR="0053710D" w:rsidRPr="0053710D">
        <w:rPr>
          <w:vertAlign w:val="superscript"/>
        </w:rPr>
        <w:fldChar w:fldCharType="separate"/>
      </w:r>
      <w:r w:rsidR="008D6CDB">
        <w:rPr>
          <w:vertAlign w:val="superscript"/>
        </w:rPr>
        <w:t>6</w:t>
      </w:r>
      <w:r w:rsidR="0053710D" w:rsidRPr="0053710D">
        <w:rPr>
          <w:vertAlign w:val="superscript"/>
        </w:rPr>
        <w:fldChar w:fldCharType="end"/>
      </w:r>
      <w:r w:rsidR="008D6CDB">
        <w:rPr>
          <w:vertAlign w:val="superscript"/>
        </w:rPr>
        <w:t>,</w:t>
      </w:r>
      <w:r w:rsidR="0053710D" w:rsidRPr="0053710D">
        <w:rPr>
          <w:vertAlign w:val="superscript"/>
        </w:rPr>
        <w:fldChar w:fldCharType="begin"/>
      </w:r>
      <w:r w:rsidR="0053710D" w:rsidRPr="0053710D">
        <w:rPr>
          <w:vertAlign w:val="superscript"/>
        </w:rPr>
        <w:instrText xml:space="preserve"> NOTEREF _Ref506816926 \h </w:instrText>
      </w:r>
      <w:r w:rsidR="0053710D">
        <w:rPr>
          <w:vertAlign w:val="superscript"/>
        </w:rPr>
        <w:instrText xml:space="preserve"> \* MERGEFORMAT </w:instrText>
      </w:r>
      <w:r w:rsidR="0053710D" w:rsidRPr="0053710D">
        <w:rPr>
          <w:vertAlign w:val="superscript"/>
        </w:rPr>
      </w:r>
      <w:r w:rsidR="0053710D" w:rsidRPr="0053710D">
        <w:rPr>
          <w:vertAlign w:val="superscript"/>
        </w:rPr>
        <w:fldChar w:fldCharType="separate"/>
      </w:r>
      <w:r w:rsidR="008D6CDB">
        <w:rPr>
          <w:vertAlign w:val="superscript"/>
        </w:rPr>
        <w:t>8</w:t>
      </w:r>
      <w:r w:rsidR="0053710D" w:rsidRPr="0053710D">
        <w:rPr>
          <w:vertAlign w:val="superscript"/>
        </w:rPr>
        <w:fldChar w:fldCharType="end"/>
      </w:r>
      <w:r w:rsidR="008D6CDB">
        <w:rPr>
          <w:vertAlign w:val="superscript"/>
        </w:rPr>
        <w:t>,</w:t>
      </w:r>
      <w:r w:rsidR="0053710D" w:rsidRPr="0053710D">
        <w:rPr>
          <w:vertAlign w:val="superscript"/>
        </w:rPr>
        <w:fldChar w:fldCharType="begin"/>
      </w:r>
      <w:r w:rsidR="0053710D" w:rsidRPr="0053710D">
        <w:rPr>
          <w:vertAlign w:val="superscript"/>
        </w:rPr>
        <w:instrText xml:space="preserve"> NOTEREF _Ref506816932 \h </w:instrText>
      </w:r>
      <w:r w:rsidR="0053710D">
        <w:rPr>
          <w:vertAlign w:val="superscript"/>
        </w:rPr>
        <w:instrText xml:space="preserve"> \* MERGEFORMAT </w:instrText>
      </w:r>
      <w:r w:rsidR="0053710D" w:rsidRPr="0053710D">
        <w:rPr>
          <w:vertAlign w:val="superscript"/>
        </w:rPr>
      </w:r>
      <w:r w:rsidR="0053710D" w:rsidRPr="0053710D">
        <w:rPr>
          <w:vertAlign w:val="superscript"/>
        </w:rPr>
        <w:fldChar w:fldCharType="separate"/>
      </w:r>
      <w:r w:rsidR="008D6CDB">
        <w:rPr>
          <w:vertAlign w:val="superscript"/>
        </w:rPr>
        <w:t>12</w:t>
      </w:r>
      <w:r w:rsidR="0053710D" w:rsidRPr="0053710D">
        <w:rPr>
          <w:vertAlign w:val="superscript"/>
        </w:rPr>
        <w:fldChar w:fldCharType="end"/>
      </w:r>
      <w:r w:rsidRPr="000F15BA">
        <w:t xml:space="preserve"> their existence still raises several unanswered fundamental questions. For instance, having established the existence of </w:t>
      </w:r>
      <w:r w:rsidRPr="000F15BA">
        <w:rPr>
          <w:i/>
        </w:rPr>
        <w:t>Foldons</w:t>
      </w:r>
      <w:r w:rsidRPr="000F15BA">
        <w:t xml:space="preserve"> does not explain their </w:t>
      </w:r>
      <w:r w:rsidRPr="000F15BA">
        <w:rPr>
          <w:i/>
        </w:rPr>
        <w:t>raison d’être</w:t>
      </w:r>
      <w:r w:rsidRPr="000F15BA">
        <w:t xml:space="preserve"> in the first place. Furthermore </w:t>
      </w:r>
      <w:r w:rsidRPr="000F15BA">
        <w:rPr>
          <w:i/>
        </w:rPr>
        <w:t>N</w:t>
      </w:r>
      <w:r w:rsidRPr="000F15BA">
        <w:rPr>
          <w:vertAlign w:val="subscript"/>
        </w:rPr>
        <w:t>Fold</w:t>
      </w:r>
      <w:r w:rsidRPr="000F15BA">
        <w:t xml:space="preserve"> determined by NMR and MS HX</w:t>
      </w:r>
      <w:r w:rsidR="000E746F">
        <w:t xml:space="preserve"> experiment</w:t>
      </w:r>
      <w:r w:rsidRPr="000F15BA">
        <w:t>s for partially folded polypeptides should also be characterized for unfolded polypeptides, an important length scale since it corresponds to the onset of folding. Yet this information remains unknown since all amide hydrogens of a fully unfolded polypeptide would be equivalently exchangeable in an NMR or MS HX</w:t>
      </w:r>
      <w:r w:rsidR="000E746F">
        <w:t xml:space="preserve"> experiment</w:t>
      </w:r>
      <w:r w:rsidRPr="000F15BA">
        <w:t xml:space="preserve">. Finally, since the time scale of protein folding is critical to accommodate Levinthal’s paradox, the time scale over which </w:t>
      </w:r>
      <w:r w:rsidRPr="000F15BA">
        <w:rPr>
          <w:i/>
        </w:rPr>
        <w:t>Foldons</w:t>
      </w:r>
      <w:r w:rsidRPr="000F15BA">
        <w:t xml:space="preserve"> fold is another important factor that should be included in the characterization of </w:t>
      </w:r>
      <w:r w:rsidRPr="000F15BA">
        <w:rPr>
          <w:i/>
        </w:rPr>
        <w:t>Foldons</w:t>
      </w:r>
      <w:r w:rsidRPr="000F15BA">
        <w:t xml:space="preserve">. </w:t>
      </w:r>
    </w:p>
    <w:p w:rsidR="00AE294B" w:rsidRDefault="009D1C3D" w:rsidP="006F08A9">
      <w:pPr>
        <w:pStyle w:val="TAMainText"/>
        <w:ind w:firstLine="720"/>
      </w:pPr>
      <w:r w:rsidRPr="000F15BA">
        <w:t>A recent review suggested that these questions could be answered by conducting Pyrene Excimer Fluorescence/Formation (PEF) experiments on pyrene-labeled polypeptides.</w:t>
      </w:r>
      <w:bookmarkStart w:id="4" w:name="_Ref506817010"/>
      <w:r w:rsidR="0053710D">
        <w:rPr>
          <w:rStyle w:val="EndnoteReference"/>
        </w:rPr>
        <w:endnoteReference w:id="13"/>
      </w:r>
      <w:bookmarkEnd w:id="4"/>
      <w:r w:rsidRPr="000F15BA">
        <w:t xml:space="preserve"> This report represents a first step toward this goal by characterizing PEF in two series of pyrene-labeled poly(</w:t>
      </w:r>
      <w:r w:rsidRPr="000F15BA">
        <w:rPr>
          <w:i/>
        </w:rPr>
        <w:t>L</w:t>
      </w:r>
      <w:r w:rsidRPr="000F15BA">
        <w:t>-glutamic acid) (Py-P</w:t>
      </w:r>
      <w:r w:rsidRPr="000F15BA">
        <w:rPr>
          <w:i/>
        </w:rPr>
        <w:t>L</w:t>
      </w:r>
      <w:r w:rsidRPr="000F15BA">
        <w:t>GA) and poly(</w:t>
      </w:r>
      <w:r w:rsidRPr="000F15BA">
        <w:rPr>
          <w:i/>
        </w:rPr>
        <w:t>LD</w:t>
      </w:r>
      <w:r w:rsidRPr="000F15BA">
        <w:t>-glutamic acid) (Py-P</w:t>
      </w:r>
      <w:r w:rsidR="00324B9D">
        <w:rPr>
          <w:i/>
        </w:rPr>
        <w:t>DL</w:t>
      </w:r>
      <w:r w:rsidRPr="000F15BA">
        <w:t xml:space="preserve">GA) in </w:t>
      </w:r>
      <w:r w:rsidRPr="000F15BA">
        <w:rPr>
          <w:i/>
        </w:rPr>
        <w:t>N,N</w:t>
      </w:r>
      <w:r w:rsidRPr="000F15BA">
        <w:t>-dimethylformamide (DMF) and dimethylsulfoxide (DMSO). Due to the absence of stereoregularity, P</w:t>
      </w:r>
      <w:r w:rsidR="00324B9D">
        <w:rPr>
          <w:i/>
        </w:rPr>
        <w:t>DL</w:t>
      </w:r>
      <w:r w:rsidRPr="000F15BA">
        <w:t>GA is a perfect example of polypeptide adopting a random coil conformation in DMF and DMSO. P</w:t>
      </w:r>
      <w:r w:rsidR="00324B9D">
        <w:rPr>
          <w:i/>
        </w:rPr>
        <w:t>DL</w:t>
      </w:r>
      <w:r w:rsidRPr="000F15BA">
        <w:t>GA would thus be representative of a polypeptide at the initial stage of folding. By contrast, P</w:t>
      </w:r>
      <w:r w:rsidRPr="000F15BA">
        <w:rPr>
          <w:i/>
        </w:rPr>
        <w:t>L</w:t>
      </w:r>
      <w:r w:rsidRPr="000F15BA">
        <w:t>GA in DMSO and DMF adopts a partially</w:t>
      </w:r>
      <w:r w:rsidR="004E1E09">
        <w:rPr>
          <w:rStyle w:val="EndnoteReference"/>
        </w:rPr>
        <w:endnoteReference w:id="14"/>
      </w:r>
      <w:r w:rsidRPr="000F15BA">
        <w:t xml:space="preserve"> and fully</w:t>
      </w:r>
      <w:r w:rsidR="00466528">
        <w:rPr>
          <w:rStyle w:val="EndnoteReference"/>
        </w:rPr>
        <w:endnoteReference w:id="15"/>
      </w:r>
      <w:r w:rsidRPr="000F15BA">
        <w:t xml:space="preserve"> helical conformation, respectively, thus representing states of the polypeptide along and at the end of the folding pathway. </w:t>
      </w:r>
      <w:r w:rsidR="00F00A28">
        <w:t>These states of the polypeptides can be probed by monitoring e</w:t>
      </w:r>
      <w:r w:rsidRPr="000F15BA">
        <w:t xml:space="preserve">xcimer formation </w:t>
      </w:r>
      <w:r w:rsidRPr="000F15BA">
        <w:lastRenderedPageBreak/>
        <w:t xml:space="preserve">between every two pyrene labels covalently attached onto </w:t>
      </w:r>
      <w:r w:rsidR="00F00A28">
        <w:t>the polypeptides and applying</w:t>
      </w:r>
      <w:r w:rsidRPr="000F15BA">
        <w:t xml:space="preserve"> the Fluorescence Blob Model (FBM) to determine the time and length scale </w:t>
      </w:r>
      <w:r w:rsidR="00F00A28">
        <w:t>over which</w:t>
      </w:r>
      <w:r w:rsidRPr="000F15BA">
        <w:t xml:space="preserve"> PEF</w:t>
      </w:r>
      <w:r w:rsidR="00F00A28">
        <w:t xml:space="preserve"> occurs</w:t>
      </w:r>
      <w:r w:rsidRPr="000F15BA">
        <w:t>.</w:t>
      </w:r>
      <w:r w:rsidR="0053710D" w:rsidRPr="0053710D">
        <w:rPr>
          <w:vertAlign w:val="superscript"/>
        </w:rPr>
        <w:fldChar w:fldCharType="begin"/>
      </w:r>
      <w:r w:rsidR="0053710D" w:rsidRPr="0053710D">
        <w:rPr>
          <w:vertAlign w:val="superscript"/>
        </w:rPr>
        <w:instrText xml:space="preserve"> NOTEREF _Ref506817010 \h </w:instrText>
      </w:r>
      <w:r w:rsidR="0053710D">
        <w:rPr>
          <w:vertAlign w:val="superscript"/>
        </w:rPr>
        <w:instrText xml:space="preserve"> \* MERGEFORMAT </w:instrText>
      </w:r>
      <w:r w:rsidR="0053710D" w:rsidRPr="0053710D">
        <w:rPr>
          <w:vertAlign w:val="superscript"/>
        </w:rPr>
      </w:r>
      <w:r w:rsidR="0053710D" w:rsidRPr="0053710D">
        <w:rPr>
          <w:vertAlign w:val="superscript"/>
        </w:rPr>
        <w:fldChar w:fldCharType="separate"/>
      </w:r>
      <w:r w:rsidR="0053710D" w:rsidRPr="0053710D">
        <w:rPr>
          <w:vertAlign w:val="superscript"/>
        </w:rPr>
        <w:t>8</w:t>
      </w:r>
      <w:r w:rsidR="0053710D" w:rsidRPr="0053710D">
        <w:rPr>
          <w:vertAlign w:val="superscript"/>
        </w:rPr>
        <w:fldChar w:fldCharType="end"/>
      </w:r>
      <w:r w:rsidRPr="000F15BA">
        <w:t xml:space="preserve"> </w:t>
      </w:r>
    </w:p>
    <w:p w:rsidR="009D1C3D" w:rsidRPr="000F15BA" w:rsidRDefault="009D1C3D" w:rsidP="006F08A9">
      <w:pPr>
        <w:pStyle w:val="TAMainText"/>
        <w:ind w:firstLine="720"/>
      </w:pPr>
      <w:r w:rsidRPr="000F15BA">
        <w:t xml:space="preserve">The FBM recognizes that an excited fluorophore covalently attached onto a polymer cannot probe the entire polymer volume during its finite lifetime, but that it rather probes a subvolume of the polymer coil referred to as a </w:t>
      </w:r>
      <w:r w:rsidRPr="000F15BA">
        <w:rPr>
          <w:i/>
        </w:rPr>
        <w:t>blob</w:t>
      </w:r>
      <w:r w:rsidRPr="000F15BA">
        <w:t xml:space="preserve">. Within the framework of the FBM, a fluorescently labeled polymer is represented by a cluster of </w:t>
      </w:r>
      <w:r w:rsidRPr="000F15BA">
        <w:rPr>
          <w:i/>
        </w:rPr>
        <w:t>blobs</w:t>
      </w:r>
      <w:r w:rsidRPr="000F15BA">
        <w:t xml:space="preserve"> among which, the randomly attached pyrene labels distribute themselves according to Poisson statistics. The mobility range of the excited pyrene is restricted to the diffusion of the polymer structural unit that pyrene is bound to. As such, the volume of a </w:t>
      </w:r>
      <w:r w:rsidRPr="000F15BA">
        <w:rPr>
          <w:i/>
        </w:rPr>
        <w:t>blob</w:t>
      </w:r>
      <w:r w:rsidRPr="000F15BA">
        <w:t xml:space="preserve"> is limited by the mobility of the labeled structural unit, and therefore the </w:t>
      </w:r>
      <w:r w:rsidRPr="000F15BA">
        <w:rPr>
          <w:i/>
        </w:rPr>
        <w:t>blob</w:t>
      </w:r>
      <w:r w:rsidRPr="000F15BA">
        <w:t xml:space="preserve"> volume reflects the structural unit mobility on the time-scale of backbone motion. As discussed in a recent review,</w:t>
      </w:r>
      <w:r w:rsidR="0053710D" w:rsidRPr="0053710D">
        <w:rPr>
          <w:vertAlign w:val="superscript"/>
        </w:rPr>
        <w:fldChar w:fldCharType="begin"/>
      </w:r>
      <w:r w:rsidR="0053710D" w:rsidRPr="0053710D">
        <w:rPr>
          <w:vertAlign w:val="superscript"/>
        </w:rPr>
        <w:instrText xml:space="preserve"> NOTEREF _Ref506817010 \h </w:instrText>
      </w:r>
      <w:r w:rsidR="0053710D">
        <w:rPr>
          <w:vertAlign w:val="superscript"/>
        </w:rPr>
        <w:instrText xml:space="preserve"> \* MERGEFORMAT </w:instrText>
      </w:r>
      <w:r w:rsidR="0053710D" w:rsidRPr="0053710D">
        <w:rPr>
          <w:vertAlign w:val="superscript"/>
        </w:rPr>
      </w:r>
      <w:r w:rsidR="0053710D" w:rsidRPr="0053710D">
        <w:rPr>
          <w:vertAlign w:val="superscript"/>
        </w:rPr>
        <w:fldChar w:fldCharType="separate"/>
      </w:r>
      <w:r w:rsidR="0053710D" w:rsidRPr="0053710D">
        <w:rPr>
          <w:vertAlign w:val="superscript"/>
        </w:rPr>
        <w:t>8</w:t>
      </w:r>
      <w:r w:rsidR="0053710D" w:rsidRPr="0053710D">
        <w:rPr>
          <w:vertAlign w:val="superscript"/>
        </w:rPr>
        <w:fldChar w:fldCharType="end"/>
      </w:r>
      <w:r w:rsidRPr="000F15BA">
        <w:t xml:space="preserve"> a </w:t>
      </w:r>
      <w:r w:rsidRPr="000F15BA">
        <w:rPr>
          <w:i/>
        </w:rPr>
        <w:t>blob</w:t>
      </w:r>
      <w:r w:rsidRPr="000F15BA">
        <w:t xml:space="preserve"> should be to the FBM what a </w:t>
      </w:r>
      <w:r w:rsidRPr="000F15BA">
        <w:rPr>
          <w:i/>
        </w:rPr>
        <w:t>Foldon</w:t>
      </w:r>
      <w:r w:rsidRPr="000F15BA">
        <w:t xml:space="preserve"> is to protein folding so that the characterization of a polypeptide </w:t>
      </w:r>
      <w:r w:rsidRPr="000F15BA">
        <w:rPr>
          <w:i/>
        </w:rPr>
        <w:t>blob</w:t>
      </w:r>
      <w:r w:rsidRPr="000F15BA">
        <w:t xml:space="preserve"> is bound to provide structural and dynamic information about a </w:t>
      </w:r>
      <w:r w:rsidRPr="000F15BA">
        <w:rPr>
          <w:i/>
        </w:rPr>
        <w:t>Foldon</w:t>
      </w:r>
      <w:r w:rsidRPr="000F15BA">
        <w:t>. These ideas were put to the test herein by applying the FBM to fit the pyrene monomer and excimer fluorescence decays of Py-P</w:t>
      </w:r>
      <w:r w:rsidRPr="000F15BA">
        <w:rPr>
          <w:i/>
        </w:rPr>
        <w:t>L</w:t>
      </w:r>
      <w:r w:rsidRPr="000F15BA">
        <w:t>GA and Py-P</w:t>
      </w:r>
      <w:r w:rsidR="00324B9D">
        <w:rPr>
          <w:i/>
        </w:rPr>
        <w:t>DL</w:t>
      </w:r>
      <w:r w:rsidRPr="000F15BA">
        <w:t xml:space="preserve">GA in DMF and DMSO. </w:t>
      </w:r>
    </w:p>
    <w:p w:rsidR="009D1C3D" w:rsidRPr="000F15BA" w:rsidRDefault="009D1C3D" w:rsidP="008D7FA2">
      <w:pPr>
        <w:pStyle w:val="TAMainText"/>
      </w:pPr>
    </w:p>
    <w:p w:rsidR="009D1C3D" w:rsidRPr="00564BB3" w:rsidRDefault="009D1C3D" w:rsidP="008D7FA2">
      <w:pPr>
        <w:pStyle w:val="TAMainText"/>
        <w:rPr>
          <w:b/>
        </w:rPr>
      </w:pPr>
      <w:r w:rsidRPr="00564BB3">
        <w:rPr>
          <w:b/>
        </w:rPr>
        <w:t>EXPERIMENTAL</w:t>
      </w:r>
    </w:p>
    <w:p w:rsidR="00B1773C" w:rsidRPr="00492B94" w:rsidRDefault="00B1773C" w:rsidP="00B1773C">
      <w:pPr>
        <w:spacing w:line="480" w:lineRule="auto"/>
        <w:contextualSpacing/>
        <w:jc w:val="both"/>
        <w:rPr>
          <w:rFonts w:ascii="Times New Roman" w:hAnsi="Times New Roman" w:cs="Times New Roman"/>
          <w:sz w:val="24"/>
          <w:szCs w:val="24"/>
        </w:rPr>
      </w:pPr>
      <w:r w:rsidRPr="00492B94">
        <w:rPr>
          <w:rFonts w:ascii="Times New Roman" w:hAnsi="Times New Roman" w:cs="Times New Roman"/>
          <w:i/>
          <w:sz w:val="24"/>
          <w:szCs w:val="24"/>
        </w:rPr>
        <w:t>Materials.</w:t>
      </w:r>
      <w:r w:rsidRPr="00492B94">
        <w:rPr>
          <w:rFonts w:ascii="Times New Roman" w:hAnsi="Times New Roman" w:cs="Times New Roman"/>
          <w:sz w:val="24"/>
          <w:szCs w:val="24"/>
        </w:rPr>
        <w:t xml:space="preserve"> Acetic acid (glacial, Sigma),</w:t>
      </w:r>
      <w:r w:rsidRPr="00492B94">
        <w:rPr>
          <w:rFonts w:ascii="Times New Roman" w:hAnsi="Times New Roman" w:cs="Times New Roman"/>
          <w:i/>
          <w:sz w:val="24"/>
          <w:szCs w:val="24"/>
        </w:rPr>
        <w:t xml:space="preserve"> N</w:t>
      </w:r>
      <w:r w:rsidRPr="00492B94">
        <w:rPr>
          <w:rFonts w:ascii="Times New Roman" w:hAnsi="Times New Roman" w:cs="Times New Roman"/>
          <w:sz w:val="24"/>
          <w:szCs w:val="24"/>
        </w:rPr>
        <w:t>,</w:t>
      </w:r>
      <w:r w:rsidRPr="00492B94">
        <w:rPr>
          <w:rFonts w:ascii="Times New Roman" w:hAnsi="Times New Roman" w:cs="Times New Roman"/>
          <w:i/>
          <w:sz w:val="24"/>
          <w:szCs w:val="24"/>
        </w:rPr>
        <w:t>N'</w:t>
      </w:r>
      <w:r w:rsidRPr="00492B94">
        <w:rPr>
          <w:rFonts w:ascii="Times New Roman" w:hAnsi="Times New Roman" w:cs="Times New Roman"/>
          <w:sz w:val="24"/>
          <w:szCs w:val="24"/>
        </w:rPr>
        <w:t>-diisopropylcarbodiimide (DIC, Sigma, 99 %),</w:t>
      </w:r>
      <w:r w:rsidRPr="00492B94">
        <w:rPr>
          <w:rFonts w:ascii="Times New Roman" w:hAnsi="Times New Roman" w:cs="Times New Roman"/>
          <w:i/>
          <w:iCs/>
          <w:sz w:val="24"/>
          <w:szCs w:val="24"/>
        </w:rPr>
        <w:t xml:space="preserve"> N</w:t>
      </w:r>
      <w:r w:rsidRPr="00492B94">
        <w:rPr>
          <w:rFonts w:ascii="Times New Roman" w:hAnsi="Times New Roman" w:cs="Times New Roman"/>
          <w:sz w:val="24"/>
          <w:szCs w:val="24"/>
        </w:rPr>
        <w:noBreakHyphen/>
        <w:t>(3</w:t>
      </w:r>
      <w:r w:rsidRPr="00492B94">
        <w:rPr>
          <w:rFonts w:ascii="Times New Roman" w:hAnsi="Times New Roman" w:cs="Times New Roman"/>
          <w:sz w:val="24"/>
          <w:szCs w:val="24"/>
        </w:rPr>
        <w:noBreakHyphen/>
        <w:t>dimethylaminopropyl)-</w:t>
      </w:r>
      <w:r w:rsidRPr="00492B94">
        <w:rPr>
          <w:rFonts w:ascii="Times New Roman" w:hAnsi="Times New Roman" w:cs="Times New Roman"/>
          <w:i/>
          <w:iCs/>
          <w:sz w:val="24"/>
          <w:szCs w:val="24"/>
        </w:rPr>
        <w:t>N</w:t>
      </w:r>
      <w:r w:rsidRPr="00492B94">
        <w:rPr>
          <w:rFonts w:ascii="Times New Roman" w:hAnsi="Times New Roman" w:cs="Times New Roman"/>
          <w:sz w:val="24"/>
          <w:szCs w:val="24"/>
        </w:rPr>
        <w:t xml:space="preserve">′-ethylcarbodiimide hydrochloride (EDC·HCl, Sigma, ≥ 99.0 %), </w:t>
      </w:r>
      <w:r w:rsidRPr="00492B94">
        <w:rPr>
          <w:rFonts w:ascii="Times New Roman" w:hAnsi="Times New Roman" w:cs="Times New Roman"/>
          <w:i/>
          <w:sz w:val="24"/>
          <w:szCs w:val="24"/>
        </w:rPr>
        <w:t>N</w:t>
      </w:r>
      <w:r w:rsidRPr="00492B94">
        <w:rPr>
          <w:rFonts w:ascii="Times New Roman" w:hAnsi="Times New Roman" w:cs="Times New Roman"/>
          <w:sz w:val="24"/>
          <w:szCs w:val="24"/>
        </w:rPr>
        <w:t>,</w:t>
      </w:r>
      <w:r w:rsidRPr="00492B94">
        <w:rPr>
          <w:rFonts w:ascii="Times New Roman" w:hAnsi="Times New Roman" w:cs="Times New Roman"/>
          <w:i/>
          <w:sz w:val="24"/>
          <w:szCs w:val="24"/>
        </w:rPr>
        <w:t>N</w:t>
      </w:r>
      <w:r w:rsidRPr="00492B94">
        <w:rPr>
          <w:rFonts w:ascii="Times New Roman" w:hAnsi="Times New Roman" w:cs="Times New Roman"/>
          <w:sz w:val="24"/>
          <w:szCs w:val="24"/>
        </w:rPr>
        <w:noBreakHyphen/>
        <w:t xml:space="preserve">dimethylformamide (DMF, Sigma, ≥ 99.8 %), dimethyl sulfoxide (DMSO, Sigma, ≥ 99.9 %), hydrochloric acid (HCl, Fisher, 34 wt% in water), </w:t>
      </w:r>
      <w:r w:rsidRPr="00492B94">
        <w:rPr>
          <w:rFonts w:ascii="Times New Roman" w:hAnsi="Times New Roman" w:cs="Times New Roman"/>
          <w:i/>
          <w:sz w:val="24"/>
          <w:szCs w:val="24"/>
        </w:rPr>
        <w:t>N</w:t>
      </w:r>
      <w:r w:rsidRPr="00492B94">
        <w:rPr>
          <w:rFonts w:ascii="Times New Roman" w:hAnsi="Times New Roman" w:cs="Times New Roman"/>
          <w:sz w:val="24"/>
          <w:szCs w:val="24"/>
        </w:rPr>
        <w:t>-hydroxysuccinimide (NHS, Sigma, 98 %), 1</w:t>
      </w:r>
      <w:r w:rsidRPr="00492B94">
        <w:rPr>
          <w:rFonts w:ascii="Times New Roman" w:hAnsi="Times New Roman" w:cs="Times New Roman"/>
          <w:sz w:val="24"/>
          <w:szCs w:val="24"/>
        </w:rPr>
        <w:noBreakHyphen/>
        <w:t xml:space="preserve">pyrenemethylamine hydrochloride (PyMA·HCl) and sodium hydroxide (NaOH, Sigma, ≥ 97.0 %) were used as received. Deionized water (DIW) was obtained from a </w:t>
      </w:r>
      <w:r w:rsidRPr="00492B94">
        <w:rPr>
          <w:rFonts w:ascii="Times New Roman" w:hAnsi="Times New Roman" w:cs="Times New Roman"/>
          <w:color w:val="000000"/>
          <w:sz w:val="24"/>
          <w:szCs w:val="24"/>
          <w:shd w:val="clear" w:color="auto" w:fill="FFFFFF"/>
        </w:rPr>
        <w:t>Biopure Series 4400 Single Pass Reverse Osmosis system</w:t>
      </w:r>
      <w:r w:rsidRPr="00492B94">
        <w:rPr>
          <w:rFonts w:ascii="Times New Roman" w:hAnsi="Times New Roman" w:cs="Times New Roman"/>
          <w:sz w:val="24"/>
          <w:szCs w:val="24"/>
        </w:rPr>
        <w:t xml:space="preserve">. </w:t>
      </w:r>
    </w:p>
    <w:p w:rsidR="00B1773C" w:rsidRPr="00492B94" w:rsidRDefault="00B1773C" w:rsidP="00B1773C">
      <w:pPr>
        <w:spacing w:line="480" w:lineRule="auto"/>
        <w:ind w:firstLine="720"/>
        <w:contextualSpacing/>
        <w:jc w:val="both"/>
        <w:rPr>
          <w:rFonts w:ascii="Times New Roman" w:hAnsi="Times New Roman" w:cs="Times New Roman"/>
          <w:sz w:val="24"/>
          <w:szCs w:val="24"/>
        </w:rPr>
      </w:pPr>
      <w:r w:rsidRPr="00492B94">
        <w:rPr>
          <w:rFonts w:ascii="Times New Roman" w:hAnsi="Times New Roman" w:cs="Times New Roman"/>
          <w:sz w:val="24"/>
          <w:szCs w:val="24"/>
        </w:rPr>
        <w:lastRenderedPageBreak/>
        <w:t>The poly(</w:t>
      </w:r>
      <w:r w:rsidRPr="00492B94">
        <w:rPr>
          <w:rFonts w:ascii="Times New Roman" w:hAnsi="Times New Roman" w:cs="Times New Roman"/>
          <w:i/>
          <w:sz w:val="24"/>
          <w:szCs w:val="24"/>
        </w:rPr>
        <w:t>L</w:t>
      </w:r>
      <w:r w:rsidRPr="00492B94">
        <w:rPr>
          <w:rFonts w:ascii="Times New Roman" w:hAnsi="Times New Roman" w:cs="Times New Roman"/>
          <w:sz w:val="24"/>
          <w:szCs w:val="24"/>
        </w:rPr>
        <w:t>-glutamic acid sodium salt) (P</w:t>
      </w:r>
      <w:r w:rsidRPr="00492B94">
        <w:rPr>
          <w:rFonts w:ascii="Times New Roman" w:hAnsi="Times New Roman" w:cs="Times New Roman"/>
          <w:i/>
          <w:sz w:val="24"/>
          <w:szCs w:val="24"/>
        </w:rPr>
        <w:t>L</w:t>
      </w:r>
      <w:r w:rsidRPr="00492B94">
        <w:rPr>
          <w:rFonts w:ascii="Times New Roman" w:hAnsi="Times New Roman" w:cs="Times New Roman"/>
          <w:sz w:val="24"/>
          <w:szCs w:val="24"/>
        </w:rPr>
        <w:t xml:space="preserve">GNa, Alamanda Polymers, </w:t>
      </w:r>
      <w:r w:rsidRPr="00492B94">
        <w:rPr>
          <w:rFonts w:ascii="Times New Roman" w:hAnsi="Times New Roman" w:cs="Times New Roman"/>
          <w:i/>
          <w:sz w:val="24"/>
          <w:szCs w:val="24"/>
        </w:rPr>
        <w:t>M</w:t>
      </w:r>
      <w:r w:rsidRPr="00492B94">
        <w:rPr>
          <w:rFonts w:ascii="Times New Roman" w:hAnsi="Times New Roman" w:cs="Times New Roman"/>
          <w:sz w:val="24"/>
          <w:szCs w:val="24"/>
          <w:vertAlign w:val="subscript"/>
        </w:rPr>
        <w:t>n</w:t>
      </w:r>
      <w:r w:rsidRPr="00492B94">
        <w:rPr>
          <w:rFonts w:ascii="Times New Roman" w:hAnsi="Times New Roman" w:cs="Times New Roman"/>
          <w:sz w:val="24"/>
          <w:szCs w:val="24"/>
        </w:rPr>
        <w:t xml:space="preserve"> = 121300 g·mol</w:t>
      </w:r>
      <w:r w:rsidRPr="001656CA">
        <w:rPr>
          <w:rFonts w:ascii="Symbol" w:hAnsi="Symbol" w:cs="Times New Roman"/>
          <w:sz w:val="24"/>
          <w:szCs w:val="24"/>
          <w:vertAlign w:val="superscript"/>
        </w:rPr>
        <w:t></w:t>
      </w:r>
      <w:r w:rsidRPr="001656CA">
        <w:rPr>
          <w:rFonts w:ascii="Symbol" w:hAnsi="Symbol" w:cs="Times New Roman"/>
          <w:sz w:val="24"/>
          <w:szCs w:val="24"/>
          <w:vertAlign w:val="superscript"/>
        </w:rPr>
        <w:t></w:t>
      </w:r>
      <w:r w:rsidRPr="00492B94">
        <w:rPr>
          <w:rFonts w:ascii="Times New Roman" w:hAnsi="Times New Roman" w:cs="Times New Roman"/>
          <w:sz w:val="24"/>
          <w:szCs w:val="24"/>
        </w:rPr>
        <w:t xml:space="preserve">, </w:t>
      </w:r>
      <w:r w:rsidRPr="00492B94">
        <w:rPr>
          <w:rFonts w:ascii="Times New Roman" w:hAnsi="Times New Roman" w:cs="Times New Roman"/>
          <w:i/>
          <w:sz w:val="24"/>
          <w:szCs w:val="24"/>
        </w:rPr>
        <w:t>DP</w:t>
      </w:r>
      <w:r w:rsidRPr="00492B94">
        <w:rPr>
          <w:rFonts w:ascii="Times New Roman" w:hAnsi="Times New Roman" w:cs="Times New Roman"/>
          <w:sz w:val="24"/>
          <w:szCs w:val="24"/>
        </w:rPr>
        <w:t xml:space="preserve"> = 803, </w:t>
      </w:r>
      <w:r w:rsidRPr="00492B94">
        <w:rPr>
          <w:rFonts w:ascii="Times New Roman" w:hAnsi="Times New Roman" w:cs="Times New Roman"/>
          <w:i/>
          <w:sz w:val="24"/>
          <w:szCs w:val="24"/>
        </w:rPr>
        <w:t>PDI</w:t>
      </w:r>
      <w:r w:rsidRPr="00492B94">
        <w:rPr>
          <w:rFonts w:ascii="Times New Roman" w:hAnsi="Times New Roman" w:cs="Times New Roman"/>
          <w:sz w:val="24"/>
          <w:szCs w:val="24"/>
        </w:rPr>
        <w:t xml:space="preserve"> = 1.02) and poly(</w:t>
      </w:r>
      <w:r w:rsidRPr="00492B94">
        <w:rPr>
          <w:rFonts w:ascii="Times New Roman" w:hAnsi="Times New Roman" w:cs="Times New Roman"/>
          <w:i/>
          <w:sz w:val="24"/>
          <w:szCs w:val="24"/>
        </w:rPr>
        <w:t>D</w:t>
      </w:r>
      <w:r w:rsidRPr="00492B94">
        <w:rPr>
          <w:rFonts w:ascii="Times New Roman" w:hAnsi="Times New Roman" w:cs="Times New Roman"/>
          <w:sz w:val="24"/>
          <w:szCs w:val="24"/>
        </w:rPr>
        <w:t>,</w:t>
      </w:r>
      <w:r w:rsidRPr="00492B94">
        <w:rPr>
          <w:rFonts w:ascii="Times New Roman" w:hAnsi="Times New Roman" w:cs="Times New Roman"/>
          <w:i/>
          <w:sz w:val="24"/>
          <w:szCs w:val="24"/>
        </w:rPr>
        <w:t>L</w:t>
      </w:r>
      <w:r w:rsidRPr="00492B94">
        <w:rPr>
          <w:rFonts w:ascii="Times New Roman" w:hAnsi="Times New Roman" w:cs="Times New Roman"/>
          <w:sz w:val="24"/>
          <w:szCs w:val="24"/>
        </w:rPr>
        <w:t>-glutamic acid sodium salt) (P</w:t>
      </w:r>
      <w:r w:rsidRPr="00492B94">
        <w:rPr>
          <w:rFonts w:ascii="Times New Roman" w:hAnsi="Times New Roman" w:cs="Times New Roman"/>
          <w:i/>
          <w:sz w:val="24"/>
          <w:szCs w:val="24"/>
        </w:rPr>
        <w:t>DL</w:t>
      </w:r>
      <w:r w:rsidRPr="00492B94">
        <w:rPr>
          <w:rFonts w:ascii="Times New Roman" w:hAnsi="Times New Roman" w:cs="Times New Roman"/>
          <w:sz w:val="24"/>
          <w:szCs w:val="24"/>
        </w:rPr>
        <w:t xml:space="preserve">GNa, Alamanda Polymers, </w:t>
      </w:r>
      <w:r w:rsidRPr="00492B94">
        <w:rPr>
          <w:rFonts w:ascii="Times New Roman" w:hAnsi="Times New Roman" w:cs="Times New Roman"/>
          <w:i/>
          <w:sz w:val="24"/>
          <w:szCs w:val="24"/>
        </w:rPr>
        <w:t>M</w:t>
      </w:r>
      <w:r w:rsidRPr="00492B94">
        <w:rPr>
          <w:rFonts w:ascii="Times New Roman" w:hAnsi="Times New Roman" w:cs="Times New Roman"/>
          <w:sz w:val="24"/>
          <w:szCs w:val="24"/>
          <w:vertAlign w:val="subscript"/>
        </w:rPr>
        <w:t>n</w:t>
      </w:r>
      <w:r w:rsidRPr="00492B94">
        <w:rPr>
          <w:rFonts w:ascii="Times New Roman" w:hAnsi="Times New Roman" w:cs="Times New Roman"/>
          <w:sz w:val="24"/>
          <w:szCs w:val="24"/>
        </w:rPr>
        <w:t> = 118400 g·mol</w:t>
      </w:r>
      <w:r w:rsidRPr="001656CA">
        <w:rPr>
          <w:rFonts w:ascii="Symbol" w:hAnsi="Symbol" w:cs="Times New Roman"/>
          <w:sz w:val="24"/>
          <w:szCs w:val="24"/>
          <w:vertAlign w:val="superscript"/>
        </w:rPr>
        <w:t></w:t>
      </w:r>
      <w:r w:rsidRPr="001656CA">
        <w:rPr>
          <w:rFonts w:ascii="Symbol" w:hAnsi="Symbol" w:cs="Times New Roman"/>
          <w:sz w:val="24"/>
          <w:szCs w:val="24"/>
          <w:vertAlign w:val="superscript"/>
        </w:rPr>
        <w:t></w:t>
      </w:r>
      <w:r w:rsidRPr="00492B94">
        <w:rPr>
          <w:rFonts w:ascii="Times New Roman" w:hAnsi="Times New Roman" w:cs="Times New Roman"/>
          <w:sz w:val="24"/>
          <w:szCs w:val="24"/>
        </w:rPr>
        <w:t xml:space="preserve">, </w:t>
      </w:r>
      <w:r w:rsidRPr="00492B94">
        <w:rPr>
          <w:rFonts w:ascii="Times New Roman" w:hAnsi="Times New Roman" w:cs="Times New Roman"/>
          <w:i/>
          <w:sz w:val="24"/>
          <w:szCs w:val="24"/>
        </w:rPr>
        <w:t>DP</w:t>
      </w:r>
      <w:r w:rsidRPr="00492B94">
        <w:rPr>
          <w:rFonts w:ascii="Times New Roman" w:hAnsi="Times New Roman" w:cs="Times New Roman"/>
          <w:sz w:val="24"/>
          <w:szCs w:val="24"/>
        </w:rPr>
        <w:t xml:space="preserve"> = 784, </w:t>
      </w:r>
      <w:r w:rsidRPr="00492B94">
        <w:rPr>
          <w:rFonts w:ascii="Times New Roman" w:hAnsi="Times New Roman" w:cs="Times New Roman"/>
          <w:i/>
          <w:sz w:val="24"/>
          <w:szCs w:val="24"/>
        </w:rPr>
        <w:t>PDI</w:t>
      </w:r>
      <w:r w:rsidRPr="00492B94">
        <w:rPr>
          <w:rFonts w:ascii="Times New Roman" w:hAnsi="Times New Roman" w:cs="Times New Roman"/>
          <w:sz w:val="24"/>
          <w:szCs w:val="24"/>
        </w:rPr>
        <w:t xml:space="preserve"> = 1.06) were received with an unprotected </w:t>
      </w:r>
      <w:r w:rsidRPr="00492B94">
        <w:rPr>
          <w:rFonts w:ascii="Times New Roman" w:hAnsi="Times New Roman" w:cs="Times New Roman"/>
          <w:i/>
          <w:sz w:val="24"/>
          <w:szCs w:val="24"/>
        </w:rPr>
        <w:t>N</w:t>
      </w:r>
      <w:r w:rsidRPr="00492B94">
        <w:rPr>
          <w:rFonts w:ascii="Times New Roman" w:hAnsi="Times New Roman" w:cs="Times New Roman"/>
          <w:sz w:val="24"/>
          <w:szCs w:val="24"/>
        </w:rPr>
        <w:noBreakHyphen/>
        <w:t xml:space="preserve">terminus. To prevent possible complications arising from the reaction of the amine end with one of the glutamate side chains during the pyrene-labeling step, the </w:t>
      </w:r>
      <w:r w:rsidRPr="00492B94">
        <w:rPr>
          <w:rFonts w:ascii="Times New Roman" w:hAnsi="Times New Roman" w:cs="Times New Roman"/>
          <w:i/>
          <w:sz w:val="24"/>
          <w:szCs w:val="24"/>
        </w:rPr>
        <w:t>N</w:t>
      </w:r>
      <w:r w:rsidRPr="00492B94">
        <w:rPr>
          <w:rFonts w:ascii="Times New Roman" w:hAnsi="Times New Roman" w:cs="Times New Roman"/>
          <w:sz w:val="24"/>
          <w:szCs w:val="24"/>
        </w:rPr>
        <w:t xml:space="preserve">-terminal was capped with an acetyl group. To this end, succinimidyl acetate was first prepared by adding NHS (0.90 g, 7.8 mmol) to an ice-bath cooled round-bottom flask containing glacial acetic acid (5 mL, 87.4 mmol). With vigorous stirring, DIC (1.4 mL, 8.9 mmol) was added dropwise. After allowing to react overnight, the acetic acid was removed via rotary evaporation at 40 °C, and the resulting white paste was dissolved in a minimal amount of methanol. The methanol solution was then cooled in an ice-bath and the white crystal precipitate was collected via suction filtration yielding </w:t>
      </w:r>
      <w:bookmarkStart w:id="5" w:name="_Hlk490827948"/>
      <w:r w:rsidRPr="00492B94">
        <w:rPr>
          <w:rFonts w:ascii="Times New Roman" w:hAnsi="Times New Roman" w:cs="Times New Roman"/>
          <w:sz w:val="24"/>
          <w:szCs w:val="24"/>
        </w:rPr>
        <w:t xml:space="preserve">succinimidyl acetate </w:t>
      </w:r>
      <w:bookmarkEnd w:id="5"/>
      <w:r w:rsidRPr="00492B94">
        <w:rPr>
          <w:rFonts w:ascii="Times New Roman" w:hAnsi="Times New Roman" w:cs="Times New Roman"/>
          <w:sz w:val="24"/>
          <w:szCs w:val="24"/>
        </w:rPr>
        <w:t xml:space="preserve">(0.8 g, 5.1 mmol, 65 % yield). Acetylation of the </w:t>
      </w:r>
      <w:r w:rsidRPr="00492B94">
        <w:rPr>
          <w:rFonts w:ascii="Times New Roman" w:hAnsi="Times New Roman" w:cs="Times New Roman"/>
          <w:i/>
          <w:sz w:val="24"/>
          <w:szCs w:val="24"/>
        </w:rPr>
        <w:t>N</w:t>
      </w:r>
      <w:r w:rsidRPr="00492B94">
        <w:rPr>
          <w:rFonts w:ascii="Times New Roman" w:hAnsi="Times New Roman" w:cs="Times New Roman"/>
          <w:sz w:val="24"/>
          <w:szCs w:val="24"/>
        </w:rPr>
        <w:noBreakHyphen/>
        <w:t>terminus of PGA was carried out by first dissolving PG</w:t>
      </w:r>
      <w:r>
        <w:rPr>
          <w:rFonts w:ascii="Times New Roman" w:hAnsi="Times New Roman" w:cs="Times New Roman"/>
          <w:sz w:val="24"/>
          <w:szCs w:val="24"/>
        </w:rPr>
        <w:t>Na</w:t>
      </w:r>
      <w:r w:rsidRPr="00492B94">
        <w:rPr>
          <w:rFonts w:ascii="Times New Roman" w:hAnsi="Times New Roman" w:cs="Times New Roman"/>
          <w:sz w:val="24"/>
          <w:szCs w:val="24"/>
        </w:rPr>
        <w:t xml:space="preserve"> (400 mg, 3.3 µmol) in a solution of DMF (6 mL) and DIW (6 mL) in a 20 mL vial with vigorous stirring. After complete dissolution, succinimidyl acetate (31 mg, 200 µmol) was added and the solution was left to stir overnight. The acetylated PG</w:t>
      </w:r>
      <w:r>
        <w:rPr>
          <w:rFonts w:ascii="Times New Roman" w:hAnsi="Times New Roman" w:cs="Times New Roman"/>
          <w:sz w:val="24"/>
          <w:szCs w:val="24"/>
        </w:rPr>
        <w:t>Na</w:t>
      </w:r>
      <w:r w:rsidRPr="00492B94">
        <w:rPr>
          <w:rFonts w:ascii="Times New Roman" w:hAnsi="Times New Roman" w:cs="Times New Roman"/>
          <w:sz w:val="24"/>
          <w:szCs w:val="24"/>
        </w:rPr>
        <w:t xml:space="preserve"> was then purified by dialysis against a successive series of solutions </w:t>
      </w:r>
      <w:r w:rsidR="0053710D">
        <w:rPr>
          <w:rFonts w:ascii="Times New Roman" w:hAnsi="Times New Roman" w:cs="Times New Roman"/>
          <w:sz w:val="24"/>
          <w:szCs w:val="24"/>
        </w:rPr>
        <w:t>starting with a</w:t>
      </w:r>
      <w:r w:rsidRPr="00492B94">
        <w:rPr>
          <w:rFonts w:ascii="Times New Roman" w:hAnsi="Times New Roman" w:cs="Times New Roman"/>
          <w:sz w:val="24"/>
          <w:szCs w:val="24"/>
        </w:rPr>
        <w:t xml:space="preserve"> 4:1 DMF</w:t>
      </w:r>
      <w:r w:rsidR="0053710D">
        <w:rPr>
          <w:rFonts w:ascii="Times New Roman" w:hAnsi="Times New Roman" w:cs="Times New Roman"/>
          <w:sz w:val="24"/>
          <w:szCs w:val="24"/>
        </w:rPr>
        <w:t>:</w:t>
      </w:r>
      <w:r w:rsidRPr="00492B94">
        <w:rPr>
          <w:rFonts w:ascii="Times New Roman" w:hAnsi="Times New Roman" w:cs="Times New Roman"/>
          <w:sz w:val="24"/>
          <w:szCs w:val="24"/>
        </w:rPr>
        <w:t>water</w:t>
      </w:r>
      <w:r w:rsidR="0053710D">
        <w:rPr>
          <w:rFonts w:ascii="Times New Roman" w:hAnsi="Times New Roman" w:cs="Times New Roman"/>
          <w:sz w:val="24"/>
          <w:szCs w:val="24"/>
        </w:rPr>
        <w:t xml:space="preserve"> mixture, followed by a</w:t>
      </w:r>
      <w:r w:rsidRPr="00492B94">
        <w:rPr>
          <w:rFonts w:ascii="Times New Roman" w:hAnsi="Times New Roman" w:cs="Times New Roman"/>
          <w:sz w:val="24"/>
          <w:szCs w:val="24"/>
        </w:rPr>
        <w:t xml:space="preserve"> 1:1 DMF</w:t>
      </w:r>
      <w:r w:rsidR="0053710D">
        <w:rPr>
          <w:rFonts w:ascii="Times New Roman" w:hAnsi="Times New Roman" w:cs="Times New Roman"/>
          <w:sz w:val="24"/>
          <w:szCs w:val="24"/>
        </w:rPr>
        <w:t>:</w:t>
      </w:r>
      <w:r w:rsidRPr="00492B94">
        <w:rPr>
          <w:rFonts w:ascii="Times New Roman" w:hAnsi="Times New Roman" w:cs="Times New Roman"/>
          <w:sz w:val="24"/>
          <w:szCs w:val="24"/>
        </w:rPr>
        <w:t>water</w:t>
      </w:r>
      <w:r w:rsidR="0053710D">
        <w:rPr>
          <w:rFonts w:ascii="Times New Roman" w:hAnsi="Times New Roman" w:cs="Times New Roman"/>
          <w:sz w:val="24"/>
          <w:szCs w:val="24"/>
        </w:rPr>
        <w:t xml:space="preserve"> mixture</w:t>
      </w:r>
      <w:r w:rsidRPr="00492B94">
        <w:rPr>
          <w:rFonts w:ascii="Times New Roman" w:hAnsi="Times New Roman" w:cs="Times New Roman"/>
          <w:sz w:val="24"/>
          <w:szCs w:val="24"/>
        </w:rPr>
        <w:t>, water, and lastly an aqueous NaOH solution (pH = 9). The solution was then freeze-dried to rem</w:t>
      </w:r>
      <w:r>
        <w:rPr>
          <w:rFonts w:ascii="Times New Roman" w:hAnsi="Times New Roman" w:cs="Times New Roman"/>
          <w:sz w:val="24"/>
          <w:szCs w:val="24"/>
        </w:rPr>
        <w:t xml:space="preserve">ove the water and stored in a </w:t>
      </w:r>
      <w:r w:rsidRPr="001656CA">
        <w:rPr>
          <w:rFonts w:ascii="Symbol" w:hAnsi="Symbol" w:cs="Times New Roman"/>
          <w:sz w:val="24"/>
          <w:szCs w:val="24"/>
        </w:rPr>
        <w:noBreakHyphen/>
      </w:r>
      <w:r w:rsidRPr="00492B94">
        <w:rPr>
          <w:rFonts w:ascii="Times New Roman" w:hAnsi="Times New Roman" w:cs="Times New Roman"/>
          <w:sz w:val="24"/>
          <w:szCs w:val="24"/>
        </w:rPr>
        <w:t>20 °C freezer.</w:t>
      </w:r>
    </w:p>
    <w:p w:rsidR="00B1773C" w:rsidRPr="00492B94" w:rsidRDefault="00B1773C" w:rsidP="00B1773C">
      <w:pPr>
        <w:spacing w:line="480" w:lineRule="auto"/>
        <w:contextualSpacing/>
        <w:jc w:val="both"/>
        <w:rPr>
          <w:rFonts w:ascii="Times New Roman" w:hAnsi="Times New Roman" w:cs="Times New Roman"/>
          <w:sz w:val="24"/>
          <w:szCs w:val="24"/>
        </w:rPr>
      </w:pPr>
      <w:r w:rsidRPr="00492B94">
        <w:rPr>
          <w:rFonts w:ascii="Times New Roman" w:hAnsi="Times New Roman" w:cs="Times New Roman"/>
          <w:i/>
          <w:sz w:val="24"/>
          <w:szCs w:val="24"/>
        </w:rPr>
        <w:t>Pyrene Labeling</w:t>
      </w:r>
      <w:r w:rsidRPr="00492B94">
        <w:rPr>
          <w:rFonts w:ascii="Times New Roman" w:hAnsi="Times New Roman" w:cs="Times New Roman"/>
          <w:sz w:val="24"/>
          <w:szCs w:val="24"/>
        </w:rPr>
        <w:t>.</w:t>
      </w:r>
      <w:r>
        <w:rPr>
          <w:rFonts w:ascii="Times New Roman" w:hAnsi="Times New Roman" w:cs="Times New Roman"/>
          <w:sz w:val="24"/>
          <w:szCs w:val="24"/>
        </w:rPr>
        <w:t xml:space="preserve"> Adapting</w:t>
      </w:r>
      <w:r w:rsidRPr="00492B94">
        <w:rPr>
          <w:rFonts w:ascii="Times New Roman" w:hAnsi="Times New Roman" w:cs="Times New Roman"/>
          <w:sz w:val="24"/>
          <w:szCs w:val="24"/>
        </w:rPr>
        <w:t xml:space="preserve"> previously published procedures,</w:t>
      </w:r>
      <w:bookmarkStart w:id="6" w:name="_Ref506817672"/>
      <w:r w:rsidR="0053710D">
        <w:rPr>
          <w:rStyle w:val="EndnoteReference"/>
          <w:rFonts w:ascii="Times New Roman" w:hAnsi="Times New Roman" w:cs="Times New Roman"/>
          <w:sz w:val="24"/>
          <w:szCs w:val="24"/>
        </w:rPr>
        <w:endnoteReference w:id="16"/>
      </w:r>
      <w:bookmarkEnd w:id="6"/>
      <w:r w:rsidR="0053710D">
        <w:rPr>
          <w:rFonts w:ascii="Times New Roman" w:hAnsi="Times New Roman" w:cs="Times New Roman"/>
          <w:sz w:val="24"/>
          <w:szCs w:val="24"/>
          <w:vertAlign w:val="superscript"/>
        </w:rPr>
        <w:t>,</w:t>
      </w:r>
      <w:bookmarkStart w:id="7" w:name="_Ref506818015"/>
      <w:r w:rsidR="0053710D">
        <w:rPr>
          <w:rStyle w:val="EndnoteReference"/>
          <w:rFonts w:ascii="Times New Roman" w:hAnsi="Times New Roman" w:cs="Times New Roman"/>
          <w:sz w:val="24"/>
          <w:szCs w:val="24"/>
        </w:rPr>
        <w:endnoteReference w:id="17"/>
      </w:r>
      <w:bookmarkEnd w:id="7"/>
      <w:r w:rsidRPr="00492B94">
        <w:rPr>
          <w:rFonts w:ascii="Times New Roman" w:hAnsi="Times New Roman" w:cs="Times New Roman"/>
          <w:sz w:val="24"/>
          <w:szCs w:val="24"/>
        </w:rPr>
        <w:t xml:space="preserve"> both the acetylated P</w:t>
      </w:r>
      <w:r w:rsidRPr="00492B94">
        <w:rPr>
          <w:rFonts w:ascii="Times New Roman" w:hAnsi="Times New Roman" w:cs="Times New Roman"/>
          <w:i/>
          <w:sz w:val="24"/>
          <w:szCs w:val="24"/>
        </w:rPr>
        <w:t>L</w:t>
      </w:r>
      <w:r w:rsidRPr="00492B94">
        <w:rPr>
          <w:rFonts w:ascii="Times New Roman" w:hAnsi="Times New Roman" w:cs="Times New Roman"/>
          <w:sz w:val="24"/>
          <w:szCs w:val="24"/>
        </w:rPr>
        <w:t>GNa and P</w:t>
      </w:r>
      <w:r w:rsidRPr="00492B94">
        <w:rPr>
          <w:rFonts w:ascii="Times New Roman" w:hAnsi="Times New Roman" w:cs="Times New Roman"/>
          <w:i/>
          <w:sz w:val="24"/>
          <w:szCs w:val="24"/>
        </w:rPr>
        <w:t>DL</w:t>
      </w:r>
      <w:r w:rsidRPr="00492B94">
        <w:rPr>
          <w:rFonts w:ascii="Times New Roman" w:hAnsi="Times New Roman" w:cs="Times New Roman"/>
          <w:sz w:val="24"/>
          <w:szCs w:val="24"/>
        </w:rPr>
        <w:t>GNa were labeled with PyMA yielding the pyrene-labeled PGA constructs Py</w:t>
      </w:r>
      <w:r w:rsidRPr="00492B94">
        <w:rPr>
          <w:rFonts w:ascii="Times New Roman" w:hAnsi="Times New Roman" w:cs="Times New Roman"/>
          <w:sz w:val="24"/>
          <w:szCs w:val="24"/>
        </w:rPr>
        <w:noBreakHyphen/>
        <w:t>P</w:t>
      </w:r>
      <w:r w:rsidRPr="00492B94">
        <w:rPr>
          <w:rFonts w:ascii="Times New Roman" w:hAnsi="Times New Roman" w:cs="Times New Roman"/>
          <w:i/>
          <w:sz w:val="24"/>
          <w:szCs w:val="24"/>
        </w:rPr>
        <w:t>L</w:t>
      </w:r>
      <w:r w:rsidRPr="00492B94">
        <w:rPr>
          <w:rFonts w:ascii="Times New Roman" w:hAnsi="Times New Roman" w:cs="Times New Roman"/>
          <w:sz w:val="24"/>
          <w:szCs w:val="24"/>
        </w:rPr>
        <w:t>GA and Py</w:t>
      </w:r>
      <w:r w:rsidRPr="00492B94">
        <w:rPr>
          <w:rFonts w:ascii="Times New Roman" w:hAnsi="Times New Roman" w:cs="Times New Roman"/>
          <w:sz w:val="24"/>
          <w:szCs w:val="24"/>
        </w:rPr>
        <w:noBreakHyphen/>
        <w:t>P</w:t>
      </w:r>
      <w:r w:rsidRPr="00492B94">
        <w:rPr>
          <w:rFonts w:ascii="Times New Roman" w:hAnsi="Times New Roman" w:cs="Times New Roman"/>
          <w:i/>
          <w:sz w:val="24"/>
          <w:szCs w:val="24"/>
        </w:rPr>
        <w:t>DL</w:t>
      </w:r>
      <w:r w:rsidRPr="00492B94">
        <w:rPr>
          <w:rFonts w:ascii="Times New Roman" w:hAnsi="Times New Roman" w:cs="Times New Roman"/>
          <w:sz w:val="24"/>
          <w:szCs w:val="24"/>
        </w:rPr>
        <w:t xml:space="preserve">GA, respectively. </w:t>
      </w:r>
      <w:r>
        <w:rPr>
          <w:rFonts w:ascii="Times New Roman" w:hAnsi="Times New Roman" w:cs="Times New Roman"/>
          <w:sz w:val="24"/>
          <w:szCs w:val="24"/>
        </w:rPr>
        <w:t>As an example of one synthesis, Py-P</w:t>
      </w:r>
      <w:r w:rsidRPr="00466246">
        <w:rPr>
          <w:rFonts w:ascii="Times New Roman" w:hAnsi="Times New Roman" w:cs="Times New Roman"/>
          <w:i/>
          <w:sz w:val="24"/>
          <w:szCs w:val="24"/>
        </w:rPr>
        <w:t>L</w:t>
      </w:r>
      <w:r>
        <w:rPr>
          <w:rFonts w:ascii="Times New Roman" w:hAnsi="Times New Roman" w:cs="Times New Roman"/>
          <w:sz w:val="24"/>
          <w:szCs w:val="24"/>
        </w:rPr>
        <w:t>GA labeled with 6.9 mol% pyrene was prepared as follows: P</w:t>
      </w:r>
      <w:r w:rsidRPr="00444FFB">
        <w:rPr>
          <w:rFonts w:ascii="Times New Roman" w:hAnsi="Times New Roman" w:cs="Times New Roman"/>
          <w:i/>
          <w:sz w:val="24"/>
          <w:szCs w:val="24"/>
        </w:rPr>
        <w:t>L</w:t>
      </w:r>
      <w:r>
        <w:rPr>
          <w:rFonts w:ascii="Times New Roman" w:hAnsi="Times New Roman" w:cs="Times New Roman"/>
          <w:sz w:val="24"/>
          <w:szCs w:val="24"/>
        </w:rPr>
        <w:t xml:space="preserve">GNa (39.9 mg, 0.26 mmol eq. of </w:t>
      </w:r>
      <w:r w:rsidR="006F08A9">
        <w:rPr>
          <w:rFonts w:ascii="Times New Roman" w:hAnsi="Times New Roman" w:cs="Times New Roman"/>
          <w:sz w:val="24"/>
          <w:szCs w:val="24"/>
        </w:rPr>
        <w:t>glutamic acid (</w:t>
      </w:r>
      <w:r>
        <w:rPr>
          <w:rFonts w:ascii="Times New Roman" w:hAnsi="Times New Roman" w:cs="Times New Roman"/>
          <w:sz w:val="24"/>
          <w:szCs w:val="24"/>
        </w:rPr>
        <w:t>GA</w:t>
      </w:r>
      <w:r w:rsidR="006F08A9">
        <w:rPr>
          <w:rFonts w:ascii="Times New Roman" w:hAnsi="Times New Roman" w:cs="Times New Roman"/>
          <w:sz w:val="24"/>
          <w:szCs w:val="24"/>
        </w:rPr>
        <w:t>)</w:t>
      </w:r>
      <w:r>
        <w:rPr>
          <w:rFonts w:ascii="Times New Roman" w:hAnsi="Times New Roman" w:cs="Times New Roman"/>
          <w:sz w:val="24"/>
          <w:szCs w:val="24"/>
        </w:rPr>
        <w:t xml:space="preserve">) was added to a 20 mL vial along with a small magnetic stir bar, 8 mL DMF and 8 mL DIW. After </w:t>
      </w:r>
      <w:r>
        <w:rPr>
          <w:rFonts w:ascii="Times New Roman" w:hAnsi="Times New Roman" w:cs="Times New Roman"/>
          <w:sz w:val="24"/>
          <w:szCs w:val="24"/>
        </w:rPr>
        <w:lastRenderedPageBreak/>
        <w:t>dissolving the P</w:t>
      </w:r>
      <w:r w:rsidRPr="00444FFB">
        <w:rPr>
          <w:rFonts w:ascii="Times New Roman" w:hAnsi="Times New Roman" w:cs="Times New Roman"/>
          <w:i/>
          <w:sz w:val="24"/>
          <w:szCs w:val="24"/>
        </w:rPr>
        <w:t>L</w:t>
      </w:r>
      <w:r>
        <w:rPr>
          <w:rFonts w:ascii="Times New Roman" w:hAnsi="Times New Roman" w:cs="Times New Roman"/>
          <w:sz w:val="24"/>
          <w:szCs w:val="24"/>
        </w:rPr>
        <w:t xml:space="preserve">GNa with rapid stirring, PyMA·HCl (7.7 mg, 29 μmol) was added in the solution and left to stir for 30 min. to ensure complete dissolution. EDC·HCl (5.6 mg, 29 μmol) was then added and the 20 mL vial was capped, covered with aluminum foil to prevent excess external light irradiation, and left to react for 36 h. The reaction mixture was then transferred to a dialysis tube (14 kDa molecular weight cut-off, </w:t>
      </w:r>
      <w:r w:rsidR="006F08A9">
        <w:rPr>
          <w:rFonts w:ascii="Times New Roman" w:hAnsi="Times New Roman" w:cs="Times New Roman"/>
          <w:sz w:val="24"/>
          <w:szCs w:val="24"/>
        </w:rPr>
        <w:t>Regenerated Cellulose</w:t>
      </w:r>
      <w:r>
        <w:rPr>
          <w:rFonts w:ascii="Times New Roman" w:hAnsi="Times New Roman" w:cs="Times New Roman"/>
          <w:sz w:val="24"/>
          <w:szCs w:val="24"/>
        </w:rPr>
        <w:t>) and dialysed against a 20 vol% DIW solution in DMF for 4 h in a 1 L beaker, after which time the dialysate solution was replaced with a 50 vol% DIW in DMF solution and dialysed for another 6 h. After this time, the solution was dialysed against pure DIW overnight, followed by dialysis against pH 6 DIW and pH 9 DIW for 4 h each, respectively. Before the last dialysate solution of pH 9 DIW was discarded, a ca. 20 mL aliquot of the dialysate solution was freeze-dried to determine the mass ratio (</w:t>
      </w:r>
      <w:r w:rsidRPr="00602FF1">
        <w:rPr>
          <w:rFonts w:ascii="Symbol" w:hAnsi="Symbol" w:cs="Times New Roman"/>
          <w:i/>
          <w:sz w:val="24"/>
          <w:szCs w:val="24"/>
        </w:rPr>
        <w:t></w:t>
      </w:r>
      <w:r>
        <w:rPr>
          <w:rFonts w:ascii="Times New Roman" w:hAnsi="Times New Roman" w:cs="Times New Roman"/>
          <w:sz w:val="24"/>
          <w:szCs w:val="24"/>
          <w:vertAlign w:val="subscript"/>
        </w:rPr>
        <w:t>DS</w:t>
      </w:r>
      <w:r>
        <w:rPr>
          <w:rFonts w:ascii="Times New Roman" w:hAnsi="Times New Roman" w:cs="Times New Roman"/>
          <w:sz w:val="24"/>
          <w:szCs w:val="24"/>
        </w:rPr>
        <w:t>) of dialysate solids per g of Py-P</w:t>
      </w:r>
      <w:r w:rsidR="00466246" w:rsidRPr="00466246">
        <w:rPr>
          <w:rFonts w:ascii="Times New Roman" w:hAnsi="Times New Roman" w:cs="Times New Roman"/>
          <w:i/>
          <w:sz w:val="24"/>
          <w:szCs w:val="24"/>
        </w:rPr>
        <w:t>L</w:t>
      </w:r>
      <w:r>
        <w:rPr>
          <w:rFonts w:ascii="Times New Roman" w:hAnsi="Times New Roman" w:cs="Times New Roman"/>
          <w:sz w:val="24"/>
          <w:szCs w:val="24"/>
        </w:rPr>
        <w:t xml:space="preserve">GNa </w:t>
      </w:r>
      <w:r w:rsidR="00466246">
        <w:rPr>
          <w:rFonts w:ascii="Times New Roman" w:hAnsi="Times New Roman" w:cs="Times New Roman"/>
          <w:sz w:val="24"/>
          <w:szCs w:val="24"/>
        </w:rPr>
        <w:t xml:space="preserve">in the </w:t>
      </w:r>
      <w:r>
        <w:rPr>
          <w:rFonts w:ascii="Times New Roman" w:hAnsi="Times New Roman" w:cs="Times New Roman"/>
          <w:sz w:val="24"/>
          <w:szCs w:val="24"/>
        </w:rPr>
        <w:t>dialysis solution. The purified Py-P</w:t>
      </w:r>
      <w:r w:rsidRPr="00A97242">
        <w:rPr>
          <w:rFonts w:ascii="Times New Roman" w:hAnsi="Times New Roman" w:cs="Times New Roman"/>
          <w:i/>
          <w:sz w:val="24"/>
          <w:szCs w:val="24"/>
        </w:rPr>
        <w:t>L</w:t>
      </w:r>
      <w:r>
        <w:rPr>
          <w:rFonts w:ascii="Times New Roman" w:hAnsi="Times New Roman" w:cs="Times New Roman"/>
          <w:sz w:val="24"/>
          <w:szCs w:val="24"/>
        </w:rPr>
        <w:t xml:space="preserve">GNa solution was then accurately weighed into vials and freeze-dried to remove the water. </w:t>
      </w:r>
    </w:p>
    <w:p w:rsidR="00B1773C" w:rsidRPr="00F76832" w:rsidRDefault="00B1773C" w:rsidP="00B1773C">
      <w:pPr>
        <w:spacing w:line="480" w:lineRule="auto"/>
        <w:contextualSpacing/>
        <w:jc w:val="both"/>
        <w:rPr>
          <w:rFonts w:ascii="Times New Roman" w:hAnsi="Times New Roman" w:cs="Times New Roman"/>
          <w:sz w:val="24"/>
          <w:szCs w:val="24"/>
        </w:rPr>
      </w:pPr>
      <w:r w:rsidRPr="00492B94">
        <w:rPr>
          <w:rFonts w:ascii="Times New Roman" w:hAnsi="Times New Roman" w:cs="Times New Roman"/>
          <w:i/>
          <w:sz w:val="24"/>
          <w:szCs w:val="24"/>
        </w:rPr>
        <w:t>Pyrene Content</w:t>
      </w:r>
      <w:r w:rsidRPr="00492B94">
        <w:rPr>
          <w:rFonts w:ascii="Times New Roman" w:hAnsi="Times New Roman" w:cs="Times New Roman"/>
          <w:sz w:val="24"/>
          <w:szCs w:val="24"/>
        </w:rPr>
        <w:t>. The fraction (</w:t>
      </w:r>
      <w:r w:rsidRPr="00492B94">
        <w:rPr>
          <w:rFonts w:ascii="Times New Roman" w:hAnsi="Times New Roman" w:cs="Times New Roman"/>
          <w:i/>
          <w:sz w:val="24"/>
          <w:szCs w:val="24"/>
        </w:rPr>
        <w:t>f</w:t>
      </w:r>
      <w:r w:rsidRPr="00492B94">
        <w:rPr>
          <w:rFonts w:ascii="Times New Roman" w:hAnsi="Times New Roman" w:cs="Times New Roman"/>
          <w:sz w:val="24"/>
          <w:szCs w:val="24"/>
          <w:vertAlign w:val="subscript"/>
        </w:rPr>
        <w:t>Py</w:t>
      </w:r>
      <w:r w:rsidRPr="00492B94">
        <w:rPr>
          <w:rFonts w:ascii="Times New Roman" w:hAnsi="Times New Roman" w:cs="Times New Roman"/>
          <w:sz w:val="24"/>
          <w:szCs w:val="24"/>
        </w:rPr>
        <w:t xml:space="preserve">) of glutamate residues that were labeled with pyrene was determined using Equation 1, where </w:t>
      </w:r>
      <w:r w:rsidRPr="00492B94">
        <w:rPr>
          <w:rFonts w:ascii="Times New Roman" w:hAnsi="Times New Roman" w:cs="Times New Roman"/>
          <w:i/>
          <w:sz w:val="24"/>
          <w:szCs w:val="24"/>
        </w:rPr>
        <w:t>λ</w:t>
      </w:r>
      <w:r w:rsidRPr="00492B94">
        <w:rPr>
          <w:rFonts w:ascii="Times New Roman" w:hAnsi="Times New Roman" w:cs="Times New Roman"/>
          <w:sz w:val="24"/>
          <w:szCs w:val="24"/>
          <w:vertAlign w:val="subscript"/>
        </w:rPr>
        <w:t>Py</w:t>
      </w:r>
      <w:r w:rsidRPr="00492B94">
        <w:rPr>
          <w:rFonts w:ascii="Times New Roman" w:hAnsi="Times New Roman" w:cs="Times New Roman"/>
          <w:sz w:val="24"/>
          <w:szCs w:val="24"/>
        </w:rPr>
        <w:t xml:space="preserve"> represents the moles of pyrene per gram of sample, and </w:t>
      </w:r>
      <w:r w:rsidRPr="00492B94">
        <w:rPr>
          <w:rFonts w:ascii="Times New Roman" w:hAnsi="Times New Roman" w:cs="Times New Roman"/>
          <w:i/>
          <w:sz w:val="24"/>
          <w:szCs w:val="24"/>
        </w:rPr>
        <w:t>M</w:t>
      </w:r>
      <w:r w:rsidRPr="00492B94">
        <w:rPr>
          <w:rFonts w:ascii="Times New Roman" w:hAnsi="Times New Roman" w:cs="Times New Roman"/>
          <w:sz w:val="24"/>
          <w:szCs w:val="24"/>
          <w:vertAlign w:val="subscript"/>
        </w:rPr>
        <w:t>G</w:t>
      </w:r>
      <w:r>
        <w:rPr>
          <w:rFonts w:ascii="Times New Roman" w:hAnsi="Times New Roman" w:cs="Times New Roman"/>
          <w:sz w:val="24"/>
          <w:szCs w:val="24"/>
          <w:vertAlign w:val="subscript"/>
        </w:rPr>
        <w:t>Na</w:t>
      </w:r>
      <w:r w:rsidRPr="00492B94">
        <w:rPr>
          <w:rFonts w:ascii="Times New Roman" w:hAnsi="Times New Roman" w:cs="Times New Roman"/>
          <w:sz w:val="24"/>
          <w:szCs w:val="24"/>
        </w:rPr>
        <w:t xml:space="preserve"> and </w:t>
      </w:r>
      <w:r w:rsidRPr="00492B94">
        <w:rPr>
          <w:rFonts w:ascii="Times New Roman" w:hAnsi="Times New Roman" w:cs="Times New Roman"/>
          <w:i/>
          <w:sz w:val="24"/>
          <w:szCs w:val="24"/>
        </w:rPr>
        <w:t>M</w:t>
      </w:r>
      <w:r w:rsidRPr="00492B94">
        <w:rPr>
          <w:rFonts w:ascii="Times New Roman" w:hAnsi="Times New Roman" w:cs="Times New Roman"/>
          <w:sz w:val="24"/>
          <w:szCs w:val="24"/>
          <w:vertAlign w:val="subscript"/>
        </w:rPr>
        <w:t>PyGA</w:t>
      </w:r>
      <w:r w:rsidRPr="00492B94">
        <w:rPr>
          <w:rFonts w:ascii="Times New Roman" w:hAnsi="Times New Roman" w:cs="Times New Roman"/>
          <w:sz w:val="24"/>
          <w:szCs w:val="24"/>
        </w:rPr>
        <w:t xml:space="preserve"> are the molecular weights of a glutamic acid residue (</w:t>
      </w:r>
      <w:r>
        <w:rPr>
          <w:rFonts w:ascii="Times New Roman" w:hAnsi="Times New Roman" w:cs="Times New Roman"/>
          <w:sz w:val="24"/>
          <w:szCs w:val="24"/>
        </w:rPr>
        <w:t>151.1</w:t>
      </w:r>
      <w:r w:rsidRPr="00492B94">
        <w:rPr>
          <w:rFonts w:ascii="Times New Roman" w:hAnsi="Times New Roman" w:cs="Times New Roman"/>
          <w:sz w:val="24"/>
          <w:szCs w:val="24"/>
        </w:rPr>
        <w:t xml:space="preserve"> g·mol</w:t>
      </w:r>
      <w:r w:rsidRPr="000A6DB3">
        <w:rPr>
          <w:rFonts w:ascii="Symbol" w:hAnsi="Symbol" w:cs="Times New Roman"/>
          <w:sz w:val="24"/>
          <w:szCs w:val="24"/>
          <w:vertAlign w:val="superscript"/>
        </w:rPr>
        <w:t></w:t>
      </w:r>
      <w:r w:rsidRPr="000A6DB3">
        <w:rPr>
          <w:rFonts w:ascii="Symbol" w:hAnsi="Symbol" w:cs="Times New Roman"/>
          <w:sz w:val="24"/>
          <w:szCs w:val="24"/>
          <w:vertAlign w:val="superscript"/>
        </w:rPr>
        <w:t></w:t>
      </w:r>
      <w:r w:rsidRPr="00492B94">
        <w:rPr>
          <w:rFonts w:ascii="Times New Roman" w:hAnsi="Times New Roman" w:cs="Times New Roman"/>
          <w:sz w:val="24"/>
          <w:szCs w:val="24"/>
        </w:rPr>
        <w:t>) and the pyrene-labeled residue (342.4 g·mol</w:t>
      </w:r>
      <w:r w:rsidRPr="000A6DB3">
        <w:rPr>
          <w:rFonts w:ascii="Symbol" w:hAnsi="Symbol" w:cs="Times New Roman"/>
          <w:sz w:val="24"/>
          <w:szCs w:val="24"/>
          <w:vertAlign w:val="superscript"/>
        </w:rPr>
        <w:t></w:t>
      </w:r>
      <w:r w:rsidRPr="000A6DB3">
        <w:rPr>
          <w:rFonts w:ascii="Symbol" w:hAnsi="Symbol" w:cs="Times New Roman"/>
          <w:sz w:val="24"/>
          <w:szCs w:val="24"/>
          <w:vertAlign w:val="superscript"/>
        </w:rPr>
        <w:t></w:t>
      </w:r>
      <w:r w:rsidRPr="00492B94">
        <w:rPr>
          <w:rFonts w:ascii="Times New Roman" w:hAnsi="Times New Roman" w:cs="Times New Roman"/>
          <w:sz w:val="24"/>
          <w:szCs w:val="24"/>
        </w:rPr>
        <w:t xml:space="preserve">), respectively. </w:t>
      </w:r>
      <w:r>
        <w:rPr>
          <w:rFonts w:ascii="Times New Roman" w:hAnsi="Times New Roman" w:cs="Times New Roman"/>
          <w:sz w:val="24"/>
          <w:szCs w:val="24"/>
        </w:rPr>
        <w:t xml:space="preserve">In order to determine </w:t>
      </w:r>
      <w:r w:rsidRPr="00492B94">
        <w:rPr>
          <w:rFonts w:ascii="Times New Roman" w:hAnsi="Times New Roman" w:cs="Times New Roman"/>
          <w:i/>
          <w:sz w:val="24"/>
          <w:szCs w:val="24"/>
        </w:rPr>
        <w:t>λ</w:t>
      </w:r>
      <w:r w:rsidRPr="00492B94">
        <w:rPr>
          <w:rFonts w:ascii="Times New Roman" w:hAnsi="Times New Roman" w:cs="Times New Roman"/>
          <w:sz w:val="24"/>
          <w:szCs w:val="24"/>
          <w:vertAlign w:val="subscript"/>
        </w:rPr>
        <w:t>Py</w:t>
      </w:r>
      <w:r w:rsidRPr="00383BD5">
        <w:rPr>
          <w:rFonts w:ascii="Times New Roman" w:hAnsi="Times New Roman" w:cs="Times New Roman"/>
          <w:sz w:val="24"/>
          <w:szCs w:val="24"/>
        </w:rPr>
        <w:t>,</w:t>
      </w:r>
      <w:r>
        <w:rPr>
          <w:rFonts w:ascii="Times New Roman" w:hAnsi="Times New Roman" w:cs="Times New Roman"/>
          <w:sz w:val="24"/>
          <w:szCs w:val="24"/>
        </w:rPr>
        <w:t xml:space="preserve"> a mass (</w:t>
      </w:r>
      <w:r>
        <w:rPr>
          <w:rFonts w:ascii="Times New Roman" w:hAnsi="Times New Roman" w:cs="Times New Roman"/>
          <w:i/>
          <w:sz w:val="24"/>
          <w:szCs w:val="24"/>
        </w:rPr>
        <w:t>m</w:t>
      </w:r>
      <w:r>
        <w:rPr>
          <w:rFonts w:ascii="Times New Roman" w:hAnsi="Times New Roman" w:cs="Times New Roman"/>
          <w:sz w:val="24"/>
          <w:szCs w:val="24"/>
          <w:vertAlign w:val="subscript"/>
        </w:rPr>
        <w:t>Py-PGNa/DS</w:t>
      </w:r>
      <w:r>
        <w:rPr>
          <w:rFonts w:ascii="Times New Roman" w:hAnsi="Times New Roman" w:cs="Times New Roman"/>
          <w:sz w:val="24"/>
          <w:szCs w:val="24"/>
        </w:rPr>
        <w:t>) of</w:t>
      </w:r>
      <w:r>
        <w:rPr>
          <w:rFonts w:ascii="Times New Roman" w:hAnsi="Times New Roman" w:cs="Times New Roman"/>
          <w:sz w:val="24"/>
          <w:szCs w:val="24"/>
          <w:vertAlign w:val="subscript"/>
        </w:rPr>
        <w:t xml:space="preserve"> </w:t>
      </w:r>
      <w:r w:rsidRPr="00383BD5">
        <w:rPr>
          <w:rFonts w:ascii="Times New Roman" w:hAnsi="Times New Roman" w:cs="Times New Roman"/>
          <w:sz w:val="24"/>
          <w:szCs w:val="24"/>
        </w:rPr>
        <w:t>a</w:t>
      </w:r>
      <w:r>
        <w:rPr>
          <w:rFonts w:ascii="Times New Roman" w:hAnsi="Times New Roman" w:cs="Times New Roman"/>
          <w:sz w:val="24"/>
          <w:szCs w:val="24"/>
        </w:rPr>
        <w:t>t least 5.</w:t>
      </w:r>
      <w:r w:rsidRPr="00383BD5">
        <w:rPr>
          <w:rFonts w:ascii="Times New Roman" w:hAnsi="Times New Roman" w:cs="Times New Roman"/>
          <w:sz w:val="24"/>
          <w:szCs w:val="24"/>
        </w:rPr>
        <w:t>0</w:t>
      </w:r>
      <w:r w:rsidRPr="00492B94">
        <w:rPr>
          <w:rFonts w:ascii="Times New Roman" w:hAnsi="Times New Roman" w:cs="Times New Roman"/>
          <w:sz w:val="24"/>
          <w:szCs w:val="24"/>
        </w:rPr>
        <w:t xml:space="preserve"> mg of freeze dried pyrene</w:t>
      </w:r>
      <w:r w:rsidRPr="00492B94">
        <w:rPr>
          <w:rFonts w:ascii="Times New Roman" w:hAnsi="Times New Roman" w:cs="Times New Roman"/>
          <w:sz w:val="24"/>
          <w:szCs w:val="24"/>
        </w:rPr>
        <w:noBreakHyphen/>
        <w:t>labeled PG</w:t>
      </w:r>
      <w:r>
        <w:rPr>
          <w:rFonts w:ascii="Times New Roman" w:hAnsi="Times New Roman" w:cs="Times New Roman"/>
          <w:sz w:val="24"/>
          <w:szCs w:val="24"/>
        </w:rPr>
        <w:t xml:space="preserve">Na was accurately weighed out. To ensure the accuracy of </w:t>
      </w:r>
      <w:r>
        <w:rPr>
          <w:rFonts w:ascii="Times New Roman" w:hAnsi="Times New Roman" w:cs="Times New Roman"/>
          <w:i/>
          <w:sz w:val="24"/>
          <w:szCs w:val="24"/>
        </w:rPr>
        <w:t>m</w:t>
      </w:r>
      <w:r>
        <w:rPr>
          <w:rFonts w:ascii="Times New Roman" w:hAnsi="Times New Roman" w:cs="Times New Roman"/>
          <w:sz w:val="24"/>
          <w:szCs w:val="24"/>
          <w:vertAlign w:val="subscript"/>
        </w:rPr>
        <w:t>Py-PGNa/DS</w:t>
      </w:r>
      <w:r>
        <w:rPr>
          <w:rFonts w:ascii="Times New Roman" w:hAnsi="Times New Roman" w:cs="Times New Roman"/>
          <w:sz w:val="24"/>
          <w:szCs w:val="24"/>
        </w:rPr>
        <w:t>, the mass of dialysate solids (</w:t>
      </w:r>
      <w:r>
        <w:rPr>
          <w:rFonts w:ascii="Times New Roman" w:hAnsi="Times New Roman" w:cs="Times New Roman"/>
          <w:i/>
          <w:sz w:val="24"/>
          <w:szCs w:val="24"/>
        </w:rPr>
        <w:t>m</w:t>
      </w:r>
      <w:r>
        <w:rPr>
          <w:rFonts w:ascii="Times New Roman" w:hAnsi="Times New Roman" w:cs="Times New Roman"/>
          <w:sz w:val="24"/>
          <w:szCs w:val="24"/>
          <w:vertAlign w:val="subscript"/>
        </w:rPr>
        <w:t>DS</w:t>
      </w:r>
      <w:r>
        <w:rPr>
          <w:rFonts w:ascii="Times New Roman" w:hAnsi="Times New Roman" w:cs="Times New Roman"/>
          <w:sz w:val="24"/>
          <w:szCs w:val="24"/>
        </w:rPr>
        <w:t xml:space="preserve">) in the Py-PGNa sample needed to be determined. This was done by multiplying </w:t>
      </w:r>
      <w:r>
        <w:rPr>
          <w:rFonts w:ascii="Times New Roman" w:hAnsi="Times New Roman" w:cs="Times New Roman"/>
          <w:i/>
          <w:sz w:val="24"/>
          <w:szCs w:val="24"/>
        </w:rPr>
        <w:t>m</w:t>
      </w:r>
      <w:r>
        <w:rPr>
          <w:rFonts w:ascii="Times New Roman" w:hAnsi="Times New Roman" w:cs="Times New Roman"/>
          <w:sz w:val="24"/>
          <w:szCs w:val="24"/>
          <w:vertAlign w:val="subscript"/>
        </w:rPr>
        <w:t>Py-PGNa/DS</w:t>
      </w:r>
      <w:r>
        <w:rPr>
          <w:rFonts w:ascii="Times New Roman" w:hAnsi="Times New Roman" w:cs="Times New Roman"/>
          <w:sz w:val="24"/>
          <w:szCs w:val="24"/>
        </w:rPr>
        <w:t xml:space="preserve"> by </w:t>
      </w:r>
      <w:r w:rsidRPr="00602FF1">
        <w:rPr>
          <w:rFonts w:ascii="Symbol" w:hAnsi="Symbol" w:cs="Times New Roman"/>
          <w:i/>
          <w:sz w:val="24"/>
          <w:szCs w:val="24"/>
        </w:rPr>
        <w:t></w:t>
      </w:r>
      <w:r>
        <w:rPr>
          <w:rFonts w:ascii="Times New Roman" w:hAnsi="Times New Roman" w:cs="Times New Roman"/>
          <w:sz w:val="24"/>
          <w:szCs w:val="24"/>
          <w:vertAlign w:val="subscript"/>
        </w:rPr>
        <w:t>DS</w:t>
      </w:r>
      <w:r>
        <w:rPr>
          <w:rFonts w:ascii="Times New Roman" w:hAnsi="Times New Roman" w:cs="Times New Roman"/>
          <w:sz w:val="24"/>
          <w:szCs w:val="24"/>
        </w:rPr>
        <w:t xml:space="preserve"> to yield </w:t>
      </w:r>
      <w:r w:rsidRPr="00602FF1">
        <w:rPr>
          <w:rFonts w:ascii="Times New Roman" w:hAnsi="Times New Roman" w:cs="Times New Roman"/>
          <w:i/>
          <w:sz w:val="24"/>
          <w:szCs w:val="24"/>
        </w:rPr>
        <w:t>m</w:t>
      </w:r>
      <w:r w:rsidRPr="00602FF1">
        <w:rPr>
          <w:rFonts w:ascii="Times New Roman" w:hAnsi="Times New Roman" w:cs="Times New Roman"/>
          <w:sz w:val="24"/>
          <w:szCs w:val="24"/>
          <w:vertAlign w:val="subscript"/>
        </w:rPr>
        <w:t>DS</w:t>
      </w:r>
      <w:r>
        <w:rPr>
          <w:rFonts w:ascii="Times New Roman" w:hAnsi="Times New Roman" w:cs="Times New Roman"/>
          <w:sz w:val="24"/>
          <w:szCs w:val="24"/>
        </w:rPr>
        <w:t xml:space="preserve">. Subtracting </w:t>
      </w:r>
      <w:r>
        <w:rPr>
          <w:rFonts w:ascii="Times New Roman" w:hAnsi="Times New Roman" w:cs="Times New Roman"/>
          <w:i/>
          <w:sz w:val="24"/>
          <w:szCs w:val="24"/>
        </w:rPr>
        <w:t>m</w:t>
      </w:r>
      <w:r>
        <w:rPr>
          <w:rFonts w:ascii="Times New Roman" w:hAnsi="Times New Roman" w:cs="Times New Roman"/>
          <w:sz w:val="24"/>
          <w:szCs w:val="24"/>
          <w:vertAlign w:val="subscript"/>
        </w:rPr>
        <w:t>DS</w:t>
      </w:r>
      <w:r>
        <w:rPr>
          <w:rFonts w:ascii="Times New Roman" w:hAnsi="Times New Roman" w:cs="Times New Roman"/>
          <w:sz w:val="24"/>
          <w:szCs w:val="24"/>
        </w:rPr>
        <w:t xml:space="preserve"> from </w:t>
      </w:r>
      <w:r>
        <w:rPr>
          <w:rFonts w:ascii="Times New Roman" w:hAnsi="Times New Roman" w:cs="Times New Roman"/>
          <w:i/>
          <w:sz w:val="24"/>
          <w:szCs w:val="24"/>
        </w:rPr>
        <w:t>m</w:t>
      </w:r>
      <w:r>
        <w:rPr>
          <w:rFonts w:ascii="Times New Roman" w:hAnsi="Times New Roman" w:cs="Times New Roman"/>
          <w:sz w:val="24"/>
          <w:szCs w:val="24"/>
          <w:vertAlign w:val="subscript"/>
        </w:rPr>
        <w:t>Py-PGNa/DS</w:t>
      </w:r>
      <w:r>
        <w:rPr>
          <w:rFonts w:ascii="Times New Roman" w:hAnsi="Times New Roman" w:cs="Times New Roman"/>
          <w:sz w:val="24"/>
          <w:szCs w:val="24"/>
        </w:rPr>
        <w:t xml:space="preserve"> yielded the actual mass of pure Py-PGNa (</w:t>
      </w:r>
      <w:r>
        <w:rPr>
          <w:rFonts w:ascii="Times New Roman" w:hAnsi="Times New Roman" w:cs="Times New Roman"/>
          <w:i/>
          <w:sz w:val="24"/>
          <w:szCs w:val="24"/>
        </w:rPr>
        <w:t>m</w:t>
      </w:r>
      <w:r>
        <w:rPr>
          <w:rFonts w:ascii="Times New Roman" w:hAnsi="Times New Roman" w:cs="Times New Roman"/>
          <w:sz w:val="24"/>
          <w:szCs w:val="24"/>
          <w:vertAlign w:val="subscript"/>
        </w:rPr>
        <w:t>Py-PG</w:t>
      </w:r>
      <w:r w:rsidR="0053710D">
        <w:rPr>
          <w:rFonts w:ascii="Times New Roman" w:hAnsi="Times New Roman" w:cs="Times New Roman"/>
          <w:sz w:val="24"/>
          <w:szCs w:val="24"/>
          <w:vertAlign w:val="subscript"/>
        </w:rPr>
        <w:t>Na</w:t>
      </w:r>
      <w:r>
        <w:rPr>
          <w:rFonts w:ascii="Times New Roman" w:hAnsi="Times New Roman" w:cs="Times New Roman"/>
          <w:sz w:val="24"/>
          <w:szCs w:val="24"/>
        </w:rPr>
        <w:t xml:space="preserve">). The Py-PGNa was then dissolved in 2 – 3 mL of DIW before 1 M HCl was added dropwise until the Py-PGNa precipitated </w:t>
      </w:r>
      <w:r w:rsidR="0053710D">
        <w:rPr>
          <w:rFonts w:ascii="Times New Roman" w:hAnsi="Times New Roman" w:cs="Times New Roman"/>
          <w:sz w:val="24"/>
          <w:szCs w:val="24"/>
        </w:rPr>
        <w:t>from</w:t>
      </w:r>
      <w:r>
        <w:rPr>
          <w:rFonts w:ascii="Times New Roman" w:hAnsi="Times New Roman" w:cs="Times New Roman"/>
          <w:sz w:val="24"/>
          <w:szCs w:val="24"/>
        </w:rPr>
        <w:t xml:space="preserve"> the solution as it was converted into Py-PGA</w:t>
      </w:r>
      <w:r w:rsidR="0053710D">
        <w:rPr>
          <w:rFonts w:ascii="Times New Roman" w:hAnsi="Times New Roman" w:cs="Times New Roman"/>
          <w:sz w:val="24"/>
          <w:szCs w:val="24"/>
        </w:rPr>
        <w:t>;</w:t>
      </w:r>
      <w:r>
        <w:rPr>
          <w:rFonts w:ascii="Times New Roman" w:hAnsi="Times New Roman" w:cs="Times New Roman"/>
          <w:sz w:val="24"/>
          <w:szCs w:val="24"/>
        </w:rPr>
        <w:t xml:space="preserve"> two additional drops of HCl were then added to ensure the complete protonation of the PGNa backbone to PGA. The suspension was then </w:t>
      </w:r>
      <w:r>
        <w:rPr>
          <w:rFonts w:ascii="Times New Roman" w:hAnsi="Times New Roman" w:cs="Times New Roman"/>
          <w:sz w:val="24"/>
          <w:szCs w:val="24"/>
        </w:rPr>
        <w:lastRenderedPageBreak/>
        <w:t xml:space="preserve">vortexed for ca. 30 s before it was frozen for freeze-drying. The freeze-dried Py-PGA was then </w:t>
      </w:r>
      <w:r w:rsidRPr="00492B94">
        <w:rPr>
          <w:rFonts w:ascii="Times New Roman" w:hAnsi="Times New Roman" w:cs="Times New Roman"/>
          <w:sz w:val="24"/>
          <w:szCs w:val="24"/>
        </w:rPr>
        <w:t>dissol</w:t>
      </w:r>
      <w:r>
        <w:rPr>
          <w:rFonts w:ascii="Times New Roman" w:hAnsi="Times New Roman" w:cs="Times New Roman"/>
          <w:sz w:val="24"/>
          <w:szCs w:val="24"/>
        </w:rPr>
        <w:t>ved</w:t>
      </w:r>
      <w:r w:rsidRPr="00492B94">
        <w:rPr>
          <w:rFonts w:ascii="Times New Roman" w:hAnsi="Times New Roman" w:cs="Times New Roman"/>
          <w:sz w:val="24"/>
          <w:szCs w:val="24"/>
        </w:rPr>
        <w:t xml:space="preserve"> into a known volume of DMF</w:t>
      </w:r>
      <w:r w:rsidR="0053710D">
        <w:rPr>
          <w:rFonts w:ascii="Times New Roman" w:hAnsi="Times New Roman" w:cs="Times New Roman"/>
          <w:sz w:val="24"/>
          <w:szCs w:val="24"/>
        </w:rPr>
        <w:t xml:space="preserve"> (</w:t>
      </w:r>
      <w:r w:rsidR="0053710D">
        <w:rPr>
          <w:rFonts w:ascii="Times New Roman" w:hAnsi="Times New Roman" w:cs="Times New Roman"/>
          <w:i/>
          <w:sz w:val="24"/>
          <w:szCs w:val="24"/>
        </w:rPr>
        <w:t>V</w:t>
      </w:r>
      <w:r w:rsidR="0053710D">
        <w:rPr>
          <w:rFonts w:ascii="Times New Roman" w:hAnsi="Times New Roman" w:cs="Times New Roman"/>
          <w:sz w:val="24"/>
          <w:szCs w:val="24"/>
          <w:vertAlign w:val="subscript"/>
        </w:rPr>
        <w:t>DMF</w:t>
      </w:r>
      <w:r w:rsidR="0053710D">
        <w:rPr>
          <w:rFonts w:ascii="Times New Roman" w:hAnsi="Times New Roman" w:cs="Times New Roman"/>
          <w:sz w:val="24"/>
          <w:szCs w:val="24"/>
        </w:rPr>
        <w:t>)</w:t>
      </w:r>
      <w:r w:rsidRPr="00492B94">
        <w:rPr>
          <w:rFonts w:ascii="Times New Roman" w:hAnsi="Times New Roman" w:cs="Times New Roman"/>
          <w:sz w:val="24"/>
          <w:szCs w:val="24"/>
        </w:rPr>
        <w:t>. The UV absorbance of the solution was then measured</w:t>
      </w:r>
      <w:r w:rsidR="006F08A9">
        <w:rPr>
          <w:rFonts w:ascii="Times New Roman" w:hAnsi="Times New Roman" w:cs="Times New Roman"/>
          <w:sz w:val="24"/>
          <w:szCs w:val="24"/>
        </w:rPr>
        <w:t xml:space="preserve"> (see Figure S1 in Supporting Information (SI))</w:t>
      </w:r>
      <w:r w:rsidRPr="00492B94">
        <w:rPr>
          <w:rFonts w:ascii="Times New Roman" w:hAnsi="Times New Roman" w:cs="Times New Roman"/>
          <w:sz w:val="24"/>
          <w:szCs w:val="24"/>
        </w:rPr>
        <w:t>, and the molar concentration of pyrene</w:t>
      </w:r>
      <w:r w:rsidR="0053710D">
        <w:rPr>
          <w:rFonts w:ascii="Times New Roman" w:hAnsi="Times New Roman" w:cs="Times New Roman"/>
          <w:sz w:val="24"/>
          <w:szCs w:val="24"/>
        </w:rPr>
        <w:t xml:space="preserve"> [</w:t>
      </w:r>
      <w:r w:rsidR="0053710D">
        <w:rPr>
          <w:rFonts w:ascii="Times New Roman" w:hAnsi="Times New Roman" w:cs="Times New Roman"/>
          <w:i/>
          <w:sz w:val="24"/>
          <w:szCs w:val="24"/>
        </w:rPr>
        <w:t>Py</w:t>
      </w:r>
      <w:r w:rsidR="0053710D">
        <w:rPr>
          <w:rFonts w:ascii="Times New Roman" w:hAnsi="Times New Roman" w:cs="Times New Roman"/>
          <w:sz w:val="24"/>
          <w:szCs w:val="24"/>
        </w:rPr>
        <w:t>]</w:t>
      </w:r>
      <w:r w:rsidRPr="00492B94">
        <w:rPr>
          <w:rFonts w:ascii="Times New Roman" w:hAnsi="Times New Roman" w:cs="Times New Roman"/>
          <w:sz w:val="24"/>
          <w:szCs w:val="24"/>
        </w:rPr>
        <w:t xml:space="preserve"> was determined using a mol</w:t>
      </w:r>
      <w:r>
        <w:rPr>
          <w:rFonts w:ascii="Times New Roman" w:hAnsi="Times New Roman" w:cs="Times New Roman"/>
          <w:sz w:val="24"/>
          <w:szCs w:val="24"/>
        </w:rPr>
        <w:t>ar extinction coefficient of 40,</w:t>
      </w:r>
      <w:r w:rsidRPr="00492B94">
        <w:rPr>
          <w:rFonts w:ascii="Times New Roman" w:hAnsi="Times New Roman" w:cs="Times New Roman"/>
          <w:sz w:val="24"/>
          <w:szCs w:val="24"/>
        </w:rPr>
        <w:t>000 M</w:t>
      </w:r>
      <w:r w:rsidRPr="000A6DB3">
        <w:rPr>
          <w:rFonts w:ascii="Symbol" w:hAnsi="Symbol" w:cs="Times New Roman"/>
          <w:sz w:val="24"/>
          <w:szCs w:val="24"/>
          <w:vertAlign w:val="superscript"/>
        </w:rPr>
        <w:t></w:t>
      </w:r>
      <w:r w:rsidRPr="000A6DB3">
        <w:rPr>
          <w:rFonts w:ascii="Symbol" w:hAnsi="Symbol" w:cs="Times New Roman"/>
          <w:sz w:val="24"/>
          <w:szCs w:val="24"/>
          <w:vertAlign w:val="superscript"/>
        </w:rPr>
        <w:t></w:t>
      </w:r>
      <w:r w:rsidRPr="00492B94">
        <w:rPr>
          <w:rFonts w:ascii="Times New Roman" w:hAnsi="Times New Roman" w:cs="Times New Roman"/>
          <w:sz w:val="24"/>
          <w:szCs w:val="24"/>
        </w:rPr>
        <w:t>·cm</w:t>
      </w:r>
      <w:r w:rsidRPr="000A6DB3">
        <w:rPr>
          <w:rFonts w:ascii="Symbol" w:hAnsi="Symbol" w:cs="Times New Roman"/>
          <w:sz w:val="24"/>
          <w:szCs w:val="24"/>
          <w:vertAlign w:val="superscript"/>
        </w:rPr>
        <w:t></w:t>
      </w:r>
      <w:r w:rsidRPr="000A6DB3">
        <w:rPr>
          <w:rFonts w:ascii="Symbol" w:hAnsi="Symbol" w:cs="Times New Roman"/>
          <w:sz w:val="24"/>
          <w:szCs w:val="24"/>
          <w:vertAlign w:val="superscript"/>
        </w:rPr>
        <w:t></w:t>
      </w:r>
      <w:r w:rsidRPr="00492B94">
        <w:rPr>
          <w:rFonts w:ascii="Times New Roman" w:hAnsi="Times New Roman" w:cs="Times New Roman"/>
          <w:sz w:val="24"/>
          <w:szCs w:val="24"/>
        </w:rPr>
        <w:t xml:space="preserve"> at the 344 nm absorbance peak.</w:t>
      </w:r>
      <w:r w:rsidR="00F76832" w:rsidRPr="00F76832">
        <w:rPr>
          <w:rFonts w:ascii="Times New Roman" w:hAnsi="Times New Roman" w:cs="Times New Roman"/>
          <w:sz w:val="24"/>
          <w:szCs w:val="24"/>
          <w:vertAlign w:val="superscript"/>
        </w:rPr>
        <w:fldChar w:fldCharType="begin"/>
      </w:r>
      <w:r w:rsidR="00F76832" w:rsidRPr="00F76832">
        <w:rPr>
          <w:rFonts w:ascii="Times New Roman" w:hAnsi="Times New Roman" w:cs="Times New Roman"/>
          <w:sz w:val="24"/>
          <w:szCs w:val="24"/>
          <w:vertAlign w:val="superscript"/>
        </w:rPr>
        <w:instrText xml:space="preserve"> NOTEREF _Ref506817672 \h </w:instrText>
      </w:r>
      <w:r w:rsidR="00F76832">
        <w:rPr>
          <w:rFonts w:ascii="Times New Roman" w:hAnsi="Times New Roman" w:cs="Times New Roman"/>
          <w:sz w:val="24"/>
          <w:szCs w:val="24"/>
          <w:vertAlign w:val="superscript"/>
        </w:rPr>
        <w:instrText xml:space="preserve"> \* MERGEFORMAT </w:instrText>
      </w:r>
      <w:r w:rsidR="00F76832" w:rsidRPr="00F76832">
        <w:rPr>
          <w:rFonts w:ascii="Times New Roman" w:hAnsi="Times New Roman" w:cs="Times New Roman"/>
          <w:sz w:val="24"/>
          <w:szCs w:val="24"/>
          <w:vertAlign w:val="superscript"/>
        </w:rPr>
      </w:r>
      <w:r w:rsidR="00F76832" w:rsidRPr="00F76832">
        <w:rPr>
          <w:rFonts w:ascii="Times New Roman" w:hAnsi="Times New Roman" w:cs="Times New Roman"/>
          <w:sz w:val="24"/>
          <w:szCs w:val="24"/>
          <w:vertAlign w:val="superscript"/>
        </w:rPr>
        <w:fldChar w:fldCharType="separate"/>
      </w:r>
      <w:r w:rsidR="00F76832" w:rsidRPr="00F76832">
        <w:rPr>
          <w:rFonts w:ascii="Times New Roman" w:hAnsi="Times New Roman" w:cs="Times New Roman"/>
          <w:sz w:val="24"/>
          <w:szCs w:val="24"/>
          <w:vertAlign w:val="superscript"/>
        </w:rPr>
        <w:t>11</w:t>
      </w:r>
      <w:r w:rsidR="00F76832" w:rsidRPr="00F76832">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w:t>
      </w:r>
      <w:r w:rsidR="00F76832">
        <w:rPr>
          <w:rFonts w:ascii="Times New Roman" w:hAnsi="Times New Roman" w:cs="Times New Roman"/>
          <w:sz w:val="24"/>
          <w:szCs w:val="24"/>
        </w:rPr>
        <w:t>The pyrene content (</w:t>
      </w:r>
      <w:r w:rsidR="00F76832" w:rsidRPr="00F76832">
        <w:rPr>
          <w:rFonts w:ascii="Symbol" w:hAnsi="Symbol" w:cs="Times New Roman"/>
          <w:i/>
          <w:sz w:val="24"/>
          <w:szCs w:val="24"/>
        </w:rPr>
        <w:t></w:t>
      </w:r>
      <w:r w:rsidR="00F76832">
        <w:rPr>
          <w:rFonts w:ascii="Times New Roman" w:hAnsi="Times New Roman" w:cs="Times New Roman"/>
          <w:sz w:val="24"/>
          <w:szCs w:val="24"/>
          <w:vertAlign w:val="subscript"/>
        </w:rPr>
        <w:t>Py</w:t>
      </w:r>
      <w:r w:rsidR="00F76832">
        <w:rPr>
          <w:rFonts w:ascii="Times New Roman" w:hAnsi="Times New Roman" w:cs="Times New Roman"/>
          <w:sz w:val="24"/>
          <w:szCs w:val="24"/>
        </w:rPr>
        <w:t>) expressed in mol of pyrene per gram of Py-PGNa was obtained by taking the ratio [Py]/(</w:t>
      </w:r>
      <w:r w:rsidR="00F76832">
        <w:rPr>
          <w:rFonts w:ascii="Times New Roman" w:hAnsi="Times New Roman" w:cs="Times New Roman"/>
          <w:i/>
          <w:sz w:val="24"/>
          <w:szCs w:val="24"/>
        </w:rPr>
        <w:t>m</w:t>
      </w:r>
      <w:r w:rsidR="00F76832">
        <w:rPr>
          <w:rFonts w:ascii="Times New Roman" w:hAnsi="Times New Roman" w:cs="Times New Roman"/>
          <w:sz w:val="24"/>
          <w:szCs w:val="24"/>
          <w:vertAlign w:val="subscript"/>
        </w:rPr>
        <w:t>Py-PGNa</w:t>
      </w:r>
      <w:r w:rsidR="00F76832">
        <w:rPr>
          <w:rFonts w:ascii="Times New Roman" w:hAnsi="Times New Roman" w:cs="Times New Roman"/>
          <w:sz w:val="24"/>
          <w:szCs w:val="24"/>
        </w:rPr>
        <w:t>/</w:t>
      </w:r>
      <w:r w:rsidR="00F76832">
        <w:rPr>
          <w:rFonts w:ascii="Times New Roman" w:hAnsi="Times New Roman" w:cs="Times New Roman"/>
          <w:i/>
          <w:sz w:val="24"/>
          <w:szCs w:val="24"/>
        </w:rPr>
        <w:t>V</w:t>
      </w:r>
      <w:r w:rsidR="00F76832">
        <w:rPr>
          <w:rFonts w:ascii="Times New Roman" w:hAnsi="Times New Roman" w:cs="Times New Roman"/>
          <w:sz w:val="24"/>
          <w:szCs w:val="24"/>
          <w:vertAlign w:val="subscript"/>
        </w:rPr>
        <w:t>DMF</w:t>
      </w:r>
      <w:r w:rsidR="00F76832">
        <w:rPr>
          <w:rFonts w:ascii="Times New Roman" w:hAnsi="Times New Roman" w:cs="Times New Roman"/>
          <w:sz w:val="24"/>
          <w:szCs w:val="24"/>
        </w:rPr>
        <w:t>). The molar fraction (</w:t>
      </w:r>
      <w:r w:rsidR="00F76832">
        <w:rPr>
          <w:rFonts w:ascii="Times New Roman" w:hAnsi="Times New Roman" w:cs="Times New Roman"/>
          <w:i/>
          <w:sz w:val="24"/>
          <w:szCs w:val="24"/>
        </w:rPr>
        <w:t>f</w:t>
      </w:r>
      <w:r w:rsidR="00F76832">
        <w:rPr>
          <w:rFonts w:ascii="Times New Roman" w:hAnsi="Times New Roman" w:cs="Times New Roman"/>
          <w:sz w:val="24"/>
          <w:szCs w:val="24"/>
          <w:vertAlign w:val="subscript"/>
        </w:rPr>
        <w:t>Py</w:t>
      </w:r>
      <w:r w:rsidR="00F76832">
        <w:rPr>
          <w:rFonts w:ascii="Times New Roman" w:hAnsi="Times New Roman" w:cs="Times New Roman"/>
          <w:sz w:val="24"/>
          <w:szCs w:val="24"/>
        </w:rPr>
        <w:t>) could then be calculated by applying Equation 1.</w:t>
      </w:r>
    </w:p>
    <w:p w:rsidR="00A40182" w:rsidRDefault="00A40182" w:rsidP="00B1773C">
      <w:pPr>
        <w:spacing w:line="480" w:lineRule="auto"/>
        <w:ind w:left="2160" w:firstLine="720"/>
        <w:contextualSpacing/>
        <w:jc w:val="both"/>
        <w:rPr>
          <w:rFonts w:ascii="Times New Roman" w:hAnsi="Times New Roman" w:cs="Times New Roman"/>
          <w:sz w:val="24"/>
          <w:szCs w:val="24"/>
        </w:rPr>
      </w:pPr>
    </w:p>
    <w:p w:rsidR="00A40182" w:rsidRDefault="00B1773C" w:rsidP="00B1773C">
      <w:pPr>
        <w:spacing w:line="480" w:lineRule="auto"/>
        <w:ind w:left="2160" w:firstLine="720"/>
        <w:contextualSpacing/>
        <w:jc w:val="both"/>
        <w:rPr>
          <w:rFonts w:ascii="Times New Roman" w:hAnsi="Times New Roman" w:cs="Times New Roman"/>
          <w:sz w:val="24"/>
          <w:szCs w:val="24"/>
        </w:rPr>
      </w:pPr>
      <w:r w:rsidRPr="00492B94">
        <w:rPr>
          <w:rFonts w:ascii="Times New Roman" w:hAnsi="Times New Roman" w:cs="Times New Roman"/>
          <w:position w:val="-48"/>
          <w:sz w:val="24"/>
          <w:szCs w:val="24"/>
        </w:rPr>
        <w:object w:dxaOrig="272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42.75pt" o:ole="">
            <v:imagedata r:id="rId8" o:title=""/>
          </v:shape>
          <o:OLEObject Type="Embed" ProgID="Equation.3" ShapeID="_x0000_i1025" DrawAspect="Content" ObjectID="_1586021720" r:id="rId9"/>
        </w:object>
      </w:r>
      <w:r w:rsidRPr="00492B94">
        <w:rPr>
          <w:rFonts w:ascii="Times New Roman" w:hAnsi="Times New Roman" w:cs="Times New Roman"/>
          <w:sz w:val="24"/>
          <w:szCs w:val="24"/>
        </w:rPr>
        <w:tab/>
      </w:r>
      <w:r w:rsidRPr="00492B94">
        <w:rPr>
          <w:rFonts w:ascii="Times New Roman" w:hAnsi="Times New Roman" w:cs="Times New Roman"/>
          <w:sz w:val="24"/>
          <w:szCs w:val="24"/>
        </w:rPr>
        <w:tab/>
      </w:r>
      <w:r w:rsidRPr="00492B94">
        <w:rPr>
          <w:rFonts w:ascii="Times New Roman" w:hAnsi="Times New Roman" w:cs="Times New Roman"/>
          <w:sz w:val="24"/>
          <w:szCs w:val="24"/>
        </w:rPr>
        <w:tab/>
      </w:r>
      <w:r w:rsidRPr="00492B94">
        <w:rPr>
          <w:rFonts w:ascii="Times New Roman" w:hAnsi="Times New Roman" w:cs="Times New Roman"/>
          <w:sz w:val="24"/>
          <w:szCs w:val="24"/>
        </w:rPr>
        <w:tab/>
      </w:r>
      <w:r w:rsidRPr="00492B94">
        <w:rPr>
          <w:rFonts w:ascii="Times New Roman" w:hAnsi="Times New Roman" w:cs="Times New Roman"/>
          <w:sz w:val="24"/>
          <w:szCs w:val="24"/>
        </w:rPr>
        <w:tab/>
        <w:t>(1)</w:t>
      </w:r>
    </w:p>
    <w:p w:rsidR="00B1773C" w:rsidRPr="00466246" w:rsidRDefault="00B1773C" w:rsidP="00B1773C">
      <w:pPr>
        <w:spacing w:line="480" w:lineRule="auto"/>
        <w:contextualSpacing/>
        <w:jc w:val="both"/>
        <w:rPr>
          <w:rFonts w:ascii="Times New Roman" w:hAnsi="Times New Roman" w:cs="Times New Roman"/>
          <w:sz w:val="24"/>
          <w:szCs w:val="24"/>
        </w:rPr>
      </w:pPr>
      <w:r w:rsidRPr="00492B94">
        <w:rPr>
          <w:rFonts w:ascii="Times New Roman" w:hAnsi="Times New Roman" w:cs="Times New Roman"/>
          <w:i/>
          <w:sz w:val="24"/>
          <w:szCs w:val="24"/>
        </w:rPr>
        <w:t>Steady-State Fluorescence</w:t>
      </w:r>
      <w:r w:rsidRPr="00492B94">
        <w:rPr>
          <w:rFonts w:ascii="Times New Roman" w:hAnsi="Times New Roman" w:cs="Times New Roman"/>
          <w:sz w:val="24"/>
          <w:szCs w:val="24"/>
        </w:rPr>
        <w:t xml:space="preserve">. All steady-state fluorescence (SSF) spectra were acquired with a PTI spectrofluorometer equipped with a xenon arc lamp using an excitation wavelength of 344 nm and scanning the emission from 350 to 600 nm over 50 s with excitation and emission slit-widths of 2 and 1 nm, respectively. After preparing </w:t>
      </w:r>
      <w:r>
        <w:rPr>
          <w:rFonts w:ascii="Times New Roman" w:hAnsi="Times New Roman" w:cs="Times New Roman"/>
          <w:sz w:val="24"/>
          <w:szCs w:val="24"/>
        </w:rPr>
        <w:t>solution</w:t>
      </w:r>
      <w:r w:rsidRPr="00492B94">
        <w:rPr>
          <w:rFonts w:ascii="Times New Roman" w:hAnsi="Times New Roman" w:cs="Times New Roman"/>
          <w:sz w:val="24"/>
          <w:szCs w:val="24"/>
        </w:rPr>
        <w:t>s containing ca. 2.5 × 10</w:t>
      </w:r>
      <w:r w:rsidRPr="000A6DB3">
        <w:rPr>
          <w:rFonts w:ascii="Symbol" w:hAnsi="Symbol" w:cs="Times New Roman"/>
          <w:sz w:val="24"/>
          <w:szCs w:val="24"/>
          <w:vertAlign w:val="superscript"/>
        </w:rPr>
        <w:t></w:t>
      </w:r>
      <w:r w:rsidRPr="000A6DB3">
        <w:rPr>
          <w:rFonts w:ascii="Symbol" w:hAnsi="Symbol" w:cs="Times New Roman"/>
          <w:sz w:val="24"/>
          <w:szCs w:val="24"/>
          <w:vertAlign w:val="superscript"/>
        </w:rPr>
        <w:t></w:t>
      </w:r>
      <w:r w:rsidRPr="00492B94">
        <w:rPr>
          <w:rFonts w:ascii="Times New Roman" w:hAnsi="Times New Roman" w:cs="Times New Roman"/>
          <w:sz w:val="24"/>
          <w:szCs w:val="24"/>
        </w:rPr>
        <w:t xml:space="preserve"> M pyrene, oxygen was removed by out</w:t>
      </w:r>
      <w:r w:rsidRPr="00492B94">
        <w:rPr>
          <w:rFonts w:ascii="Times New Roman" w:hAnsi="Times New Roman" w:cs="Times New Roman"/>
          <w:sz w:val="24"/>
          <w:szCs w:val="24"/>
        </w:rPr>
        <w:noBreakHyphen/>
        <w:t xml:space="preserve">gassing the </w:t>
      </w:r>
      <w:r>
        <w:rPr>
          <w:rFonts w:ascii="Times New Roman" w:hAnsi="Times New Roman" w:cs="Times New Roman"/>
          <w:sz w:val="24"/>
          <w:szCs w:val="24"/>
        </w:rPr>
        <w:t>solutions</w:t>
      </w:r>
      <w:r w:rsidRPr="00492B94">
        <w:rPr>
          <w:rFonts w:ascii="Times New Roman" w:hAnsi="Times New Roman" w:cs="Times New Roman"/>
          <w:sz w:val="24"/>
          <w:szCs w:val="24"/>
        </w:rPr>
        <w:t xml:space="preserve"> with a gentle flow of N</w:t>
      </w:r>
      <w:r w:rsidRPr="00492B94">
        <w:rPr>
          <w:rFonts w:ascii="Times New Roman" w:hAnsi="Times New Roman" w:cs="Times New Roman"/>
          <w:sz w:val="24"/>
          <w:szCs w:val="24"/>
          <w:vertAlign w:val="subscript"/>
        </w:rPr>
        <w:t>2</w:t>
      </w:r>
      <w:r w:rsidRPr="00492B94">
        <w:rPr>
          <w:rFonts w:ascii="Times New Roman" w:hAnsi="Times New Roman" w:cs="Times New Roman"/>
          <w:sz w:val="24"/>
          <w:szCs w:val="24"/>
        </w:rPr>
        <w:t xml:space="preserve"> gas (high purity, 99.99 %) for ca. 25 min before acquiring the SSF spectrum</w:t>
      </w:r>
      <w:r w:rsidR="008C173F">
        <w:rPr>
          <w:rFonts w:ascii="Times New Roman" w:hAnsi="Times New Roman" w:cs="Times New Roman"/>
          <w:sz w:val="24"/>
          <w:szCs w:val="24"/>
        </w:rPr>
        <w:t>. Oxygen is an efficient and well-known quencher of long-lived excited dyes like pyrene</w:t>
      </w:r>
      <w:r w:rsidRPr="00492B94">
        <w:rPr>
          <w:rFonts w:ascii="Times New Roman" w:hAnsi="Times New Roman" w:cs="Times New Roman"/>
          <w:sz w:val="24"/>
          <w:szCs w:val="24"/>
        </w:rPr>
        <w:t>.</w:t>
      </w:r>
      <w:r w:rsidR="00196E07">
        <w:rPr>
          <w:rStyle w:val="EndnoteReference"/>
          <w:rFonts w:ascii="Times New Roman" w:hAnsi="Times New Roman" w:cs="Times New Roman"/>
          <w:sz w:val="24"/>
          <w:szCs w:val="24"/>
        </w:rPr>
        <w:endnoteReference w:id="18"/>
      </w:r>
      <w:r w:rsidRPr="00492B94">
        <w:rPr>
          <w:rFonts w:ascii="Times New Roman" w:hAnsi="Times New Roman" w:cs="Times New Roman"/>
          <w:sz w:val="24"/>
          <w:szCs w:val="24"/>
        </w:rPr>
        <w:t xml:space="preserve"> The fluorescence intensity of the monomer (</w:t>
      </w:r>
      <w:r w:rsidRPr="00492B94">
        <w:rPr>
          <w:rFonts w:ascii="Times New Roman" w:hAnsi="Times New Roman" w:cs="Times New Roman"/>
          <w:i/>
          <w:sz w:val="24"/>
          <w:szCs w:val="24"/>
        </w:rPr>
        <w:t>I</w:t>
      </w:r>
      <w:r w:rsidRPr="00492B94">
        <w:rPr>
          <w:rFonts w:ascii="Times New Roman" w:hAnsi="Times New Roman" w:cs="Times New Roman"/>
          <w:sz w:val="24"/>
          <w:szCs w:val="24"/>
          <w:vertAlign w:val="subscript"/>
        </w:rPr>
        <w:t>M</w:t>
      </w:r>
      <w:r w:rsidRPr="00492B94">
        <w:rPr>
          <w:rFonts w:ascii="Times New Roman" w:hAnsi="Times New Roman" w:cs="Times New Roman"/>
          <w:sz w:val="24"/>
          <w:szCs w:val="24"/>
        </w:rPr>
        <w:t>) and excimer (</w:t>
      </w:r>
      <w:r w:rsidRPr="00492B94">
        <w:rPr>
          <w:rFonts w:ascii="Times New Roman" w:hAnsi="Times New Roman" w:cs="Times New Roman"/>
          <w:i/>
          <w:sz w:val="24"/>
          <w:szCs w:val="24"/>
        </w:rPr>
        <w:t>I</w:t>
      </w:r>
      <w:r w:rsidRPr="00492B94">
        <w:rPr>
          <w:rFonts w:ascii="Times New Roman" w:hAnsi="Times New Roman" w:cs="Times New Roman"/>
          <w:sz w:val="24"/>
          <w:szCs w:val="24"/>
          <w:vertAlign w:val="subscript"/>
        </w:rPr>
        <w:t>E</w:t>
      </w:r>
      <w:r w:rsidRPr="00492B94">
        <w:rPr>
          <w:rFonts w:ascii="Times New Roman" w:hAnsi="Times New Roman" w:cs="Times New Roman"/>
          <w:sz w:val="24"/>
          <w:szCs w:val="24"/>
        </w:rPr>
        <w:t>) were calculated using the area under the SSF spectrum from 372 to 378 nm and from 500 to 530 nm, respectively.</w:t>
      </w:r>
      <w:r w:rsidR="00466246">
        <w:rPr>
          <w:rFonts w:ascii="Times New Roman" w:hAnsi="Times New Roman" w:cs="Times New Roman"/>
          <w:sz w:val="24"/>
          <w:szCs w:val="24"/>
        </w:rPr>
        <w:t xml:space="preserve"> </w:t>
      </w:r>
      <w:r w:rsidR="00466246">
        <w:rPr>
          <w:rFonts w:ascii="Times New Roman" w:hAnsi="Times New Roman" w:cs="Times New Roman"/>
          <w:i/>
          <w:sz w:val="24"/>
          <w:szCs w:val="24"/>
        </w:rPr>
        <w:t>I</w:t>
      </w:r>
      <w:r w:rsidR="00466246">
        <w:rPr>
          <w:rFonts w:ascii="Times New Roman" w:hAnsi="Times New Roman" w:cs="Times New Roman"/>
          <w:sz w:val="24"/>
          <w:szCs w:val="24"/>
          <w:vertAlign w:val="subscript"/>
        </w:rPr>
        <w:t>M</w:t>
      </w:r>
      <w:r w:rsidR="00466246">
        <w:rPr>
          <w:rFonts w:ascii="Times New Roman" w:hAnsi="Times New Roman" w:cs="Times New Roman"/>
          <w:sz w:val="24"/>
          <w:szCs w:val="24"/>
        </w:rPr>
        <w:t xml:space="preserve"> and </w:t>
      </w:r>
      <w:r w:rsidR="00466246">
        <w:rPr>
          <w:rFonts w:ascii="Times New Roman" w:hAnsi="Times New Roman" w:cs="Times New Roman"/>
          <w:i/>
          <w:sz w:val="24"/>
          <w:szCs w:val="24"/>
        </w:rPr>
        <w:t>I</w:t>
      </w:r>
      <w:r w:rsidR="00466246">
        <w:rPr>
          <w:rFonts w:ascii="Times New Roman" w:hAnsi="Times New Roman" w:cs="Times New Roman"/>
          <w:sz w:val="24"/>
          <w:szCs w:val="24"/>
          <w:vertAlign w:val="subscript"/>
        </w:rPr>
        <w:t>E</w:t>
      </w:r>
      <w:r w:rsidR="00466246">
        <w:rPr>
          <w:rFonts w:ascii="Times New Roman" w:hAnsi="Times New Roman" w:cs="Times New Roman"/>
          <w:sz w:val="24"/>
          <w:szCs w:val="24"/>
        </w:rPr>
        <w:t xml:space="preserve"> were employed to determine the </w:t>
      </w:r>
      <w:r w:rsidR="00466246">
        <w:rPr>
          <w:rFonts w:ascii="Times New Roman" w:hAnsi="Times New Roman" w:cs="Times New Roman"/>
          <w:i/>
          <w:sz w:val="24"/>
          <w:szCs w:val="24"/>
        </w:rPr>
        <w:t>I</w:t>
      </w:r>
      <w:r w:rsidR="00466246">
        <w:rPr>
          <w:rFonts w:ascii="Times New Roman" w:hAnsi="Times New Roman" w:cs="Times New Roman"/>
          <w:sz w:val="24"/>
          <w:szCs w:val="24"/>
          <w:vertAlign w:val="subscript"/>
        </w:rPr>
        <w:t>E</w:t>
      </w:r>
      <w:r w:rsidR="00466246">
        <w:rPr>
          <w:rFonts w:ascii="Times New Roman" w:hAnsi="Times New Roman" w:cs="Times New Roman"/>
          <w:sz w:val="24"/>
          <w:szCs w:val="24"/>
        </w:rPr>
        <w:t>/</w:t>
      </w:r>
      <w:r w:rsidR="00466246">
        <w:rPr>
          <w:rFonts w:ascii="Times New Roman" w:hAnsi="Times New Roman" w:cs="Times New Roman"/>
          <w:i/>
          <w:sz w:val="24"/>
          <w:szCs w:val="24"/>
        </w:rPr>
        <w:t>I</w:t>
      </w:r>
      <w:r w:rsidR="00466246">
        <w:rPr>
          <w:rFonts w:ascii="Times New Roman" w:hAnsi="Times New Roman" w:cs="Times New Roman"/>
          <w:sz w:val="24"/>
          <w:szCs w:val="24"/>
          <w:vertAlign w:val="subscript"/>
        </w:rPr>
        <w:t>M</w:t>
      </w:r>
      <w:r w:rsidR="00466246">
        <w:rPr>
          <w:rFonts w:ascii="Times New Roman" w:hAnsi="Times New Roman" w:cs="Times New Roman"/>
          <w:sz w:val="24"/>
          <w:szCs w:val="24"/>
        </w:rPr>
        <w:t xml:space="preserve"> ratio of the Py-PGA solutions which represents the PEF efficiency for a given construct.</w:t>
      </w:r>
    </w:p>
    <w:p w:rsidR="00B1773C" w:rsidRDefault="00B1773C" w:rsidP="00F76919">
      <w:pPr>
        <w:spacing w:after="0" w:line="480" w:lineRule="auto"/>
        <w:contextualSpacing/>
        <w:jc w:val="both"/>
        <w:rPr>
          <w:rFonts w:ascii="Times New Roman" w:hAnsi="Times New Roman" w:cs="Times New Roman"/>
          <w:sz w:val="24"/>
          <w:szCs w:val="24"/>
        </w:rPr>
      </w:pPr>
      <w:r w:rsidRPr="00492B94">
        <w:rPr>
          <w:rFonts w:ascii="Times New Roman" w:hAnsi="Times New Roman" w:cs="Times New Roman"/>
          <w:i/>
          <w:sz w:val="24"/>
          <w:szCs w:val="24"/>
        </w:rPr>
        <w:t>Time-Resolved Fluorescence</w:t>
      </w:r>
      <w:r w:rsidRPr="00492B94">
        <w:rPr>
          <w:rFonts w:ascii="Times New Roman" w:hAnsi="Times New Roman" w:cs="Times New Roman"/>
          <w:sz w:val="24"/>
          <w:szCs w:val="24"/>
        </w:rPr>
        <w:t xml:space="preserve">. Samples were prepared in a similar manner as for the steady-state fluorescence measurements. The fluorescence decays of pyrene were acquired using an IBH TC-SPC spectrofluorometer in conjunction with a NanoLED-340 laser. All decays were collected </w:t>
      </w:r>
      <w:r w:rsidR="00A40182">
        <w:rPr>
          <w:rFonts w:ascii="Times New Roman" w:hAnsi="Times New Roman" w:cs="Times New Roman"/>
          <w:sz w:val="24"/>
          <w:szCs w:val="24"/>
        </w:rPr>
        <w:t>with</w:t>
      </w:r>
      <w:r w:rsidRPr="00492B94">
        <w:rPr>
          <w:rFonts w:ascii="Times New Roman" w:hAnsi="Times New Roman" w:cs="Times New Roman"/>
          <w:sz w:val="24"/>
          <w:szCs w:val="24"/>
        </w:rPr>
        <w:t xml:space="preserve"> </w:t>
      </w:r>
      <w:r w:rsidRPr="00492B94">
        <w:rPr>
          <w:rFonts w:ascii="Times New Roman" w:hAnsi="Times New Roman" w:cs="Times New Roman"/>
          <w:sz w:val="24"/>
          <w:szCs w:val="24"/>
        </w:rPr>
        <w:lastRenderedPageBreak/>
        <w:t>an excitation wavelength of 344 nm over 1024 channels. Using a time-per-channel of 2.04 ns·ch</w:t>
      </w:r>
      <w:r w:rsidRPr="00492B94">
        <w:rPr>
          <w:rFonts w:ascii="Symbol" w:hAnsi="Symbol" w:cs="Times New Roman"/>
          <w:sz w:val="24"/>
          <w:szCs w:val="24"/>
          <w:vertAlign w:val="superscript"/>
        </w:rPr>
        <w:t></w:t>
      </w:r>
      <w:r w:rsidRPr="00492B94">
        <w:rPr>
          <w:rFonts w:ascii="Symbol" w:hAnsi="Symbol" w:cs="Times New Roman"/>
          <w:sz w:val="24"/>
          <w:szCs w:val="24"/>
          <w:vertAlign w:val="superscript"/>
        </w:rPr>
        <w:t></w:t>
      </w:r>
      <w:r w:rsidRPr="00492B94">
        <w:rPr>
          <w:rFonts w:ascii="Times New Roman" w:hAnsi="Times New Roman" w:cs="Times New Roman"/>
          <w:sz w:val="24"/>
          <w:szCs w:val="24"/>
        </w:rPr>
        <w:t>, the monomer fluorescence was collected until a total of at least 40</w:t>
      </w:r>
      <w:r>
        <w:rPr>
          <w:rFonts w:ascii="Times New Roman" w:hAnsi="Times New Roman" w:cs="Times New Roman"/>
          <w:sz w:val="24"/>
          <w:szCs w:val="24"/>
        </w:rPr>
        <w:t>,</w:t>
      </w:r>
      <w:r w:rsidRPr="00492B94">
        <w:rPr>
          <w:rFonts w:ascii="Times New Roman" w:hAnsi="Times New Roman" w:cs="Times New Roman"/>
          <w:sz w:val="24"/>
          <w:szCs w:val="24"/>
        </w:rPr>
        <w:t>000 counts was obtained for the fluorescence decay maximum at an emission wavelength of 375 nm using a 370 nm cut-off filter in front of the emission lens to minimize light scattering. The excimer fluorescence decays were acquired with</w:t>
      </w:r>
      <w:r>
        <w:rPr>
          <w:rFonts w:ascii="Times New Roman" w:hAnsi="Times New Roman" w:cs="Times New Roman"/>
          <w:sz w:val="24"/>
          <w:szCs w:val="24"/>
        </w:rPr>
        <w:t xml:space="preserve"> a decay maximum of at least 20,</w:t>
      </w:r>
      <w:r w:rsidRPr="00492B94">
        <w:rPr>
          <w:rFonts w:ascii="Times New Roman" w:hAnsi="Times New Roman" w:cs="Times New Roman"/>
          <w:sz w:val="24"/>
          <w:szCs w:val="24"/>
        </w:rPr>
        <w:t>000 counts at 510 nm with a 495 nm cut-off filter using a time-per-channel of 1.02 ns·ch</w:t>
      </w:r>
      <w:r w:rsidRPr="00492B94">
        <w:rPr>
          <w:rFonts w:ascii="Symbol" w:hAnsi="Symbol" w:cs="Times New Roman"/>
          <w:sz w:val="24"/>
          <w:szCs w:val="24"/>
          <w:vertAlign w:val="superscript"/>
        </w:rPr>
        <w:t></w:t>
      </w:r>
      <w:r w:rsidRPr="00492B94">
        <w:rPr>
          <w:rFonts w:ascii="Symbol" w:hAnsi="Symbol" w:cs="Times New Roman"/>
          <w:sz w:val="24"/>
          <w:szCs w:val="24"/>
          <w:vertAlign w:val="superscript"/>
        </w:rPr>
        <w:t></w:t>
      </w:r>
      <w:r w:rsidRPr="00492B94">
        <w:rPr>
          <w:rFonts w:ascii="Times New Roman" w:hAnsi="Times New Roman" w:cs="Times New Roman"/>
          <w:sz w:val="24"/>
          <w:szCs w:val="24"/>
        </w:rPr>
        <w:t>. The instrument response function was collected using a LUDOX dispersion in water with a peak maximum of at least 20</w:t>
      </w:r>
      <w:r>
        <w:rPr>
          <w:rFonts w:ascii="Times New Roman" w:hAnsi="Times New Roman" w:cs="Times New Roman"/>
          <w:sz w:val="24"/>
          <w:szCs w:val="24"/>
        </w:rPr>
        <w:t>,</w:t>
      </w:r>
      <w:r w:rsidRPr="00492B94">
        <w:rPr>
          <w:rFonts w:ascii="Times New Roman" w:hAnsi="Times New Roman" w:cs="Times New Roman"/>
          <w:sz w:val="24"/>
          <w:szCs w:val="24"/>
        </w:rPr>
        <w:t xml:space="preserve">000 counts at 344 nm. </w:t>
      </w:r>
    </w:p>
    <w:p w:rsidR="009D1C3D" w:rsidRDefault="00B1773C" w:rsidP="00B1773C">
      <w:pPr>
        <w:pStyle w:val="TAMainText"/>
      </w:pPr>
      <w:r w:rsidRPr="00492B94">
        <w:rPr>
          <w:i/>
        </w:rPr>
        <w:t>Circular Dichroism</w:t>
      </w:r>
      <w:r w:rsidRPr="00492B94">
        <w:t>. Using a Jasco J-715 spectropolarimeter, circular dichroism (CD) spectra were averaged over ten scans from 400 to 250 nm using a 0.10 mm pathlength quartz cell containing a solution with a pyrene concentration of ca. 2.5 × 10</w:t>
      </w:r>
      <w:r w:rsidRPr="000A6DB3">
        <w:rPr>
          <w:rFonts w:ascii="Symbol" w:hAnsi="Symbol"/>
          <w:vertAlign w:val="superscript"/>
        </w:rPr>
        <w:t></w:t>
      </w:r>
      <w:r w:rsidRPr="000A6DB3">
        <w:rPr>
          <w:rFonts w:ascii="Symbol" w:hAnsi="Symbol"/>
          <w:vertAlign w:val="superscript"/>
        </w:rPr>
        <w:t></w:t>
      </w:r>
      <w:r w:rsidRPr="00492B94">
        <w:t xml:space="preserve"> M. A solvent background correction was applied to each spectrum.</w:t>
      </w:r>
      <w:r>
        <w:t xml:space="preserve"> The molar ellipticity spectra acquired with the Py-PGA solutions are provided in Figure S</w:t>
      </w:r>
      <w:r w:rsidR="00F76919">
        <w:t>2</w:t>
      </w:r>
      <w:r>
        <w:t>.</w:t>
      </w:r>
    </w:p>
    <w:p w:rsidR="00B1773C" w:rsidRDefault="00B1773C" w:rsidP="00B1773C">
      <w:pPr>
        <w:spacing w:after="0" w:line="480" w:lineRule="auto"/>
        <w:jc w:val="both"/>
        <w:rPr>
          <w:rFonts w:ascii="Times New Roman" w:hAnsi="Times New Roman" w:cs="Times New Roman"/>
          <w:sz w:val="24"/>
          <w:szCs w:val="24"/>
        </w:rPr>
      </w:pPr>
      <w:r w:rsidRPr="00B1773C">
        <w:rPr>
          <w:rFonts w:ascii="Times New Roman" w:hAnsi="Times New Roman" w:cs="Times New Roman"/>
          <w:i/>
          <w:sz w:val="24"/>
          <w:szCs w:val="24"/>
        </w:rPr>
        <w:t>Fluorescence decay analysis</w:t>
      </w:r>
      <w:r w:rsidRPr="00B1773C">
        <w:rPr>
          <w:rFonts w:ascii="Times New Roman" w:hAnsi="Times New Roman" w:cs="Times New Roman"/>
          <w:sz w:val="24"/>
          <w:szCs w:val="24"/>
        </w:rPr>
        <w:t>:</w:t>
      </w:r>
      <w:r>
        <w:t xml:space="preserve"> </w:t>
      </w:r>
      <w:r w:rsidRPr="00492B94">
        <w:rPr>
          <w:rFonts w:ascii="Times New Roman" w:hAnsi="Times New Roman" w:cs="Times New Roman"/>
          <w:sz w:val="24"/>
          <w:szCs w:val="24"/>
        </w:rPr>
        <w:t>The Fluorescence Blob Model (FBM) was used to fit the fluorescence decays of Py-P</w:t>
      </w:r>
      <w:r w:rsidRPr="00492B94">
        <w:rPr>
          <w:rFonts w:ascii="Times New Roman" w:hAnsi="Times New Roman" w:cs="Times New Roman"/>
          <w:i/>
          <w:sz w:val="24"/>
          <w:szCs w:val="24"/>
        </w:rPr>
        <w:t>L</w:t>
      </w:r>
      <w:r w:rsidRPr="00492B94">
        <w:rPr>
          <w:rFonts w:ascii="Times New Roman" w:hAnsi="Times New Roman" w:cs="Times New Roman"/>
          <w:sz w:val="24"/>
          <w:szCs w:val="24"/>
        </w:rPr>
        <w:t>GA and Py-P</w:t>
      </w:r>
      <w:r w:rsidRPr="00492B94">
        <w:rPr>
          <w:rFonts w:ascii="Times New Roman" w:hAnsi="Times New Roman" w:cs="Times New Roman"/>
          <w:i/>
          <w:sz w:val="24"/>
          <w:szCs w:val="24"/>
        </w:rPr>
        <w:t>DL</w:t>
      </w:r>
      <w:r w:rsidRPr="00492B94">
        <w:rPr>
          <w:rFonts w:ascii="Times New Roman" w:hAnsi="Times New Roman" w:cs="Times New Roman"/>
          <w:sz w:val="24"/>
          <w:szCs w:val="24"/>
        </w:rPr>
        <w:t>GA in solution.</w:t>
      </w:r>
      <w:r>
        <w:rPr>
          <w:rFonts w:ascii="Times New Roman" w:hAnsi="Times New Roman" w:cs="Times New Roman"/>
          <w:sz w:val="24"/>
          <w:szCs w:val="24"/>
        </w:rPr>
        <w:t xml:space="preserve"> The FBM has been described in numerous reviews and the reader is directed toward these documents for more information</w:t>
      </w:r>
      <w:r w:rsidR="00F76919">
        <w:rPr>
          <w:rFonts w:ascii="Times New Roman" w:hAnsi="Times New Roman" w:cs="Times New Roman"/>
          <w:sz w:val="24"/>
          <w:szCs w:val="24"/>
        </w:rPr>
        <w:t xml:space="preserve"> (see reference #</w:t>
      </w:r>
      <w:r w:rsidR="00751B70">
        <w:rPr>
          <w:rFonts w:ascii="Times New Roman" w:hAnsi="Times New Roman" w:cs="Times New Roman"/>
          <w:sz w:val="24"/>
          <w:szCs w:val="24"/>
        </w:rPr>
        <w:fldChar w:fldCharType="begin"/>
      </w:r>
      <w:r w:rsidR="00751B70">
        <w:rPr>
          <w:rFonts w:ascii="Times New Roman" w:hAnsi="Times New Roman" w:cs="Times New Roman"/>
          <w:sz w:val="24"/>
          <w:szCs w:val="24"/>
        </w:rPr>
        <w:instrText xml:space="preserve"> NOTEREF _Ref506817010 \h </w:instrText>
      </w:r>
      <w:r w:rsidR="00751B70">
        <w:rPr>
          <w:rFonts w:ascii="Times New Roman" w:hAnsi="Times New Roman" w:cs="Times New Roman"/>
          <w:sz w:val="24"/>
          <w:szCs w:val="24"/>
        </w:rPr>
      </w:r>
      <w:r w:rsidR="00751B70">
        <w:rPr>
          <w:rFonts w:ascii="Times New Roman" w:hAnsi="Times New Roman" w:cs="Times New Roman"/>
          <w:sz w:val="24"/>
          <w:szCs w:val="24"/>
        </w:rPr>
        <w:fldChar w:fldCharType="separate"/>
      </w:r>
      <w:r w:rsidR="00751B70">
        <w:rPr>
          <w:rFonts w:ascii="Times New Roman" w:hAnsi="Times New Roman" w:cs="Times New Roman"/>
          <w:sz w:val="24"/>
          <w:szCs w:val="24"/>
        </w:rPr>
        <w:t>8</w:t>
      </w:r>
      <w:r w:rsidR="00751B70">
        <w:rPr>
          <w:rFonts w:ascii="Times New Roman" w:hAnsi="Times New Roman" w:cs="Times New Roman"/>
          <w:sz w:val="24"/>
          <w:szCs w:val="24"/>
        </w:rPr>
        <w:fldChar w:fldCharType="end"/>
      </w:r>
      <w:r w:rsidR="00F76919">
        <w:rPr>
          <w:rFonts w:ascii="Times New Roman" w:hAnsi="Times New Roman" w:cs="Times New Roman"/>
          <w:sz w:val="24"/>
          <w:szCs w:val="24"/>
        </w:rPr>
        <w:t>)</w:t>
      </w:r>
      <w:r>
        <w:rPr>
          <w:rFonts w:ascii="Times New Roman" w:hAnsi="Times New Roman" w:cs="Times New Roman"/>
          <w:sz w:val="24"/>
          <w:szCs w:val="24"/>
        </w:rPr>
        <w:t>.</w:t>
      </w:r>
      <w:r w:rsidRPr="00492B94">
        <w:rPr>
          <w:rFonts w:ascii="Times New Roman" w:hAnsi="Times New Roman" w:cs="Times New Roman"/>
          <w:sz w:val="24"/>
          <w:szCs w:val="24"/>
        </w:rPr>
        <w:t xml:space="preserve"> </w:t>
      </w:r>
      <w:r>
        <w:rPr>
          <w:rFonts w:ascii="Times New Roman" w:hAnsi="Times New Roman" w:cs="Times New Roman"/>
          <w:sz w:val="24"/>
          <w:szCs w:val="24"/>
        </w:rPr>
        <w:t>In brief, t</w:t>
      </w:r>
      <w:r w:rsidRPr="00492B94">
        <w:rPr>
          <w:rFonts w:ascii="Times New Roman" w:hAnsi="Times New Roman" w:cs="Times New Roman"/>
          <w:sz w:val="24"/>
          <w:szCs w:val="24"/>
        </w:rPr>
        <w:t xml:space="preserve">he FBM divides a macromolecule into segments of equal volume, where each unit volume is referred to as a </w:t>
      </w:r>
      <w:r w:rsidRPr="00492B94">
        <w:rPr>
          <w:rFonts w:ascii="Times New Roman" w:hAnsi="Times New Roman" w:cs="Times New Roman"/>
          <w:i/>
          <w:sz w:val="24"/>
          <w:szCs w:val="24"/>
        </w:rPr>
        <w:t>blob</w:t>
      </w:r>
      <w:r w:rsidRPr="00492B94">
        <w:rPr>
          <w:rFonts w:ascii="Times New Roman" w:hAnsi="Times New Roman" w:cs="Times New Roman"/>
          <w:sz w:val="24"/>
          <w:szCs w:val="24"/>
        </w:rPr>
        <w:t>. Since pyrene is covalently and randomly bound along the macromolecular backbone, pyrene will distribute</w:t>
      </w:r>
      <w:r>
        <w:rPr>
          <w:rFonts w:ascii="Times New Roman" w:hAnsi="Times New Roman" w:cs="Times New Roman"/>
          <w:sz w:val="24"/>
          <w:szCs w:val="24"/>
        </w:rPr>
        <w:t xml:space="preserve"> itself</w:t>
      </w:r>
      <w:r w:rsidRPr="00492B94">
        <w:rPr>
          <w:rFonts w:ascii="Times New Roman" w:hAnsi="Times New Roman" w:cs="Times New Roman"/>
          <w:sz w:val="24"/>
          <w:szCs w:val="24"/>
        </w:rPr>
        <w:t xml:space="preserve"> among the </w:t>
      </w:r>
      <w:r w:rsidRPr="00492B94">
        <w:rPr>
          <w:rFonts w:ascii="Times New Roman" w:hAnsi="Times New Roman" w:cs="Times New Roman"/>
          <w:i/>
          <w:sz w:val="24"/>
          <w:szCs w:val="24"/>
        </w:rPr>
        <w:t>blobs</w:t>
      </w:r>
      <w:r w:rsidRPr="00492B94">
        <w:rPr>
          <w:rFonts w:ascii="Times New Roman" w:hAnsi="Times New Roman" w:cs="Times New Roman"/>
          <w:sz w:val="24"/>
          <w:szCs w:val="24"/>
        </w:rPr>
        <w:t xml:space="preserve"> according to Poisson </w:t>
      </w:r>
      <w:r>
        <w:rPr>
          <w:rFonts w:ascii="Times New Roman" w:hAnsi="Times New Roman" w:cs="Times New Roman"/>
          <w:sz w:val="24"/>
          <w:szCs w:val="24"/>
        </w:rPr>
        <w:t>statistics</w:t>
      </w:r>
      <w:r w:rsidRPr="00492B94">
        <w:rPr>
          <w:rFonts w:ascii="Times New Roman" w:hAnsi="Times New Roman" w:cs="Times New Roman"/>
          <w:sz w:val="24"/>
          <w:szCs w:val="24"/>
        </w:rPr>
        <w:t>.</w:t>
      </w:r>
      <w:bookmarkStart w:id="8" w:name="_Ref512168495"/>
      <w:r w:rsidR="00751B70">
        <w:rPr>
          <w:rStyle w:val="EndnoteReference"/>
          <w:rFonts w:ascii="Times New Roman" w:hAnsi="Times New Roman" w:cs="Times New Roman"/>
          <w:sz w:val="24"/>
          <w:szCs w:val="24"/>
        </w:rPr>
        <w:endnoteReference w:id="19"/>
      </w:r>
      <w:bookmarkEnd w:id="8"/>
      <w:r w:rsidRPr="00492B94">
        <w:rPr>
          <w:rFonts w:ascii="Times New Roman" w:hAnsi="Times New Roman" w:cs="Times New Roman"/>
          <w:sz w:val="24"/>
          <w:szCs w:val="24"/>
        </w:rPr>
        <w:t xml:space="preserve"> Within each </w:t>
      </w:r>
      <w:r w:rsidRPr="00492B94">
        <w:rPr>
          <w:rFonts w:ascii="Times New Roman" w:hAnsi="Times New Roman" w:cs="Times New Roman"/>
          <w:i/>
          <w:sz w:val="24"/>
          <w:szCs w:val="24"/>
        </w:rPr>
        <w:t>blob</w:t>
      </w:r>
      <w:r w:rsidRPr="00492B94">
        <w:rPr>
          <w:rFonts w:ascii="Times New Roman" w:hAnsi="Times New Roman" w:cs="Times New Roman"/>
          <w:sz w:val="24"/>
          <w:szCs w:val="24"/>
        </w:rPr>
        <w:t xml:space="preserve">, the FBM considers four distinct species of pyrene. </w:t>
      </w:r>
      <w:r w:rsidRPr="00492B94">
        <w:rPr>
          <w:rFonts w:ascii="Times New Roman" w:hAnsi="Times New Roman" w:cs="Times New Roman"/>
          <w:i/>
          <w:sz w:val="24"/>
          <w:szCs w:val="24"/>
        </w:rPr>
        <w:t>Py</w:t>
      </w:r>
      <w:r w:rsidRPr="00492B94">
        <w:rPr>
          <w:rFonts w:ascii="Times New Roman" w:hAnsi="Times New Roman" w:cs="Times New Roman"/>
          <w:sz w:val="24"/>
          <w:szCs w:val="24"/>
          <w:vertAlign w:val="subscript"/>
        </w:rPr>
        <w:t>free</w:t>
      </w:r>
      <w:r w:rsidRPr="00492B94">
        <w:rPr>
          <w:rFonts w:ascii="Times New Roman" w:hAnsi="Times New Roman" w:cs="Times New Roman"/>
          <w:sz w:val="24"/>
          <w:szCs w:val="24"/>
        </w:rPr>
        <w:t xml:space="preserve"> represents </w:t>
      </w:r>
      <w:r w:rsidR="00017FB1">
        <w:rPr>
          <w:rFonts w:ascii="Times New Roman" w:hAnsi="Times New Roman" w:cs="Times New Roman"/>
          <w:sz w:val="24"/>
          <w:szCs w:val="24"/>
        </w:rPr>
        <w:t xml:space="preserve">the </w:t>
      </w:r>
      <w:r w:rsidRPr="00492B94">
        <w:rPr>
          <w:rFonts w:ascii="Times New Roman" w:hAnsi="Times New Roman" w:cs="Times New Roman"/>
          <w:sz w:val="24"/>
          <w:szCs w:val="24"/>
        </w:rPr>
        <w:t>excited pyrenes which do not form excimer during their lifetime and emit with their unquenched lifetime τ</w:t>
      </w:r>
      <w:r w:rsidRPr="00492B94">
        <w:rPr>
          <w:rFonts w:ascii="Times New Roman" w:hAnsi="Times New Roman" w:cs="Times New Roman"/>
          <w:sz w:val="24"/>
          <w:szCs w:val="24"/>
          <w:vertAlign w:val="subscript"/>
        </w:rPr>
        <w:t>M</w:t>
      </w:r>
      <w:r w:rsidRPr="00492B94">
        <w:rPr>
          <w:rFonts w:ascii="Times New Roman" w:hAnsi="Times New Roman" w:cs="Times New Roman"/>
          <w:sz w:val="24"/>
          <w:szCs w:val="24"/>
        </w:rPr>
        <w:t xml:space="preserve">. </w:t>
      </w:r>
      <w:r w:rsidRPr="00492B94">
        <w:rPr>
          <w:rFonts w:ascii="Times New Roman" w:hAnsi="Times New Roman" w:cs="Times New Roman"/>
          <w:i/>
          <w:sz w:val="24"/>
          <w:szCs w:val="24"/>
        </w:rPr>
        <w:t>Py</w:t>
      </w:r>
      <w:r w:rsidRPr="00492B94">
        <w:rPr>
          <w:rFonts w:ascii="Times New Roman" w:hAnsi="Times New Roman" w:cs="Times New Roman"/>
          <w:sz w:val="24"/>
          <w:szCs w:val="24"/>
          <w:vertAlign w:val="subscript"/>
        </w:rPr>
        <w:t xml:space="preserve">k2 </w:t>
      </w:r>
      <w:r w:rsidRPr="00492B94">
        <w:rPr>
          <w:rFonts w:ascii="Times New Roman" w:hAnsi="Times New Roman" w:cs="Times New Roman"/>
          <w:sz w:val="24"/>
          <w:szCs w:val="24"/>
        </w:rPr>
        <w:t xml:space="preserve">represents </w:t>
      </w:r>
      <w:r w:rsidR="00017FB1">
        <w:rPr>
          <w:rFonts w:ascii="Times New Roman" w:hAnsi="Times New Roman" w:cs="Times New Roman"/>
          <w:sz w:val="24"/>
          <w:szCs w:val="24"/>
        </w:rPr>
        <w:t xml:space="preserve">the </w:t>
      </w:r>
      <w:r w:rsidRPr="00492B94">
        <w:rPr>
          <w:rFonts w:ascii="Times New Roman" w:hAnsi="Times New Roman" w:cs="Times New Roman"/>
          <w:sz w:val="24"/>
          <w:szCs w:val="24"/>
        </w:rPr>
        <w:t xml:space="preserve">excited pyrenes that are very close to a ground-state pyrene and can form excimer through a rapid rearrangement process with a rate constant </w:t>
      </w:r>
      <w:r w:rsidRPr="00492B94">
        <w:rPr>
          <w:rFonts w:ascii="Times New Roman" w:hAnsi="Times New Roman" w:cs="Times New Roman"/>
          <w:i/>
          <w:sz w:val="24"/>
          <w:szCs w:val="24"/>
        </w:rPr>
        <w:t>k</w:t>
      </w:r>
      <w:r w:rsidRPr="00492B94">
        <w:rPr>
          <w:rFonts w:ascii="Times New Roman" w:hAnsi="Times New Roman" w:cs="Times New Roman"/>
          <w:sz w:val="24"/>
          <w:szCs w:val="24"/>
          <w:vertAlign w:val="subscript"/>
        </w:rPr>
        <w:t>2</w:t>
      </w:r>
      <w:r w:rsidRPr="00492B94">
        <w:rPr>
          <w:rFonts w:ascii="Times New Roman" w:hAnsi="Times New Roman" w:cs="Times New Roman"/>
          <w:sz w:val="24"/>
          <w:szCs w:val="24"/>
        </w:rPr>
        <w:t xml:space="preserve">. </w:t>
      </w:r>
      <w:r w:rsidRPr="00492B94">
        <w:rPr>
          <w:rFonts w:ascii="Times New Roman" w:hAnsi="Times New Roman" w:cs="Times New Roman"/>
          <w:i/>
          <w:sz w:val="24"/>
          <w:szCs w:val="24"/>
        </w:rPr>
        <w:t>Py</w:t>
      </w:r>
      <w:r w:rsidRPr="00492B94">
        <w:rPr>
          <w:rFonts w:ascii="Times New Roman" w:hAnsi="Times New Roman" w:cs="Times New Roman"/>
          <w:sz w:val="24"/>
          <w:szCs w:val="24"/>
          <w:vertAlign w:val="subscript"/>
        </w:rPr>
        <w:t>diff</w:t>
      </w:r>
      <w:r w:rsidRPr="00492B94">
        <w:rPr>
          <w:rFonts w:ascii="Times New Roman" w:hAnsi="Times New Roman" w:cs="Times New Roman"/>
          <w:sz w:val="24"/>
          <w:szCs w:val="24"/>
        </w:rPr>
        <w:t xml:space="preserve"> represents</w:t>
      </w:r>
      <w:r w:rsidR="00017FB1">
        <w:rPr>
          <w:rFonts w:ascii="Times New Roman" w:hAnsi="Times New Roman" w:cs="Times New Roman"/>
          <w:sz w:val="24"/>
          <w:szCs w:val="24"/>
        </w:rPr>
        <w:t xml:space="preserve"> the</w:t>
      </w:r>
      <w:r w:rsidRPr="00492B94">
        <w:rPr>
          <w:rFonts w:ascii="Times New Roman" w:hAnsi="Times New Roman" w:cs="Times New Roman"/>
          <w:sz w:val="24"/>
          <w:szCs w:val="24"/>
        </w:rPr>
        <w:t xml:space="preserve"> excited pyrenes that diffuse to a ground-state pyrene with a rate constant </w:t>
      </w:r>
      <w:r w:rsidRPr="00492B94">
        <w:rPr>
          <w:rFonts w:ascii="Times New Roman" w:hAnsi="Times New Roman" w:cs="Times New Roman"/>
          <w:i/>
          <w:sz w:val="24"/>
          <w:szCs w:val="24"/>
        </w:rPr>
        <w:t>k</w:t>
      </w:r>
      <w:r w:rsidRPr="00492B94">
        <w:rPr>
          <w:rFonts w:ascii="Times New Roman" w:hAnsi="Times New Roman" w:cs="Times New Roman"/>
          <w:sz w:val="24"/>
          <w:szCs w:val="24"/>
          <w:vertAlign w:val="subscript"/>
        </w:rPr>
        <w:t>blob</w:t>
      </w:r>
      <w:r w:rsidRPr="00492B94">
        <w:rPr>
          <w:rFonts w:ascii="Times New Roman" w:hAnsi="Times New Roman" w:cs="Times New Roman"/>
          <w:sz w:val="24"/>
          <w:szCs w:val="24"/>
        </w:rPr>
        <w:t xml:space="preserve"> to </w:t>
      </w:r>
      <w:r w:rsidRPr="00492B94">
        <w:rPr>
          <w:rFonts w:ascii="Times New Roman" w:hAnsi="Times New Roman" w:cs="Times New Roman"/>
          <w:sz w:val="24"/>
          <w:szCs w:val="24"/>
        </w:rPr>
        <w:lastRenderedPageBreak/>
        <w:t xml:space="preserve">generate the </w:t>
      </w:r>
      <w:r w:rsidRPr="00492B94">
        <w:rPr>
          <w:rFonts w:ascii="Times New Roman" w:hAnsi="Times New Roman" w:cs="Times New Roman"/>
          <w:i/>
          <w:sz w:val="24"/>
          <w:szCs w:val="24"/>
        </w:rPr>
        <w:t>Py</w:t>
      </w:r>
      <w:r w:rsidRPr="00492B94">
        <w:rPr>
          <w:rFonts w:ascii="Times New Roman" w:hAnsi="Times New Roman" w:cs="Times New Roman"/>
          <w:sz w:val="24"/>
          <w:szCs w:val="24"/>
          <w:vertAlign w:val="subscript"/>
        </w:rPr>
        <w:t>k2</w:t>
      </w:r>
      <w:r w:rsidRPr="00492B94">
        <w:rPr>
          <w:rFonts w:ascii="Times New Roman" w:hAnsi="Times New Roman" w:cs="Times New Roman"/>
          <w:sz w:val="24"/>
          <w:szCs w:val="24"/>
        </w:rPr>
        <w:t xml:space="preserve"> species. The species </w:t>
      </w:r>
      <w:r w:rsidRPr="00492B94">
        <w:rPr>
          <w:rFonts w:ascii="Times New Roman" w:hAnsi="Times New Roman" w:cs="Times New Roman"/>
          <w:i/>
          <w:sz w:val="24"/>
          <w:szCs w:val="24"/>
        </w:rPr>
        <w:t>Py</w:t>
      </w:r>
      <w:r w:rsidRPr="00492B94">
        <w:rPr>
          <w:rFonts w:ascii="Times New Roman" w:hAnsi="Times New Roman" w:cs="Times New Roman"/>
          <w:sz w:val="24"/>
          <w:szCs w:val="24"/>
          <w:vertAlign w:val="subscript"/>
        </w:rPr>
        <w:t>agg</w:t>
      </w:r>
      <w:r w:rsidRPr="00492B94">
        <w:rPr>
          <w:rFonts w:ascii="Times New Roman" w:hAnsi="Times New Roman" w:cs="Times New Roman"/>
          <w:sz w:val="24"/>
          <w:szCs w:val="24"/>
        </w:rPr>
        <w:t xml:space="preserve"> represents </w:t>
      </w:r>
      <w:r w:rsidR="00017FB1">
        <w:rPr>
          <w:rFonts w:ascii="Times New Roman" w:hAnsi="Times New Roman" w:cs="Times New Roman"/>
          <w:sz w:val="24"/>
          <w:szCs w:val="24"/>
        </w:rPr>
        <w:t xml:space="preserve">the </w:t>
      </w:r>
      <w:r w:rsidRPr="00492B94">
        <w:rPr>
          <w:rFonts w:ascii="Times New Roman" w:hAnsi="Times New Roman" w:cs="Times New Roman"/>
          <w:sz w:val="24"/>
          <w:szCs w:val="24"/>
        </w:rPr>
        <w:t xml:space="preserve">preassociated pyrenes which directly form an excimer upon excitation. Two excimer species </w:t>
      </w:r>
      <w:r w:rsidR="006347CB">
        <w:rPr>
          <w:rFonts w:ascii="Times New Roman" w:hAnsi="Times New Roman" w:cs="Times New Roman"/>
          <w:sz w:val="24"/>
          <w:szCs w:val="24"/>
        </w:rPr>
        <w:t xml:space="preserve">were </w:t>
      </w:r>
      <w:r w:rsidRPr="00492B94">
        <w:rPr>
          <w:rFonts w:ascii="Times New Roman" w:hAnsi="Times New Roman" w:cs="Times New Roman"/>
          <w:sz w:val="24"/>
          <w:szCs w:val="24"/>
        </w:rPr>
        <w:t xml:space="preserve">needed in the analysis. This situation is often encountered when dealing with pyrene excimer </w:t>
      </w:r>
      <w:r w:rsidR="00017FB1">
        <w:rPr>
          <w:rFonts w:ascii="Times New Roman" w:hAnsi="Times New Roman" w:cs="Times New Roman"/>
          <w:sz w:val="24"/>
          <w:szCs w:val="24"/>
        </w:rPr>
        <w:t>generated</w:t>
      </w:r>
      <w:r w:rsidRPr="00492B94">
        <w:rPr>
          <w:rFonts w:ascii="Times New Roman" w:hAnsi="Times New Roman" w:cs="Times New Roman"/>
          <w:sz w:val="24"/>
          <w:szCs w:val="24"/>
        </w:rPr>
        <w:t xml:space="preserve"> in more rigid environments as with polypeptides where pyrene is bound to the polymer via an amide bond.</w:t>
      </w:r>
      <w:bookmarkStart w:id="9" w:name="_Ref512168533"/>
      <w:r w:rsidR="00CE1B1E">
        <w:rPr>
          <w:rStyle w:val="EndnoteReference"/>
          <w:rFonts w:ascii="Times New Roman" w:hAnsi="Times New Roman" w:cs="Times New Roman"/>
          <w:sz w:val="24"/>
          <w:szCs w:val="24"/>
        </w:rPr>
        <w:endnoteReference w:id="20"/>
      </w:r>
      <w:bookmarkEnd w:id="9"/>
      <w:r w:rsidRPr="00492B94">
        <w:rPr>
          <w:rFonts w:ascii="Times New Roman" w:hAnsi="Times New Roman" w:cs="Times New Roman"/>
          <w:sz w:val="24"/>
          <w:szCs w:val="24"/>
        </w:rPr>
        <w:t xml:space="preserve"> The excimers obtained with the strongest and smallest contributions were referred to as </w:t>
      </w:r>
      <w:r w:rsidRPr="00492B94">
        <w:rPr>
          <w:rFonts w:ascii="Times New Roman" w:hAnsi="Times New Roman" w:cs="Times New Roman"/>
          <w:i/>
          <w:sz w:val="24"/>
          <w:szCs w:val="24"/>
        </w:rPr>
        <w:t>E0</w:t>
      </w:r>
      <w:r w:rsidRPr="00492B94">
        <w:rPr>
          <w:rFonts w:ascii="Times New Roman" w:hAnsi="Times New Roman" w:cs="Times New Roman"/>
          <w:sz w:val="24"/>
          <w:szCs w:val="24"/>
        </w:rPr>
        <w:t xml:space="preserve">* and </w:t>
      </w:r>
      <w:r w:rsidRPr="00492B94">
        <w:rPr>
          <w:rFonts w:ascii="Times New Roman" w:hAnsi="Times New Roman" w:cs="Times New Roman"/>
          <w:i/>
          <w:sz w:val="24"/>
          <w:szCs w:val="24"/>
        </w:rPr>
        <w:t>D</w:t>
      </w:r>
      <w:r w:rsidRPr="00492B94">
        <w:rPr>
          <w:rFonts w:ascii="Times New Roman" w:hAnsi="Times New Roman" w:cs="Times New Roman"/>
          <w:sz w:val="24"/>
          <w:szCs w:val="24"/>
        </w:rPr>
        <w:t>* and were assumed to be the result of good and poor stacking between two pyrene labels, respectively.</w:t>
      </w:r>
      <w:r>
        <w:rPr>
          <w:rFonts w:ascii="Times New Roman" w:hAnsi="Times New Roman" w:cs="Times New Roman"/>
          <w:sz w:val="24"/>
          <w:szCs w:val="24"/>
        </w:rPr>
        <w:t xml:space="preserve"> Equations S2 and S3 were used to fit the monomer and excimer fluorescence decays.</w:t>
      </w:r>
    </w:p>
    <w:p w:rsidR="00B1773C" w:rsidRDefault="00B1773C" w:rsidP="00017FB1">
      <w:pPr>
        <w:pStyle w:val="TAMainText"/>
        <w:ind w:firstLine="720"/>
      </w:pPr>
      <w:r w:rsidRPr="00492B94">
        <w:t xml:space="preserve">To find the optimal </w:t>
      </w:r>
      <w:r w:rsidRPr="00492B94">
        <w:rPr>
          <w:i/>
        </w:rPr>
        <w:t>k</w:t>
      </w:r>
      <w:r w:rsidRPr="00492B94">
        <w:rPr>
          <w:vertAlign w:val="subscript"/>
        </w:rPr>
        <w:t>2</w:t>
      </w:r>
      <w:r w:rsidRPr="00492B94">
        <w:t xml:space="preserve"> value for each PGA construct</w:t>
      </w:r>
      <w:r>
        <w:t>,</w:t>
      </w:r>
      <w:r w:rsidRPr="00492B94">
        <w:t xml:space="preserve"> the </w:t>
      </w:r>
      <w:r w:rsidR="00F76919">
        <w:t xml:space="preserve">monomer and excimer fluorescence </w:t>
      </w:r>
      <w:r w:rsidRPr="00492B94">
        <w:t>decays were first fitted</w:t>
      </w:r>
      <w:r w:rsidR="00F76919">
        <w:t xml:space="preserve"> globally according to Equations S1 and S2 in SI</w:t>
      </w:r>
      <w:r w:rsidRPr="00492B94">
        <w:t xml:space="preserve"> using the </w:t>
      </w:r>
      <w:r w:rsidRPr="00492B94">
        <w:rPr>
          <w:i/>
        </w:rPr>
        <w:t>globmis90lbg</w:t>
      </w:r>
      <w:r w:rsidRPr="00492B94">
        <w:t xml:space="preserve"> program that allowed for </w:t>
      </w:r>
      <w:r w:rsidRPr="00492B94">
        <w:rPr>
          <w:i/>
        </w:rPr>
        <w:t>k</w:t>
      </w:r>
      <w:r w:rsidRPr="00492B94">
        <w:rPr>
          <w:vertAlign w:val="subscript"/>
        </w:rPr>
        <w:t xml:space="preserve">2 </w:t>
      </w:r>
      <w:r w:rsidRPr="00492B94">
        <w:t xml:space="preserve">to be optimized in the analysis. After analysing all the pyrene contents for a given PGA construct and solvent, the </w:t>
      </w:r>
      <w:r w:rsidRPr="00492B94">
        <w:rPr>
          <w:i/>
        </w:rPr>
        <w:t>k</w:t>
      </w:r>
      <w:r w:rsidRPr="00492B94">
        <w:rPr>
          <w:vertAlign w:val="subscript"/>
        </w:rPr>
        <w:t>2</w:t>
      </w:r>
      <w:r w:rsidRPr="00492B94">
        <w:t xml:space="preserve"> value was averaged and the decays were reanalysed with the program </w:t>
      </w:r>
      <w:r w:rsidRPr="00492B94">
        <w:rPr>
          <w:i/>
        </w:rPr>
        <w:t xml:space="preserve">globmis90obg </w:t>
      </w:r>
      <w:r w:rsidRPr="00492B94">
        <w:t xml:space="preserve">using a </w:t>
      </w:r>
      <w:r w:rsidRPr="00492B94">
        <w:rPr>
          <w:i/>
        </w:rPr>
        <w:t>k</w:t>
      </w:r>
      <w:r w:rsidRPr="00492B94">
        <w:rPr>
          <w:vertAlign w:val="subscript"/>
        </w:rPr>
        <w:t>2</w:t>
      </w:r>
      <w:r w:rsidRPr="00492B94">
        <w:t xml:space="preserve"> value fixed to the average.</w:t>
      </w:r>
      <w:r>
        <w:t xml:space="preserve"> </w:t>
      </w:r>
      <w:r w:rsidRPr="00492B94">
        <w:t xml:space="preserve"> Using the framework of the FBM, the parameters retrieved from the fit of the monomer and excimer fluorescence decays yield structural and dynamical information on the macromolecule of interest. Among those, the parameters </w:t>
      </w:r>
      <w:r w:rsidRPr="00492B94">
        <w:rPr>
          <w:i/>
        </w:rPr>
        <w:t>&lt;n&gt;</w:t>
      </w:r>
      <w:r w:rsidRPr="00492B94">
        <w:t xml:space="preserve">, the average number of ground-state pyrenes within a </w:t>
      </w:r>
      <w:r w:rsidRPr="00492B94">
        <w:rPr>
          <w:i/>
        </w:rPr>
        <w:t>blob</w:t>
      </w:r>
      <w:r w:rsidRPr="00492B94">
        <w:t xml:space="preserve">, and </w:t>
      </w:r>
      <w:r w:rsidRPr="00492B94">
        <w:rPr>
          <w:i/>
        </w:rPr>
        <w:t>k</w:t>
      </w:r>
      <w:r w:rsidRPr="00492B94">
        <w:rPr>
          <w:vertAlign w:val="subscript"/>
        </w:rPr>
        <w:t>blob</w:t>
      </w:r>
      <w:r w:rsidRPr="00492B94">
        <w:t>,</w:t>
      </w:r>
      <w:r w:rsidR="00F76919">
        <w:t xml:space="preserve"> which represents the rate constant for diffusive encounters between two structural units inside a </w:t>
      </w:r>
      <w:r w:rsidR="00F76919">
        <w:rPr>
          <w:i/>
        </w:rPr>
        <w:t>blob</w:t>
      </w:r>
      <w:r w:rsidR="00F76919">
        <w:t xml:space="preserve"> bearing a pyrene label,</w:t>
      </w:r>
      <w:r w:rsidRPr="00492B94">
        <w:t xml:space="preserve"> are of particular interest. Since pyrene is distributed randomly along the </w:t>
      </w:r>
      <w:r w:rsidR="00017FB1">
        <w:t>polymer</w:t>
      </w:r>
      <w:r w:rsidRPr="00492B94">
        <w:t xml:space="preserve">, </w:t>
      </w:r>
      <w:r w:rsidRPr="00492B94">
        <w:rPr>
          <w:i/>
        </w:rPr>
        <w:t>&lt;n&gt;</w:t>
      </w:r>
      <w:r w:rsidRPr="00492B94">
        <w:t xml:space="preserve"> can be introduced into Equation </w:t>
      </w:r>
      <w:r>
        <w:t>S</w:t>
      </w:r>
      <w:r w:rsidR="001F3A14">
        <w:t>4</w:t>
      </w:r>
      <w:r w:rsidRPr="00492B94">
        <w:t xml:space="preserve"> to calculate </w:t>
      </w:r>
      <w:r w:rsidRPr="00492B94">
        <w:rPr>
          <w:i/>
        </w:rPr>
        <w:t>N</w:t>
      </w:r>
      <w:r w:rsidRPr="00492B94">
        <w:rPr>
          <w:vertAlign w:val="subscript"/>
        </w:rPr>
        <w:t>blob</w:t>
      </w:r>
      <w:r w:rsidRPr="00492B94">
        <w:t xml:space="preserve">, which is the average number of structural units encompassed within a </w:t>
      </w:r>
      <w:r w:rsidRPr="00492B94">
        <w:rPr>
          <w:i/>
        </w:rPr>
        <w:t>blob</w:t>
      </w:r>
      <w:r w:rsidRPr="00492B94">
        <w:t xml:space="preserve">. In Equation </w:t>
      </w:r>
      <w:r>
        <w:t>S</w:t>
      </w:r>
      <w:r w:rsidR="001F3A14">
        <w:t>4</w:t>
      </w:r>
      <w:r w:rsidRPr="00492B94">
        <w:t xml:space="preserve">, </w:t>
      </w:r>
      <w:r w:rsidRPr="00492B94">
        <w:rPr>
          <w:i/>
        </w:rPr>
        <w:t>f</w:t>
      </w:r>
      <w:r w:rsidRPr="00492B94">
        <w:rPr>
          <w:vertAlign w:val="subscript"/>
        </w:rPr>
        <w:t>Mfree</w:t>
      </w:r>
      <w:r w:rsidRPr="00492B94">
        <w:t xml:space="preserve"> is the molar fraction of pyrene labels </w:t>
      </w:r>
      <w:r w:rsidRPr="00492B94">
        <w:rPr>
          <w:i/>
        </w:rPr>
        <w:t>Py</w:t>
      </w:r>
      <w:r w:rsidRPr="00492B94">
        <w:rPr>
          <w:vertAlign w:val="subscript"/>
        </w:rPr>
        <w:t>free</w:t>
      </w:r>
      <w:r w:rsidRPr="00492B94">
        <w:t xml:space="preserve"> that emit with their unquenched lifetime </w:t>
      </w:r>
      <w:r w:rsidRPr="00492B94">
        <w:rPr>
          <w:i/>
        </w:rPr>
        <w:t>τ</w:t>
      </w:r>
      <w:r w:rsidRPr="00492B94">
        <w:rPr>
          <w:vertAlign w:val="subscript"/>
        </w:rPr>
        <w:t>M</w:t>
      </w:r>
      <w:r w:rsidRPr="00492B94">
        <w:t xml:space="preserve"> in the monomer decay</w:t>
      </w:r>
      <w:r>
        <w:t xml:space="preserve">, and </w:t>
      </w:r>
      <w:r>
        <w:rPr>
          <w:i/>
        </w:rPr>
        <w:t>f</w:t>
      </w:r>
      <w:r>
        <w:rPr>
          <w:vertAlign w:val="subscript"/>
        </w:rPr>
        <w:t>Py</w:t>
      </w:r>
      <w:r w:rsidR="001F3A14">
        <w:t xml:space="preserve"> has been defined in Equation </w:t>
      </w:r>
      <w:r>
        <w:t>1</w:t>
      </w:r>
      <w:r w:rsidRPr="00492B94">
        <w:t>.</w:t>
      </w:r>
    </w:p>
    <w:p w:rsidR="00B1773C" w:rsidRDefault="00B1773C" w:rsidP="00B1773C">
      <w:pPr>
        <w:pStyle w:val="TAMainText"/>
      </w:pPr>
      <w:r w:rsidRPr="00492B94">
        <w:t>The monomer and excimer decays of Py-P</w:t>
      </w:r>
      <w:r w:rsidRPr="00492B94">
        <w:rPr>
          <w:i/>
        </w:rPr>
        <w:t>L</w:t>
      </w:r>
      <w:r w:rsidRPr="00492B94">
        <w:t>GA and Py-P</w:t>
      </w:r>
      <w:r w:rsidRPr="00492B94">
        <w:rPr>
          <w:i/>
        </w:rPr>
        <w:t>DL</w:t>
      </w:r>
      <w:r w:rsidRPr="00492B94">
        <w:t>GA in DMF and DMSO were globally fitted using Equations S</w:t>
      </w:r>
      <w:r w:rsidR="001F3A14">
        <w:t>1</w:t>
      </w:r>
      <w:r>
        <w:t>-</w:t>
      </w:r>
      <w:r w:rsidR="001F3A14">
        <w:t>2</w:t>
      </w:r>
      <w:r w:rsidRPr="00492B94">
        <w:t xml:space="preserve">. The goodness-of-fit of the global analysis of the monomer and </w:t>
      </w:r>
      <w:r w:rsidRPr="00492B94">
        <w:lastRenderedPageBreak/>
        <w:t xml:space="preserve">excimer decays was based on three criteria: Firstly, the fit </w:t>
      </w:r>
      <w:r w:rsidR="00F76919">
        <w:t>had to</w:t>
      </w:r>
      <w:r w:rsidRPr="00492B94">
        <w:t xml:space="preserve"> lie between the experimental data points, which is quantified by the random distribution of the residuals</w:t>
      </w:r>
      <w:r>
        <w:t xml:space="preserve"> about zero. Secondly, the auto</w:t>
      </w:r>
      <w:r w:rsidRPr="00492B94">
        <w:t xml:space="preserve">correlation function </w:t>
      </w:r>
      <w:r w:rsidR="00F76919">
        <w:t>needed</w:t>
      </w:r>
      <w:r w:rsidRPr="00492B94">
        <w:t xml:space="preserve"> be randomly distributed around zero. Lastly the </w:t>
      </w:r>
      <w:r w:rsidRPr="00492B94">
        <w:rPr>
          <w:i/>
        </w:rPr>
        <w:t>χ</w:t>
      </w:r>
      <w:r w:rsidRPr="00492B94">
        <w:rPr>
          <w:vertAlign w:val="superscript"/>
        </w:rPr>
        <w:t>2</w:t>
      </w:r>
      <w:r w:rsidRPr="00492B94">
        <w:t xml:space="preserve"> value </w:t>
      </w:r>
      <w:r w:rsidR="00F76919">
        <w:t>had to</w:t>
      </w:r>
      <w:r w:rsidRPr="00492B94">
        <w:t xml:space="preserve"> take a value small</w:t>
      </w:r>
      <w:r w:rsidR="00F76919">
        <w:t>er</w:t>
      </w:r>
      <w:r w:rsidRPr="00492B94">
        <w:t xml:space="preserve"> than 1.30, where a value of unity would be a perfect fit.</w:t>
      </w:r>
      <w:r>
        <w:t xml:space="preserve"> An example of fit of t</w:t>
      </w:r>
      <w:r w:rsidRPr="004301C5">
        <w:t xml:space="preserve">he monomer and excimer </w:t>
      </w:r>
      <w:r>
        <w:t xml:space="preserve">fluorescence </w:t>
      </w:r>
      <w:r w:rsidRPr="004301C5">
        <w:t>decays globally analysed using Equations S</w:t>
      </w:r>
      <w:r w:rsidR="001F3A14">
        <w:t>1</w:t>
      </w:r>
      <w:r w:rsidRPr="004301C5">
        <w:t xml:space="preserve"> and S</w:t>
      </w:r>
      <w:r w:rsidR="001F3A14">
        <w:t>2</w:t>
      </w:r>
      <w:r>
        <w:t xml:space="preserve"> is shown in Figure S3</w:t>
      </w:r>
      <w:r w:rsidRPr="004301C5">
        <w:t>.</w:t>
      </w:r>
      <w:r>
        <w:t xml:space="preserve"> The parameters retrieved from the analysis of the fluorescence decays are listed in Tables S1 – S6.</w:t>
      </w:r>
    </w:p>
    <w:p w:rsidR="00784AA5" w:rsidRPr="00B1773C" w:rsidRDefault="00784AA5" w:rsidP="00B1773C">
      <w:pPr>
        <w:pStyle w:val="TAMainText"/>
      </w:pPr>
    </w:p>
    <w:p w:rsidR="00555683" w:rsidRPr="00564BB3" w:rsidRDefault="00555683" w:rsidP="008D7FA2">
      <w:pPr>
        <w:pStyle w:val="TAMainText"/>
        <w:rPr>
          <w:b/>
        </w:rPr>
      </w:pPr>
      <w:r w:rsidRPr="00564BB3">
        <w:rPr>
          <w:b/>
        </w:rPr>
        <w:t>RESULTS AND DISCUSSION</w:t>
      </w:r>
    </w:p>
    <w:p w:rsidR="000041FF" w:rsidRDefault="009D1C3D" w:rsidP="008D7FA2">
      <w:pPr>
        <w:pStyle w:val="TAMainText"/>
      </w:pPr>
      <w:r w:rsidRPr="000F15BA">
        <w:rPr>
          <w:i/>
        </w:rPr>
        <w:t>Circular dichroism</w:t>
      </w:r>
      <w:r w:rsidRPr="000F15BA">
        <w:t>: The conformation of the Py-P</w:t>
      </w:r>
      <w:r w:rsidRPr="000F15BA">
        <w:rPr>
          <w:i/>
        </w:rPr>
        <w:t>L</w:t>
      </w:r>
      <w:r w:rsidRPr="000F15BA">
        <w:t>GA and Py-P</w:t>
      </w:r>
      <w:r w:rsidRPr="000F15BA">
        <w:rPr>
          <w:i/>
        </w:rPr>
        <w:t>DL</w:t>
      </w:r>
      <w:r w:rsidRPr="000F15BA">
        <w:t>GA constructs was assessed by conducting circular dichroism (CD) experiments in both DMF and DMSO. Due to the strong absorption of DMF and DMSO around 200 nm where CD is typically applied to infer the existence of secondary structure in polypeptides, the molar ellipticity [</w:t>
      </w:r>
      <w:r w:rsidRPr="00F76919">
        <w:rPr>
          <w:i/>
        </w:rPr>
        <w:t>θ</w:t>
      </w:r>
      <w:r w:rsidRPr="000F15BA">
        <w:t>] of the PGA backbone could not be measured in this wavelength range. Fortunately, [</w:t>
      </w:r>
      <w:r w:rsidRPr="00F76919">
        <w:rPr>
          <w:i/>
        </w:rPr>
        <w:t>θ</w:t>
      </w:r>
      <w:r w:rsidRPr="000F15BA">
        <w:t>] of pyrene has been shown to reliably report on the backbone conformation of Py-PGA.</w:t>
      </w:r>
      <w:r w:rsidR="00CC20EB" w:rsidRPr="00CC20EB">
        <w:rPr>
          <w:vertAlign w:val="superscript"/>
        </w:rPr>
        <w:fldChar w:fldCharType="begin"/>
      </w:r>
      <w:r w:rsidR="00CC20EB" w:rsidRPr="00CC20EB">
        <w:rPr>
          <w:vertAlign w:val="superscript"/>
        </w:rPr>
        <w:instrText xml:space="preserve"> NOTEREF _Ref506817672 \h  \* MERGEFORMAT </w:instrText>
      </w:r>
      <w:r w:rsidR="00CC20EB" w:rsidRPr="00CC20EB">
        <w:rPr>
          <w:vertAlign w:val="superscript"/>
        </w:rPr>
      </w:r>
      <w:r w:rsidR="00CC20EB" w:rsidRPr="00CC20EB">
        <w:rPr>
          <w:vertAlign w:val="superscript"/>
        </w:rPr>
        <w:fldChar w:fldCharType="separate"/>
      </w:r>
      <w:r w:rsidR="00CC20EB" w:rsidRPr="00CC20EB">
        <w:rPr>
          <w:vertAlign w:val="superscript"/>
        </w:rPr>
        <w:t>11</w:t>
      </w:r>
      <w:r w:rsidR="00CC20EB" w:rsidRPr="00CC20EB">
        <w:rPr>
          <w:vertAlign w:val="superscript"/>
        </w:rPr>
        <w:fldChar w:fldCharType="end"/>
      </w:r>
      <w:r w:rsidR="00CC20EB">
        <w:rPr>
          <w:vertAlign w:val="superscript"/>
        </w:rPr>
        <w:t>,</w:t>
      </w:r>
      <w:r w:rsidR="00CC20EB">
        <w:rPr>
          <w:vertAlign w:val="superscript"/>
        </w:rPr>
        <w:fldChar w:fldCharType="begin"/>
      </w:r>
      <w:r w:rsidR="00CC20EB">
        <w:rPr>
          <w:vertAlign w:val="superscript"/>
        </w:rPr>
        <w:instrText xml:space="preserve"> NOTEREF _Ref506818015 \h </w:instrText>
      </w:r>
      <w:r w:rsidR="00CC20EB">
        <w:rPr>
          <w:vertAlign w:val="superscript"/>
        </w:rPr>
      </w:r>
      <w:r w:rsidR="00CC20EB">
        <w:rPr>
          <w:vertAlign w:val="superscript"/>
        </w:rPr>
        <w:fldChar w:fldCharType="separate"/>
      </w:r>
      <w:r w:rsidR="00CC20EB">
        <w:rPr>
          <w:vertAlign w:val="superscript"/>
        </w:rPr>
        <w:t>12</w:t>
      </w:r>
      <w:r w:rsidR="00CC20EB">
        <w:rPr>
          <w:vertAlign w:val="superscript"/>
        </w:rPr>
        <w:fldChar w:fldCharType="end"/>
      </w:r>
      <w:r w:rsidR="00CC20EB">
        <w:rPr>
          <w:vertAlign w:val="superscript"/>
        </w:rPr>
        <w:t>,</w:t>
      </w:r>
      <w:bookmarkStart w:id="10" w:name="_Ref506818582"/>
      <w:r w:rsidR="00CC20EB">
        <w:rPr>
          <w:rStyle w:val="EndnoteReference"/>
        </w:rPr>
        <w:endnoteReference w:id="21"/>
      </w:r>
      <w:bookmarkEnd w:id="10"/>
      <w:r w:rsidRPr="000F15BA">
        <w:t xml:space="preserve"> The CD spectra acquired with the Py-PGA samples are shown in Figure S</w:t>
      </w:r>
      <w:r w:rsidR="00F76919">
        <w:t>2</w:t>
      </w:r>
      <w:r w:rsidRPr="000F15BA">
        <w:t xml:space="preserve"> in SI. To quantify [</w:t>
      </w:r>
      <w:r w:rsidRPr="00F76919">
        <w:rPr>
          <w:i/>
        </w:rPr>
        <w:t>θ</w:t>
      </w:r>
      <w:r w:rsidRPr="000F15BA">
        <w:t>] for each sample, the area under the 1Bb band of pyrene was plotted as a function of pyrene content. The resulting [</w:t>
      </w:r>
      <w:r w:rsidRPr="00F76919">
        <w:rPr>
          <w:i/>
        </w:rPr>
        <w:t>θ</w:t>
      </w:r>
      <w:r w:rsidRPr="000F15BA">
        <w:t>] values are presented in Figure 1.</w:t>
      </w:r>
    </w:p>
    <w:p w:rsidR="00CC20EB" w:rsidRPr="000F15BA" w:rsidRDefault="00CC20EB" w:rsidP="00CC20EB">
      <w:pPr>
        <w:pStyle w:val="TAMainText"/>
      </w:pPr>
      <w:r>
        <w:tab/>
      </w:r>
      <w:r w:rsidRPr="000F15BA">
        <w:t>As shown in Figure 1, the Py-P</w:t>
      </w:r>
      <w:r w:rsidRPr="000F15BA">
        <w:rPr>
          <w:i/>
        </w:rPr>
        <w:t>DL</w:t>
      </w:r>
      <w:r w:rsidRPr="000F15BA">
        <w:t>GA constructs exhibited very low [</w:t>
      </w:r>
      <w:r w:rsidRPr="00D970C2">
        <w:rPr>
          <w:i/>
        </w:rPr>
        <w:t>θ</w:t>
      </w:r>
      <w:r w:rsidRPr="000F15BA">
        <w:t>] values scattered around zero indicating that Py-P</w:t>
      </w:r>
      <w:r w:rsidRPr="000F15BA">
        <w:rPr>
          <w:i/>
        </w:rPr>
        <w:t>DL</w:t>
      </w:r>
      <w:r w:rsidRPr="000F15BA">
        <w:t>GA adopts a coiled conformation in both DMF and DMSO. In DMF, Py-P</w:t>
      </w:r>
      <w:r w:rsidRPr="000F15BA">
        <w:rPr>
          <w:i/>
        </w:rPr>
        <w:t>L</w:t>
      </w:r>
      <w:r w:rsidRPr="000F15BA">
        <w:t>GA exhibited a relatively high [</w:t>
      </w:r>
      <w:r w:rsidRPr="000F15BA">
        <w:rPr>
          <w:i/>
        </w:rPr>
        <w:t>θ</w:t>
      </w:r>
      <w:r w:rsidRPr="000F15BA">
        <w:t>] that increased with increasing pyrene content. These [</w:t>
      </w:r>
      <w:r w:rsidRPr="000F15BA">
        <w:rPr>
          <w:i/>
        </w:rPr>
        <w:t>θ</w:t>
      </w:r>
      <w:r w:rsidRPr="000F15BA">
        <w:t>] values matched very closely those reported earlier</w:t>
      </w:r>
      <w:r w:rsidRPr="00CC20EB">
        <w:rPr>
          <w:vertAlign w:val="superscript"/>
        </w:rPr>
        <w:fldChar w:fldCharType="begin"/>
      </w:r>
      <w:r w:rsidRPr="00CC20EB">
        <w:rPr>
          <w:vertAlign w:val="superscript"/>
        </w:rPr>
        <w:instrText xml:space="preserve"> NOTEREF _Ref506817672 \h  \* MERGEFORMAT </w:instrText>
      </w:r>
      <w:r w:rsidRPr="00CC20EB">
        <w:rPr>
          <w:vertAlign w:val="superscript"/>
        </w:rPr>
      </w:r>
      <w:r w:rsidRPr="00CC20EB">
        <w:rPr>
          <w:vertAlign w:val="superscript"/>
        </w:rPr>
        <w:fldChar w:fldCharType="separate"/>
      </w:r>
      <w:r w:rsidRPr="00CC20EB">
        <w:rPr>
          <w:vertAlign w:val="superscript"/>
        </w:rPr>
        <w:t>11</w:t>
      </w:r>
      <w:r w:rsidRPr="00CC20EB">
        <w:rPr>
          <w:vertAlign w:val="superscript"/>
        </w:rPr>
        <w:fldChar w:fldCharType="end"/>
      </w:r>
      <w:r>
        <w:rPr>
          <w:vertAlign w:val="superscript"/>
        </w:rPr>
        <w:t>,</w:t>
      </w:r>
      <w:r>
        <w:rPr>
          <w:vertAlign w:val="superscript"/>
        </w:rPr>
        <w:fldChar w:fldCharType="begin"/>
      </w:r>
      <w:r>
        <w:rPr>
          <w:vertAlign w:val="superscript"/>
        </w:rPr>
        <w:instrText xml:space="preserve"> NOTEREF _Ref506818015 \h </w:instrText>
      </w:r>
      <w:r>
        <w:rPr>
          <w:vertAlign w:val="superscript"/>
        </w:rPr>
      </w:r>
      <w:r>
        <w:rPr>
          <w:vertAlign w:val="superscript"/>
        </w:rPr>
        <w:fldChar w:fldCharType="separate"/>
      </w:r>
      <w:r>
        <w:rPr>
          <w:vertAlign w:val="superscript"/>
        </w:rPr>
        <w:t>12</w:t>
      </w:r>
      <w:r>
        <w:rPr>
          <w:vertAlign w:val="superscript"/>
        </w:rPr>
        <w:fldChar w:fldCharType="end"/>
      </w:r>
      <w:r w:rsidRPr="000F15BA">
        <w:t xml:space="preserve"> and reflect the ordering of the pyrene labels along </w:t>
      </w:r>
      <w:r w:rsidRPr="00B97597">
        <w:rPr>
          <w:rFonts w:ascii="Symbol" w:hAnsi="Symbol"/>
        </w:rPr>
        <w:t></w:t>
      </w:r>
      <w:r w:rsidRPr="00B97597">
        <w:rPr>
          <w:rFonts w:ascii="Symbol" w:hAnsi="Symbol"/>
        </w:rPr>
        <w:t></w:t>
      </w:r>
      <w:r w:rsidRPr="000F15BA">
        <w:t>helical P</w:t>
      </w:r>
      <w:r w:rsidRPr="000F15BA">
        <w:rPr>
          <w:i/>
        </w:rPr>
        <w:t>L</w:t>
      </w:r>
      <w:r w:rsidRPr="000F15BA">
        <w:t>GA in DMF. Lastly, Py-P</w:t>
      </w:r>
      <w:r w:rsidRPr="000F15BA">
        <w:rPr>
          <w:i/>
        </w:rPr>
        <w:t>L</w:t>
      </w:r>
      <w:r w:rsidRPr="000F15BA">
        <w:t>GA showed significantly lower [</w:t>
      </w:r>
      <w:r w:rsidRPr="000F15BA">
        <w:rPr>
          <w:i/>
        </w:rPr>
        <w:t>θ</w:t>
      </w:r>
      <w:r w:rsidRPr="000F15BA">
        <w:t xml:space="preserve">] </w:t>
      </w:r>
      <w:r w:rsidRPr="000F15BA">
        <w:lastRenderedPageBreak/>
        <w:t>values as a function of pyrene content in DMSO than in DMF. However contrary to Py-P</w:t>
      </w:r>
      <w:r w:rsidR="00324B9D">
        <w:rPr>
          <w:i/>
        </w:rPr>
        <w:t>DL</w:t>
      </w:r>
      <w:r w:rsidRPr="000F15BA">
        <w:t>GA where [</w:t>
      </w:r>
      <w:r w:rsidRPr="000F15BA">
        <w:rPr>
          <w:i/>
        </w:rPr>
        <w:t>θ</w:t>
      </w:r>
      <w:r w:rsidRPr="000F15BA">
        <w:t>] equaled zero within experimental error in both DMF and DMSO, Py-P</w:t>
      </w:r>
      <w:r w:rsidRPr="000F15BA">
        <w:rPr>
          <w:i/>
        </w:rPr>
        <w:t>L</w:t>
      </w:r>
      <w:r w:rsidRPr="000F15BA">
        <w:t>GA in DMSO yielded [</w:t>
      </w:r>
      <w:r w:rsidRPr="000F15BA">
        <w:rPr>
          <w:i/>
        </w:rPr>
        <w:t>θ</w:t>
      </w:r>
      <w:r w:rsidRPr="000F15BA">
        <w:t>] values that were clearly greater than zero. This suggested that Py</w:t>
      </w:r>
      <w:r w:rsidRPr="000F15BA">
        <w:noBreakHyphen/>
        <w:t>P</w:t>
      </w:r>
      <w:r w:rsidRPr="000F15BA">
        <w:rPr>
          <w:i/>
        </w:rPr>
        <w:t>L</w:t>
      </w:r>
      <w:r w:rsidRPr="000F15BA">
        <w:t>GA retained some secondary structure in DMSO, probably a partially helical conformation. In summary, the CD results showed that P</w:t>
      </w:r>
      <w:r w:rsidR="00324B9D">
        <w:rPr>
          <w:i/>
        </w:rPr>
        <w:t>DL</w:t>
      </w:r>
      <w:r w:rsidRPr="000F15BA">
        <w:t>GA adopted a fully coiled conformation in DMF and DMSO and that P</w:t>
      </w:r>
      <w:r w:rsidRPr="000F15BA">
        <w:rPr>
          <w:i/>
        </w:rPr>
        <w:t>L</w:t>
      </w:r>
      <w:r w:rsidRPr="000F15BA">
        <w:t>GA adopted a partially and fully helical conformation in DMSO and DMF, respectively.</w:t>
      </w:r>
      <w:r>
        <w:t xml:space="preserve"> Consequently, they represent important stages along the folding pathway of a polypeptide, at the beginning of folding when the chain is coiled, at intermediate stages when the polypeptide is partially folded, and at the end of folding when the polypeptide is fully folded.</w:t>
      </w:r>
    </w:p>
    <w:p w:rsidR="00CC20EB" w:rsidRDefault="00CC20EB" w:rsidP="008D7FA2">
      <w:pPr>
        <w:pStyle w:val="TAMainText"/>
      </w:pPr>
    </w:p>
    <w:p w:rsidR="00555683" w:rsidRPr="000F15BA" w:rsidRDefault="00F76919" w:rsidP="00B1773C">
      <w:pPr>
        <w:pStyle w:val="TAMainText"/>
        <w:jc w:val="center"/>
      </w:pPr>
      <w:r>
        <mc:AlternateContent>
          <mc:Choice Requires="wps">
            <w:drawing>
              <wp:anchor distT="0" distB="0" distL="114300" distR="114300" simplePos="0" relativeHeight="251681792" behindDoc="0" locked="0" layoutInCell="1" allowOverlap="1">
                <wp:simplePos x="0" y="0"/>
                <wp:positionH relativeFrom="column">
                  <wp:posOffset>2809875</wp:posOffset>
                </wp:positionH>
                <wp:positionV relativeFrom="paragraph">
                  <wp:posOffset>942975</wp:posOffset>
                </wp:positionV>
                <wp:extent cx="1733550" cy="866775"/>
                <wp:effectExtent l="0" t="0" r="19050" b="28575"/>
                <wp:wrapNone/>
                <wp:docPr id="15" name="Straight Connector 15"/>
                <wp:cNvGraphicFramePr/>
                <a:graphic xmlns:a="http://schemas.openxmlformats.org/drawingml/2006/main">
                  <a:graphicData uri="http://schemas.microsoft.com/office/word/2010/wordprocessingShape">
                    <wps:wsp>
                      <wps:cNvCnPr/>
                      <wps:spPr>
                        <a:xfrm flipV="1">
                          <a:off x="0" y="0"/>
                          <a:ext cx="1733550" cy="866775"/>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9D337C" id="Straight Connector 15"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221.25pt,74.25pt" to="357.7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" strokecolor="black [3213]" strokeweight="2pt">
                <v:stroke joinstyle="miter"/>
              </v:lin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2600324</wp:posOffset>
                </wp:positionH>
                <wp:positionV relativeFrom="paragraph">
                  <wp:posOffset>295275</wp:posOffset>
                </wp:positionV>
                <wp:extent cx="1971675" cy="800100"/>
                <wp:effectExtent l="0" t="0" r="28575" b="19050"/>
                <wp:wrapNone/>
                <wp:docPr id="11" name="Straight Connector 11"/>
                <wp:cNvGraphicFramePr/>
                <a:graphic xmlns:a="http://schemas.openxmlformats.org/drawingml/2006/main">
                  <a:graphicData uri="http://schemas.microsoft.com/office/word/2010/wordprocessingShape">
                    <wps:wsp>
                      <wps:cNvCnPr/>
                      <wps:spPr>
                        <a:xfrm flipV="1">
                          <a:off x="0" y="0"/>
                          <a:ext cx="1971675" cy="80010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592B30" id="Straight Connector 11"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204.75pt,23.25pt" to="5in,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" strokecolor="black [3213]" strokeweight="2pt">
                <v:stroke joinstyle="miter"/>
              </v:line>
            </w:pict>
          </mc:Fallback>
        </mc:AlternateContent>
      </w:r>
      <w:r w:rsidR="00555683" w:rsidRPr="000F15BA">
        <w:drawing>
          <wp:inline distT="0" distB="0" distL="0" distR="0" wp14:anchorId="654B8441" wp14:editId="1D1DB078">
            <wp:extent cx="3724275" cy="3018766"/>
            <wp:effectExtent l="0" t="0" r="0" b="0"/>
            <wp:docPr id="14" name="Chart 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7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B5C5D" w:rsidRPr="000F15BA" w:rsidRDefault="00EB5C5D" w:rsidP="008D7FA2">
      <w:pPr>
        <w:pStyle w:val="TAMainText"/>
      </w:pPr>
      <w:r w:rsidRPr="000F15BA">
        <w:rPr>
          <w:b/>
        </w:rPr>
        <w:t>Figure 1.</w:t>
      </w:r>
      <w:r w:rsidRPr="000F15BA">
        <w:t xml:space="preserve"> Average molar ellipticity values of the </w:t>
      </w:r>
      <w:r w:rsidRPr="000F15BA">
        <w:rPr>
          <w:vertAlign w:val="superscript"/>
        </w:rPr>
        <w:t>1</w:t>
      </w:r>
      <w:r w:rsidRPr="000F15BA">
        <w:t>B</w:t>
      </w:r>
      <w:r w:rsidRPr="000F15BA">
        <w:rPr>
          <w:vertAlign w:val="subscript"/>
        </w:rPr>
        <w:t>b</w:t>
      </w:r>
      <w:r w:rsidRPr="000F15BA">
        <w:t xml:space="preserve"> band of pyrene for Py-P</w:t>
      </w:r>
      <w:r w:rsidRPr="000F15BA">
        <w:rPr>
          <w:i/>
        </w:rPr>
        <w:t>L</w:t>
      </w:r>
      <w:r w:rsidRPr="000F15BA">
        <w:t xml:space="preserve">GA in DMF </w:t>
      </w:r>
      <w:r w:rsidR="00F76919" w:rsidRPr="000F15BA">
        <w:t>(</w:t>
      </w:r>
      <w:r w:rsidR="00F76919" w:rsidRPr="000F15BA">
        <mc:AlternateContent>
          <mc:Choice Requires="wpc">
            <w:drawing>
              <wp:inline distT="0" distB="0" distL="0" distR="0" wp14:anchorId="115B3789" wp14:editId="736E4D2C">
                <wp:extent cx="127635" cy="127635"/>
                <wp:effectExtent l="0" t="0" r="24765" b="24765"/>
                <wp:docPr id="10"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 name="Rectangle 9"/>
                        <wps:cNvSpPr/>
                        <wps:spPr>
                          <a:xfrm>
                            <a:off x="35999" y="35999"/>
                            <a:ext cx="92075" cy="92075"/>
                          </a:xfrm>
                          <a:prstGeom prst="rect">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2A2D952" id="Canvas 10" o:spid="_x0000_s1026" editas="canvas" style="width:10.05pt;height:10.05pt;mso-position-horizontal-relative:char;mso-position-vertical-relative:line" coordsize="127635,12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">
                <v:shape id="_x0000_s1027" type="#_x0000_t75" style="position:absolute;width:127635;height:127635;visibility:visible;mso-wrap-style:square">
                  <v:fill o:detectmouseclick="t"/>
                  <v:path o:connecttype="none"/>
                </v:shape>
                <v:rect id="Rectangle 9" o:spid="_x0000_s1028" style="position:absolute;left:35999;top:35999;width:92075;height:92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vNcIA&#10;AADaAAAADwAAAGRycy9kb3ducmV2LnhtbESPwU7DMBBE70j9B2uReqMOHAINdasKKahwo+2B4yre&#10;xlHjdWovafh7jITEcTQzbzSrzeR7NVJMXWAD94sCFHETbMetgeOhvnsClQTZYh+YDHxTgs16drPC&#10;yoYrf9C4l1ZlCKcKDTiRodI6NY48pkUYiLN3CtGjZBlbbSNeM9z3+qEoSu2x47zgcKAXR815/+UN&#10;lHL8RLm8xTMuX3scH8va1e/GzG+n7TMooUn+w3/tnTWwhN8r+Qbo9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la81wgAAANoAAAAPAAAAAAAAAAAAAAAAAJgCAABkcnMvZG93&#10;bnJldi54bWxQSwUGAAAAAAQABAD1AAAAhwMAAAAA&#10;" fillcolor="black [3213]" strokecolor="black [3213]" strokeweight="2pt"/>
                <w10:anchorlock/>
              </v:group>
            </w:pict>
          </mc:Fallback>
        </mc:AlternateContent>
      </w:r>
      <w:r w:rsidR="00F76919" w:rsidRPr="000F15BA">
        <w:t xml:space="preserve">) </w:t>
      </w:r>
      <w:r w:rsidRPr="000F15BA">
        <w:t xml:space="preserve"> and DMSO (</w:t>
      </w:r>
      <w:r w:rsidR="00CF1C24" w:rsidRPr="000F15BA">
        <mc:AlternateContent>
          <mc:Choice Requires="wpc">
            <w:drawing>
              <wp:inline distT="0" distB="0" distL="0" distR="0">
                <wp:extent cx="127635" cy="127635"/>
                <wp:effectExtent l="0" t="0" r="24765" b="24765"/>
                <wp:docPr id="5"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 name="Rectangle 6"/>
                        <wps:cNvSpPr/>
                        <wps:spPr>
                          <a:xfrm>
                            <a:off x="35999" y="35999"/>
                            <a:ext cx="92075" cy="9207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629890E" id="Canvas 5" o:spid="_x0000_s1026" editas="canvas" style="width:10.05pt;height:10.05pt;mso-position-horizontal-relative:char;mso-position-vertical-relative:line" coordsize="127635,127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">
                <v:shape id="_x0000_s1027" type="#_x0000_t75" style="position:absolute;width:127635;height:127635;visibility:visible;mso-wrap-style:square">
                  <v:fill o:detectmouseclick="t"/>
                  <v:path o:connecttype="none"/>
                </v:shape>
                <v:rect id="Rectangle 6" o:spid="_x0000_s1028" style="position:absolute;left:35999;top:35999;width:92075;height:92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yUwMQA&#10;AADaAAAADwAAAGRycy9kb3ducmV2LnhtbESPT2sCMRTE7wW/Q3iCF9FsPUhZjSKCuggt1D8Hb4/N&#10;c7O4eQmbVNdvbwqFHoeZ+Q0zX3a2EXdqQ+1Ywfs4A0FcOl1zpeB03Iw+QISIrLFxTAqeFGC56L3N&#10;Mdfuwd90P8RKJAiHHBWYGH0uZSgNWQxj54mTd3WtxZhkW0nd4iPBbSMnWTaVFmtOCwY9rQ2Vt8OP&#10;VbDZmeFK7j/PvghfVzsp/HY3vCg16HerGYhIXfwP/7ULrWAKv1fSD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slMDEAAAA2gAAAA8AAAAAAAAAAAAAAAAAmAIAAGRycy9k&#10;b3ducmV2LnhtbFBLBQYAAAAABAAEAPUAAACJAwAAAAA=&#10;" filled="f" strokecolor="black [3213]" strokeweight="2pt"/>
                <w10:anchorlock/>
              </v:group>
            </w:pict>
          </mc:Fallback>
        </mc:AlternateContent>
      </w:r>
      <w:r w:rsidRPr="000F15BA">
        <w:t>) and Py</w:t>
      </w:r>
      <w:r w:rsidRPr="000F15BA">
        <w:noBreakHyphen/>
        <w:t>P</w:t>
      </w:r>
      <w:r w:rsidR="00324B9D">
        <w:rPr>
          <w:i/>
        </w:rPr>
        <w:t>DL</w:t>
      </w:r>
      <w:r w:rsidRPr="000F15BA">
        <w:t>GA in DMF (</w:t>
      </w:r>
      <w:r w:rsidR="00CF1C24" w:rsidRPr="000F15BA">
        <mc:AlternateContent>
          <mc:Choice Requires="wpc">
            <w:drawing>
              <wp:inline distT="0" distB="0" distL="0" distR="0">
                <wp:extent cx="116418" cy="104776"/>
                <wp:effectExtent l="0" t="0" r="36195" b="9525"/>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 name="Isosceles Triangle 4"/>
                        <wps:cNvSpPr/>
                        <wps:spPr>
                          <a:xfrm>
                            <a:off x="39150" y="38100"/>
                            <a:ext cx="77268" cy="66675"/>
                          </a:xfrm>
                          <a:prstGeom prst="triangl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AC42E95" id="Canvas 3" o:spid="_x0000_s1026" editas="canvas" style="width:9.15pt;height:8.25pt;mso-position-horizontal-relative:char;mso-position-vertical-relative:line" coordsize="116205,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">
                <v:shape id="_x0000_s1027" type="#_x0000_t75" style="position:absolute;width:116205;height:104775;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28" type="#_x0000_t5" style="position:absolute;left:39150;top:38100;width:77268;height:66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tIsUA&#10;AADaAAAADwAAAGRycy9kb3ducmV2LnhtbESPQWvCQBSE70L/w/IKvYhuLBLa6CpV1Ao9NfHg8ZF9&#10;TdJm38bsGmN/fbcgeBxm5htmvuxNLTpqXWVZwWQcgSDOra64UHDItqMXEM4ja6wtk4IrOVguHgZz&#10;TLS98Cd1qS9EgLBLUEHpfZNI6fKSDLqxbYiD92Vbgz7ItpC6xUuAm1o+R1EsDVYcFkpsaF1S/pOe&#10;jYLV++aYfryuhvFvdor9967r9lep1NNj/zYD4an39/CtvdcKpvB/Jdw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m0ixQAAANoAAAAPAAAAAAAAAAAAAAAAAJgCAABkcnMv&#10;ZG93bnJldi54bWxQSwUGAAAAAAQABAD1AAAAigMAAAAA&#10;" fillcolor="black [3213]" strokecolor="black [3213]" strokeweight="2pt"/>
                <w10:anchorlock/>
              </v:group>
            </w:pict>
          </mc:Fallback>
        </mc:AlternateContent>
      </w:r>
      <w:r w:rsidRPr="000F15BA">
        <w:t>) and DMSO (</w:t>
      </w:r>
      <w:r w:rsidR="00CF1C24" w:rsidRPr="000F15BA">
        <mc:AlternateContent>
          <mc:Choice Requires="wpc">
            <w:drawing>
              <wp:inline distT="0" distB="0" distL="0" distR="0">
                <wp:extent cx="121285" cy="159385"/>
                <wp:effectExtent l="0" t="0" r="12065" b="12065"/>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 name="Oval 2"/>
                        <wps:cNvSpPr/>
                        <wps:spPr>
                          <a:xfrm>
                            <a:off x="38043" y="76200"/>
                            <a:ext cx="83242" cy="83185"/>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D28ABA4" id="Canvas 1" o:spid="_x0000_s1026" editas="canvas" style="width:9.55pt;height:12.55pt;mso-position-horizontal-relative:char;mso-position-vertical-relative:line" coordsize="12128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">
                <v:shape id="_x0000_s1027" type="#_x0000_t75" style="position:absolute;width:121285;height:159385;visibility:visible;mso-wrap-style:square">
                  <v:fill o:detectmouseclick="t"/>
                  <v:path o:connecttype="none"/>
                </v:shape>
                <v:oval id="Oval 2" o:spid="_x0000_s1028" style="position:absolute;left:38043;top:76200;width:83242;height:831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U8msEA&#10;AADaAAAADwAAAGRycy9kb3ducmV2LnhtbESPQUsDMRSE70L/Q3gFbzbbHkTWpqWUFrTiwdaLt8fm&#10;uVm6eQnJs43/3giCx2FmvmGW6+JHdaGUh8AG5rMGFHEX7MC9gffT/u4BVBZki2NgMvBNGdaryc0S&#10;Wxuu/EaXo/SqQji3aMCJxFbr3DnymGchElfvMySPUmXqtU14rXA/6kXT3GuPA9cFh5G2jrrz8csb&#10;OIw+lp1/nh+KTttX9yKRPsSY22nZPIISKvIf/ms/WQML+L1Sb4B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VPJrBAAAA2gAAAA8AAAAAAAAAAAAAAAAAmAIAAGRycy9kb3du&#10;cmV2LnhtbFBLBQYAAAAABAAEAPUAAACGAwAAAAA=&#10;" filled="f" strokecolor="black [3213]" strokeweight="2pt">
                  <v:stroke joinstyle="miter"/>
                </v:oval>
                <w10:anchorlock/>
              </v:group>
            </w:pict>
          </mc:Fallback>
        </mc:AlternateContent>
      </w:r>
      <w:r w:rsidRPr="000F15BA">
        <w:t xml:space="preserve">). The </w:t>
      </w:r>
      <w:r w:rsidR="00F76919">
        <w:t xml:space="preserve">solid and </w:t>
      </w:r>
      <w:r w:rsidRPr="000F15BA">
        <w:t>dashed line</w:t>
      </w:r>
      <w:r w:rsidR="00F76919">
        <w:t>s are</w:t>
      </w:r>
      <w:r w:rsidRPr="000F15BA">
        <w:t xml:space="preserve"> added to guide the eyes </w:t>
      </w:r>
      <w:r w:rsidR="00D970C2">
        <w:t>for the</w:t>
      </w:r>
      <w:r w:rsidRPr="000F15BA">
        <w:t xml:space="preserve"> molar ellipticity</w:t>
      </w:r>
      <w:r w:rsidR="00D970C2">
        <w:t xml:space="preserve"> of the Py-P</w:t>
      </w:r>
      <w:r w:rsidR="00D970C2">
        <w:rPr>
          <w:i/>
        </w:rPr>
        <w:t>L</w:t>
      </w:r>
      <w:r w:rsidR="00D970C2">
        <w:t>GA and Py-P</w:t>
      </w:r>
      <w:r w:rsidR="00324B9D">
        <w:rPr>
          <w:i/>
        </w:rPr>
        <w:t>DL</w:t>
      </w:r>
      <w:r w:rsidR="00D970C2">
        <w:t>GA constructs, respectively</w:t>
      </w:r>
      <w:r w:rsidRPr="000F15BA">
        <w:t>.</w:t>
      </w:r>
    </w:p>
    <w:p w:rsidR="00CF1C24" w:rsidRPr="000F15BA" w:rsidRDefault="00CF1C24" w:rsidP="008D7FA2">
      <w:pPr>
        <w:pStyle w:val="TAMainText"/>
      </w:pPr>
    </w:p>
    <w:p w:rsidR="00CF1C24" w:rsidRDefault="00CF1C24" w:rsidP="008D7FA2">
      <w:pPr>
        <w:pStyle w:val="TAMainText"/>
      </w:pPr>
      <w:r w:rsidRPr="000F15BA">
        <w:rPr>
          <w:i/>
        </w:rPr>
        <w:t>Steady-state fluorescence</w:t>
      </w:r>
      <w:r w:rsidRPr="000F15BA">
        <w:t>: The normalized steady-state fluorescence spectra of the Py-P</w:t>
      </w:r>
      <w:r w:rsidRPr="000F15BA">
        <w:rPr>
          <w:i/>
        </w:rPr>
        <w:t>L</w:t>
      </w:r>
      <w:r w:rsidRPr="000F15BA">
        <w:t>GA constructs in DMF are shown in Figure 2A. They exhibit the typical spectral features of a pyrene-labeled macromolecule with the pyrene monomer emitting sharp bands between 370 and 420 nm and the excimer showing a broad structureless fluorescence centered at 480 nm. As expected, the fluorescence intensity of the excimer relative to that of the monomer increased with increasing pyrene content, a consequence of the increased local pyrene concentration that promotes pyrene-pyrene encounters, and thus PEF. The same behavior was observed for the Py-P</w:t>
      </w:r>
      <w:r w:rsidR="00324B9D">
        <w:rPr>
          <w:i/>
        </w:rPr>
        <w:t>DL</w:t>
      </w:r>
      <w:r w:rsidRPr="000F15BA">
        <w:t>GA sample, but Py-P</w:t>
      </w:r>
      <w:r w:rsidRPr="000F15BA">
        <w:rPr>
          <w:i/>
        </w:rPr>
        <w:t>L</w:t>
      </w:r>
      <w:r w:rsidRPr="000F15BA">
        <w:t>GA formed substantially more excimer than Py-P</w:t>
      </w:r>
      <w:r w:rsidR="00324B9D">
        <w:rPr>
          <w:i/>
        </w:rPr>
        <w:t>DL</w:t>
      </w:r>
      <w:r w:rsidRPr="000F15BA">
        <w:t>GA for a same pyrene content as illustrated in Figure 2B by the higher excimer-to-monomer fluorescence intensity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ratios. This result was attributed to the compact </w:t>
      </w:r>
      <w:r w:rsidRPr="00D970C2">
        <w:rPr>
          <w:rFonts w:ascii="Symbol" w:hAnsi="Symbol"/>
        </w:rPr>
        <w:t></w:t>
      </w:r>
      <w:r w:rsidRPr="00D970C2">
        <w:rPr>
          <w:rFonts w:ascii="Symbol" w:hAnsi="Symbol"/>
        </w:rPr>
        <w:t></w:t>
      </w:r>
      <w:r w:rsidRPr="000F15BA">
        <w:t>helix structure of Py-P</w:t>
      </w:r>
      <w:r w:rsidRPr="000F15BA">
        <w:rPr>
          <w:i/>
        </w:rPr>
        <w:t>L</w:t>
      </w:r>
      <w:r w:rsidRPr="000F15BA">
        <w:t>GA that brought the pyrene labels closer to each other than the Py-P</w:t>
      </w:r>
      <w:r w:rsidR="00324B9D">
        <w:rPr>
          <w:i/>
        </w:rPr>
        <w:t>DL</w:t>
      </w:r>
      <w:r w:rsidRPr="000F15BA">
        <w:t>GA random coil since the helical structure has much less excluded volume than a coiled chain</w:t>
      </w:r>
      <w:r w:rsidR="009A06D6">
        <w:t>.</w:t>
      </w:r>
    </w:p>
    <w:p w:rsidR="009A06D6" w:rsidRPr="000F15BA" w:rsidRDefault="009A06D6" w:rsidP="009A06D6">
      <w:pPr>
        <w:pStyle w:val="TAMainText"/>
        <w:ind w:firstLine="720"/>
      </w:pPr>
      <w:r w:rsidRPr="000F15BA">
        <w:t>Figure 2</w:t>
      </w:r>
      <w:r w:rsidR="006D74A9">
        <w:t>B</w:t>
      </w:r>
      <w:r w:rsidRPr="000F15BA">
        <w:t xml:space="preserve"> displays the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ratios obtained for Py-P</w:t>
      </w:r>
      <w:r w:rsidRPr="000F15BA">
        <w:rPr>
          <w:i/>
        </w:rPr>
        <w:t>L</w:t>
      </w:r>
      <w:r w:rsidRPr="000F15BA">
        <w:t>GA and Py-P</w:t>
      </w:r>
      <w:r>
        <w:rPr>
          <w:i/>
        </w:rPr>
        <w:t>DL</w:t>
      </w:r>
      <w:r w:rsidRPr="000F15BA">
        <w:t>GA in both DMF and DMSO. The absence of stereoregularity for Py-P</w:t>
      </w:r>
      <w:r>
        <w:rPr>
          <w:i/>
        </w:rPr>
        <w:t>DL</w:t>
      </w:r>
      <w:r w:rsidRPr="000F15BA">
        <w:t xml:space="preserve">GA leads it to adopt a coiled conformation in both DMF and DMSO, as confirmed by CD measurements (Figure 1), and the only difference in the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ratios should arise from the change in solvent viscosity between the two solvents. Since DMSO (</w:t>
      </w:r>
      <w:r w:rsidRPr="000F15BA">
        <w:rPr>
          <w:i/>
        </w:rPr>
        <w:t>η</w:t>
      </w:r>
      <w:r w:rsidRPr="000F15BA">
        <w:t> = 1.99 cP) is about twice as viscous as DMF (</w:t>
      </w:r>
      <w:r w:rsidRPr="000F15BA">
        <w:rPr>
          <w:i/>
        </w:rPr>
        <w:t>η</w:t>
      </w:r>
      <w:r w:rsidRPr="000F15BA">
        <w:t xml:space="preserve"> = 0.802 cP) at 25 °C and since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is inversely proportional to solvent viscosity,</w:t>
      </w:r>
      <w:r w:rsidRPr="00CC20EB">
        <w:rPr>
          <w:vertAlign w:val="superscript"/>
        </w:rPr>
        <w:fldChar w:fldCharType="begin"/>
      </w:r>
      <w:r w:rsidRPr="00CC20EB">
        <w:rPr>
          <w:vertAlign w:val="superscript"/>
        </w:rPr>
        <w:instrText xml:space="preserve"> NOTEREF _Ref506817010 \h </w:instrText>
      </w:r>
      <w:r>
        <w:rPr>
          <w:vertAlign w:val="superscript"/>
        </w:rPr>
        <w:instrText xml:space="preserve"> \* MERGEFORMAT </w:instrText>
      </w:r>
      <w:r w:rsidRPr="00CC20EB">
        <w:rPr>
          <w:vertAlign w:val="superscript"/>
        </w:rPr>
      </w:r>
      <w:r w:rsidRPr="00CC20EB">
        <w:rPr>
          <w:vertAlign w:val="superscript"/>
        </w:rPr>
        <w:fldChar w:fldCharType="separate"/>
      </w:r>
      <w:r w:rsidRPr="00CC20EB">
        <w:rPr>
          <w:vertAlign w:val="superscript"/>
        </w:rPr>
        <w:t>8</w:t>
      </w:r>
      <w:r w:rsidRPr="00CC20EB">
        <w:rPr>
          <w:vertAlign w:val="superscript"/>
        </w:rPr>
        <w:fldChar w:fldCharType="end"/>
      </w:r>
      <w:r w:rsidRPr="000F15BA">
        <w:t xml:space="preserve"> the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 of Py-P</w:t>
      </w:r>
      <w:r w:rsidRPr="000F15BA">
        <w:rPr>
          <w:i/>
        </w:rPr>
        <w:t>DL</w:t>
      </w:r>
      <w:r w:rsidRPr="000F15BA">
        <w:t>GA in DMSO was expected to be about half of that obtained in DMF. However as seen in Figure 2</w:t>
      </w:r>
      <w:r w:rsidR="006D74A9">
        <w:t>B</w:t>
      </w:r>
      <w:r w:rsidRPr="000F15BA">
        <w:t xml:space="preserve">, the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ratios for Py-P</w:t>
      </w:r>
      <w:r>
        <w:rPr>
          <w:i/>
        </w:rPr>
        <w:t>DL</w:t>
      </w:r>
      <w:r w:rsidRPr="000F15BA">
        <w:t>GA in DMSO and DMF overlapped. As it turns out, the efficiency of excimer formation between an excited and a ground-state pyrene has been found to be about twice as great in DMSO than in DMF.</w:t>
      </w:r>
      <w:r>
        <w:rPr>
          <w:rStyle w:val="EndnoteReference"/>
        </w:rPr>
        <w:endnoteReference w:id="22"/>
      </w:r>
      <w:r w:rsidRPr="000F15BA">
        <w:t xml:space="preserve"> As a result, the competing effects of solvent viscosity and PEF efficiency cancelled </w:t>
      </w:r>
      <w:r w:rsidRPr="000F15BA">
        <w:lastRenderedPageBreak/>
        <w:t xml:space="preserve">one another out, resulting in an unchanged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 between the two solvents. Knowing that the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ratios in DMF and DMSO were not affected by the difference in solvent viscosity, the d</w:t>
      </w:r>
      <w:r w:rsidR="006D74A9">
        <w:t>ifferences observed in Figure 2B</w:t>
      </w:r>
      <w:r w:rsidRPr="000F15BA">
        <w:t xml:space="preserve"> for Py-P</w:t>
      </w:r>
      <w:r w:rsidRPr="000F15BA">
        <w:rPr>
          <w:i/>
        </w:rPr>
        <w:t>L</w:t>
      </w:r>
      <w:r w:rsidRPr="000F15BA">
        <w:t>GA in DMF and DMSO were indicative of a conformational change experienced by P</w:t>
      </w:r>
      <w:r w:rsidRPr="000F15BA">
        <w:rPr>
          <w:i/>
        </w:rPr>
        <w:t>L</w:t>
      </w:r>
      <w:r w:rsidRPr="000F15BA">
        <w:t xml:space="preserve">GA between the two solvents. The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ratios of Py-P</w:t>
      </w:r>
      <w:r w:rsidRPr="000F15BA">
        <w:rPr>
          <w:i/>
        </w:rPr>
        <w:t>L</w:t>
      </w:r>
      <w:r w:rsidRPr="000F15BA">
        <w:t>GA in DMSO tended to follow the same trend of the helical Py-P</w:t>
      </w:r>
      <w:r w:rsidRPr="000F15BA">
        <w:rPr>
          <w:i/>
        </w:rPr>
        <w:t>L</w:t>
      </w:r>
      <w:r w:rsidRPr="000F15BA">
        <w:t xml:space="preserve">GA in DMF, but with a slightly lower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 thus confirming the conclusions drawn from CD measurements that Py-P</w:t>
      </w:r>
      <w:r w:rsidRPr="000F15BA">
        <w:rPr>
          <w:i/>
        </w:rPr>
        <w:t>L</w:t>
      </w:r>
      <w:r w:rsidRPr="000F15BA">
        <w:t>GA retained some helical conformation in DMSO. Consequently Py-P</w:t>
      </w:r>
      <w:r>
        <w:rPr>
          <w:i/>
        </w:rPr>
        <w:t>DL</w:t>
      </w:r>
      <w:r w:rsidRPr="000F15BA">
        <w:t>GA in DMSO provided the opportunity to probe the dynamics of a partially folded polypeptide.</w:t>
      </w:r>
    </w:p>
    <w:p w:rsidR="00C8218C" w:rsidRDefault="00C8218C" w:rsidP="00C60409">
      <w:pPr>
        <w:pStyle w:val="VAFigureCaption"/>
      </w:pPr>
    </w:p>
    <w:tbl>
      <w:tblPr>
        <w:tblStyle w:val="TableGrid"/>
        <w:tblW w:w="0" w:type="auto"/>
        <w:tblLook w:val="04A0" w:firstRow="1" w:lastRow="0" w:firstColumn="1" w:lastColumn="0" w:noHBand="0" w:noVBand="1"/>
      </w:tblPr>
      <w:tblGrid>
        <w:gridCol w:w="4499"/>
        <w:gridCol w:w="4851"/>
      </w:tblGrid>
      <w:tr w:rsidR="00C8218C" w:rsidTr="00C8218C">
        <w:tc>
          <w:tcPr>
            <w:tcW w:w="4675" w:type="dxa"/>
          </w:tcPr>
          <w:p w:rsidR="00C8218C" w:rsidRDefault="00C8218C" w:rsidP="00C60409">
            <w:pPr>
              <w:pStyle w:val="VAFigureCaption"/>
            </w:pPr>
            <w:r w:rsidRPr="000F15BA">
              <w:rPr>
                <w:noProof/>
                <w:lang w:val="en-CA" w:eastAsia="en-CA"/>
              </w:rPr>
              <w:drawing>
                <wp:inline distT="0" distB="0" distL="0" distR="0" wp14:anchorId="0A3AAB23" wp14:editId="07C40222">
                  <wp:extent cx="2780851" cy="3560787"/>
                  <wp:effectExtent l="0" t="0" r="0" b="1905"/>
                  <wp:docPr id="48" name="Chart 4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4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4675" w:type="dxa"/>
          </w:tcPr>
          <w:p w:rsidR="00C8218C" w:rsidRDefault="00C8218C" w:rsidP="00C60409">
            <w:pPr>
              <w:pStyle w:val="VAFigureCaption"/>
            </w:pPr>
            <w:r w:rsidRPr="000F15BA">
              <w:rPr>
                <w:noProof/>
                <w:lang w:val="en-CA" w:eastAsia="en-CA"/>
              </w:rPr>
              <w:drawing>
                <wp:inline distT="0" distB="0" distL="0" distR="0" wp14:anchorId="39D8C806" wp14:editId="4C7E5E0E">
                  <wp:extent cx="3009057" cy="3842239"/>
                  <wp:effectExtent l="0" t="0" r="0" b="0"/>
                  <wp:docPr id="49" name="Chart 4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4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rsidR="005617A9" w:rsidRDefault="005617A9" w:rsidP="00C60409">
      <w:pPr>
        <w:pStyle w:val="VAFigureCaption"/>
        <w:rPr>
          <w:b w:val="0"/>
          <w:noProof/>
          <w:lang w:val="en-CA" w:eastAsia="en-CA"/>
        </w:rPr>
      </w:pPr>
      <w:r w:rsidRPr="00C60409">
        <w:t xml:space="preserve">Figure 2. </w:t>
      </w:r>
      <w:r w:rsidRPr="00C60409">
        <w:rPr>
          <w:b w:val="0"/>
        </w:rPr>
        <w:t>A) Steady-state fluorescence spectra of Py-P</w:t>
      </w:r>
      <w:r w:rsidRPr="00C60409">
        <w:rPr>
          <w:b w:val="0"/>
          <w:i/>
        </w:rPr>
        <w:t>L</w:t>
      </w:r>
      <w:r w:rsidRPr="00C60409">
        <w:rPr>
          <w:b w:val="0"/>
        </w:rPr>
        <w:t>GA in DMF</w:t>
      </w:r>
      <w:r w:rsidR="00216550">
        <w:rPr>
          <w:b w:val="0"/>
        </w:rPr>
        <w:t xml:space="preserve"> and</w:t>
      </w:r>
      <w:r w:rsidRPr="00C60409">
        <w:rPr>
          <w:b w:val="0"/>
        </w:rPr>
        <w:t xml:space="preserve"> B) the </w:t>
      </w:r>
      <w:r w:rsidRPr="00C60409">
        <w:rPr>
          <w:b w:val="0"/>
          <w:i/>
        </w:rPr>
        <w:t>I</w:t>
      </w:r>
      <w:r w:rsidRPr="00C60409">
        <w:rPr>
          <w:b w:val="0"/>
          <w:vertAlign w:val="subscript"/>
        </w:rPr>
        <w:t>E</w:t>
      </w:r>
      <w:r w:rsidRPr="00C60409">
        <w:rPr>
          <w:b w:val="0"/>
        </w:rPr>
        <w:t>/</w:t>
      </w:r>
      <w:r w:rsidRPr="00C60409">
        <w:rPr>
          <w:b w:val="0"/>
          <w:i/>
        </w:rPr>
        <w:t>I</w:t>
      </w:r>
      <w:r w:rsidRPr="00C60409">
        <w:rPr>
          <w:b w:val="0"/>
          <w:vertAlign w:val="subscript"/>
        </w:rPr>
        <w:t>M</w:t>
      </w:r>
      <w:r w:rsidRPr="00C60409">
        <w:rPr>
          <w:b w:val="0"/>
        </w:rPr>
        <w:t xml:space="preserve"> ratios of Py-P</w:t>
      </w:r>
      <w:r w:rsidRPr="00C60409">
        <w:rPr>
          <w:b w:val="0"/>
          <w:i/>
        </w:rPr>
        <w:t>L</w:t>
      </w:r>
      <w:r w:rsidRPr="00C60409">
        <w:rPr>
          <w:b w:val="0"/>
        </w:rPr>
        <w:t>GA in DMF (</w:t>
      </w:r>
      <w:r w:rsidRPr="00C60409">
        <w:rPr>
          <w:b w:val="0"/>
          <w:noProof/>
          <w:lang w:val="en-CA" w:eastAsia="en-CA"/>
        </w:rPr>
        <mc:AlternateContent>
          <mc:Choice Requires="wpc">
            <w:drawing>
              <wp:inline distT="0" distB="0" distL="0" distR="0" wp14:anchorId="602FAE60" wp14:editId="2041811A">
                <wp:extent cx="120015" cy="120015"/>
                <wp:effectExtent l="0" t="0" r="13335" b="13335"/>
                <wp:docPr id="21" name="Canvas 2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 name="Rectangle 20"/>
                        <wps:cNvSpPr/>
                        <wps:spPr>
                          <a:xfrm>
                            <a:off x="38100" y="38100"/>
                            <a:ext cx="81915" cy="81915"/>
                          </a:xfrm>
                          <a:prstGeom prst="rect">
                            <a:avLst/>
                          </a:prstGeom>
                          <a:solidFill>
                            <a:sysClr val="windowText" lastClr="000000"/>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3C59713" id="Canvas 21" o:spid="_x0000_s1026" editas="canvas" style="width:9.45pt;height:9.45pt;mso-position-horizontal-relative:char;mso-position-vertical-relative:line" coordsize="120015,12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">
                <v:shape id="_x0000_s1027" type="#_x0000_t75" style="position:absolute;width:120015;height:120015;visibility:visible;mso-wrap-style:square">
                  <v:fill o:detectmouseclick="t"/>
                  <v:path o:connecttype="none"/>
                </v:shape>
                <v:rect id="Rectangle 20" o:spid="_x0000_s1028" style="position:absolute;left:38100;top:38100;width:81915;height:81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y8IA&#10;AADbAAAADwAAAGRycy9kb3ducmV2LnhtbERPu2rDMBTdA/0HcQtdQiNHhVCcyKEpJKRTqN2h4411&#10;/SDWlbFkx/37aih0PJz3bj/bTkw0+NaxhvUqAUFcOtNyreGrOD6/gvAB2WDnmDT8kId99rDYYWrc&#10;nT9pykMtYgj7FDU0IfSplL5syKJfuZ44cpUbLIYIh1qaAe8x3HZSJclGWmw5NjTY03tD5S0frYbb&#10;eD5+X0/qsHlZHj6ouihTXJTWT4/z2xZEoDn8i//cZ6NBxfXxS/wBMv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5fLwgAAANsAAAAPAAAAAAAAAAAAAAAAAJgCAABkcnMvZG93&#10;bnJldi54bWxQSwUGAAAAAAQABAD1AAAAhwMAAAAA&#10;" fillcolor="windowText" strokecolor="black [3213]" strokeweight="2pt"/>
                <w10:anchorlock/>
              </v:group>
            </w:pict>
          </mc:Fallback>
        </mc:AlternateContent>
      </w:r>
      <w:r w:rsidRPr="00C60409">
        <w:rPr>
          <w:b w:val="0"/>
        </w:rPr>
        <w:t>) and DMSO (</w:t>
      </w:r>
      <w:r w:rsidRPr="00C60409">
        <w:rPr>
          <w:b w:val="0"/>
          <w:noProof/>
          <w:lang w:val="en-CA" w:eastAsia="en-CA"/>
        </w:rPr>
        <mc:AlternateContent>
          <mc:Choice Requires="wpc">
            <w:drawing>
              <wp:inline distT="0" distB="0" distL="0" distR="0" wp14:anchorId="602FAE60" wp14:editId="2041811A">
                <wp:extent cx="120015" cy="120015"/>
                <wp:effectExtent l="0" t="0" r="13335" b="13335"/>
                <wp:docPr id="23" name="Canvas 2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2" name="Rectangle 22"/>
                        <wps:cNvSpPr/>
                        <wps:spPr>
                          <a:xfrm>
                            <a:off x="38100" y="38100"/>
                            <a:ext cx="81915" cy="8191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D4B5A80" id="Canvas 23" o:spid="_x0000_s1026" editas="canvas" style="width:9.45pt;height:9.45pt;mso-position-horizontal-relative:char;mso-position-vertical-relative:line" coordsize="120015,12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">
                <v:shape id="_x0000_s1027" type="#_x0000_t75" style="position:absolute;width:120015;height:120015;visibility:visible;mso-wrap-style:square">
                  <v:fill o:detectmouseclick="t"/>
                  <v:path o:connecttype="none"/>
                </v:shape>
                <v:rect id="Rectangle 22" o:spid="_x0000_s1028" style="position:absolute;left:38100;top:38100;width:81915;height:81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hyEMQA&#10;AADbAAAADwAAAGRycy9kb3ducmV2LnhtbESPQWsCMRSE7wX/Q3iCF9GseyhlNYoI6iK0UFsP3h6b&#10;52Zx8xI2Udd/3xQKPQ4z8w2zWPW2FXfqQuNYwWyagSCunG64VvD9tZ28gQgRWWPrmBQ8KcBqOXhZ&#10;YKHdgz/pfoy1SBAOBSowMfpCylAZshimzhMn7+I6izHJrpa6w0eC21bmWfYqLTacFgx62hiqrseb&#10;VbDdm/FaHt5PvgwfF5uXfrcfn5UaDfv1HESkPv6H/9qlVpDn8Psl/QC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ochDEAAAA2wAAAA8AAAAAAAAAAAAAAAAAmAIAAGRycy9k&#10;b3ducmV2LnhtbFBLBQYAAAAABAAEAPUAAACJAwAAAAA=&#10;" filled="f" strokecolor="black [3213]" strokeweight="2pt"/>
                <w10:anchorlock/>
              </v:group>
            </w:pict>
          </mc:Fallback>
        </mc:AlternateContent>
      </w:r>
      <w:r w:rsidRPr="00C60409">
        <w:rPr>
          <w:b w:val="0"/>
        </w:rPr>
        <w:t>) and Py</w:t>
      </w:r>
      <w:r w:rsidRPr="00C60409">
        <w:rPr>
          <w:b w:val="0"/>
        </w:rPr>
        <w:noBreakHyphen/>
        <w:t>P</w:t>
      </w:r>
      <w:r w:rsidR="00324B9D" w:rsidRPr="00C60409">
        <w:rPr>
          <w:b w:val="0"/>
          <w:i/>
        </w:rPr>
        <w:t>DL</w:t>
      </w:r>
      <w:r w:rsidRPr="00C60409">
        <w:rPr>
          <w:b w:val="0"/>
        </w:rPr>
        <w:t>GA in DMF (</w:t>
      </w:r>
      <w:r w:rsidRPr="00C60409">
        <w:rPr>
          <w:b w:val="0"/>
          <w:noProof/>
          <w:lang w:val="en-CA" w:eastAsia="en-CA"/>
        </w:rPr>
        <mc:AlternateContent>
          <mc:Choice Requires="wpc">
            <w:drawing>
              <wp:inline distT="0" distB="0" distL="0" distR="0" wp14:anchorId="3324981B" wp14:editId="1DEC1DF3">
                <wp:extent cx="116418" cy="104776"/>
                <wp:effectExtent l="0" t="0" r="36195" b="9525"/>
                <wp:docPr id="26" name="Canvas 2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 name="Isosceles Triangle 25"/>
                        <wps:cNvSpPr/>
                        <wps:spPr>
                          <a:xfrm>
                            <a:off x="39150" y="38100"/>
                            <a:ext cx="77268" cy="66675"/>
                          </a:xfrm>
                          <a:prstGeom prst="triangle">
                            <a:avLst/>
                          </a:prstGeom>
                          <a:solidFill>
                            <a:schemeClr val="tx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822F072" id="Canvas 26" o:spid="_x0000_s1026" editas="canvas" style="width:9.15pt;height:8.25pt;mso-position-horizontal-relative:char;mso-position-vertical-relative:line" coordsize="116205,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">
                <v:shape id="_x0000_s1027" type="#_x0000_t75" style="position:absolute;width:116205;height:104775;visibility:visible;mso-wrap-style:square">
                  <v:fill o:detectmouseclick="t"/>
                  <v:path o:connecttype="none"/>
                </v:shape>
                <v:shape id="Isosceles Triangle 25" o:spid="_x0000_s1028" type="#_x0000_t5" style="position:absolute;left:39150;top:38100;width:77268;height:666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lb8cYA&#10;AADbAAAADwAAAGRycy9kb3ducmV2LnhtbESPQWvCQBSE70L/w/IKXqRuKjTY6Cq1aCt4MvHg8ZF9&#10;Jmmzb9PsGmN/fbcgeBxm5htmvuxNLTpqXWVZwfM4AkGcW11xoeCQbZ6mIJxH1lhbJgVXcrBcPAzm&#10;mGh74T11qS9EgLBLUEHpfZNI6fKSDLqxbYiDd7KtQR9kW0jd4iXATS0nURRLgxWHhRIbei8p/07P&#10;RsHqc31Md6+rUfyb/cT+66Prtlep1PCxf5uB8NT7e/jW3moFkxf4/xJ+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lb8cYAAADbAAAADwAAAAAAAAAAAAAAAACYAgAAZHJz&#10;L2Rvd25yZXYueG1sUEsFBgAAAAAEAAQA9QAAAIsDAAAAAA==&#10;" fillcolor="black [3213]" strokecolor="black [3213]" strokeweight="2pt"/>
                <w10:anchorlock/>
              </v:group>
            </w:pict>
          </mc:Fallback>
        </mc:AlternateContent>
      </w:r>
      <w:r w:rsidRPr="00C60409">
        <w:rPr>
          <w:b w:val="0"/>
        </w:rPr>
        <w:t>) and DMSO (</w:t>
      </w:r>
      <w:r w:rsidRPr="00C60409">
        <w:rPr>
          <w:b w:val="0"/>
          <w:noProof/>
          <w:lang w:val="en-CA" w:eastAsia="en-CA"/>
        </w:rPr>
        <mc:AlternateContent>
          <mc:Choice Requires="wpc">
            <w:drawing>
              <wp:inline distT="0" distB="0" distL="0" distR="0" wp14:anchorId="27F6C0A8" wp14:editId="4049AAB3">
                <wp:extent cx="121285" cy="159385"/>
                <wp:effectExtent l="0" t="0" r="12065" b="12065"/>
                <wp:docPr id="28" name="Canvas 2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7" name="Oval 27"/>
                        <wps:cNvSpPr/>
                        <wps:spPr>
                          <a:xfrm>
                            <a:off x="38043" y="76200"/>
                            <a:ext cx="83242" cy="83185"/>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0DCEE03" id="Canvas 28" o:spid="_x0000_s1026" editas="canvas" style="width:9.55pt;height:12.55pt;mso-position-horizontal-relative:char;mso-position-vertical-relative:line" coordsize="12128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">
                <v:shape id="_x0000_s1027" type="#_x0000_t75" style="position:absolute;width:121285;height:159385;visibility:visible;mso-wrap-style:square">
                  <v:fill o:detectmouseclick="t"/>
                  <v:path o:connecttype="none"/>
                </v:shape>
                <v:oval id="Oval 27" o:spid="_x0000_s1028" style="position:absolute;left:38043;top:76200;width:83242;height:831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5Tg8IA&#10;AADbAAAADwAAAGRycy9kb3ducmV2LnhtbESPQUsDMRSE70L/Q3iCN5ttDypr0yKlQlvxYPXi7bF5&#10;3SzdvITk2cZ/bwTB4zAz3zCLVfGjOlPKQ2ADs2kDirgLduDewMf78+0DqCzIFsfAZOCbMqyWk6sF&#10;tjZc+I3OB+lVhXBu0YATia3WuXPkMU9DJK7eMSSPUmXqtU14qXA/6nnT3GmPA9cFh5HWjrrT4csb&#10;2I8+lo3fzfZFp/Wre5FIn2LMzXV5egQlVOQ//NfeWgPze/j9Un+AX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7lODwgAAANsAAAAPAAAAAAAAAAAAAAAAAJgCAABkcnMvZG93&#10;bnJldi54bWxQSwUGAAAAAAQABAD1AAAAhwMAAAAA&#10;" filled="f" strokecolor="black [3213]" strokeweight="2pt">
                  <v:stroke joinstyle="miter"/>
                </v:oval>
                <w10:anchorlock/>
              </v:group>
            </w:pict>
          </mc:Fallback>
        </mc:AlternateContent>
      </w:r>
      <w:r w:rsidRPr="00C60409">
        <w:rPr>
          <w:b w:val="0"/>
        </w:rPr>
        <w:t>). The lines for DMF (solid) and DMSO (dashed) were added to guide the eyes.</w:t>
      </w:r>
    </w:p>
    <w:p w:rsidR="00C801CA" w:rsidRPr="00C801CA" w:rsidRDefault="00C801CA" w:rsidP="00C801CA">
      <w:pPr>
        <w:rPr>
          <w:lang w:eastAsia="en-CA"/>
        </w:rPr>
      </w:pPr>
    </w:p>
    <w:p w:rsidR="00250B89" w:rsidRDefault="00250B89" w:rsidP="008D7FA2">
      <w:pPr>
        <w:pStyle w:val="TAMainText"/>
      </w:pPr>
      <w:bookmarkStart w:id="11" w:name="_Hlk496616146"/>
      <w:r w:rsidRPr="000F15BA">
        <w:rPr>
          <w:i/>
        </w:rPr>
        <w:t>Size of a blob:</w:t>
      </w:r>
      <w:r w:rsidRPr="000F15BA">
        <w:t xml:space="preserve"> The monomer and excimer fluorescence decays of Py-P</w:t>
      </w:r>
      <w:r w:rsidRPr="000F15BA">
        <w:rPr>
          <w:i/>
        </w:rPr>
        <w:t>L</w:t>
      </w:r>
      <w:r w:rsidRPr="000F15BA">
        <w:t>GA and Py-P</w:t>
      </w:r>
      <w:r w:rsidR="00324B9D">
        <w:rPr>
          <w:i/>
        </w:rPr>
        <w:t>DL</w:t>
      </w:r>
      <w:r w:rsidRPr="000F15BA">
        <w:t xml:space="preserve">GA were globally analyzed with the FBM to yield the </w:t>
      </w:r>
      <w:r w:rsidRPr="000F15BA">
        <w:rPr>
          <w:i/>
        </w:rPr>
        <w:t>blob</w:t>
      </w:r>
      <w:r w:rsidRPr="000F15BA">
        <w:t xml:space="preserve"> size (</w:t>
      </w:r>
      <w:r w:rsidRPr="000F15BA">
        <w:rPr>
          <w:i/>
        </w:rPr>
        <w:t>N</w:t>
      </w:r>
      <w:r w:rsidRPr="000F15BA">
        <w:rPr>
          <w:vertAlign w:val="subscript"/>
        </w:rPr>
        <w:t>blob</w:t>
      </w:r>
      <w:r w:rsidRPr="000F15BA">
        <w:t xml:space="preserve">) representing the average number of structural units encompassed within a single </w:t>
      </w:r>
      <w:r w:rsidRPr="000F15BA">
        <w:rPr>
          <w:i/>
        </w:rPr>
        <w:t>blob</w:t>
      </w:r>
      <w:r w:rsidRPr="000F15BA">
        <w:t xml:space="preserve"> and the rate constant </w:t>
      </w:r>
      <w:r w:rsidRPr="000F15BA">
        <w:rPr>
          <w:i/>
        </w:rPr>
        <w:t>k</w:t>
      </w:r>
      <w:r w:rsidRPr="000F15BA">
        <w:rPr>
          <w:vertAlign w:val="subscript"/>
        </w:rPr>
        <w:t>blob</w:t>
      </w:r>
      <w:r w:rsidRPr="000F15BA">
        <w:t xml:space="preserve"> of excimer formation within a </w:t>
      </w:r>
      <w:r w:rsidRPr="000F15BA">
        <w:rPr>
          <w:i/>
        </w:rPr>
        <w:t>blob</w:t>
      </w:r>
      <w:r w:rsidRPr="000F15BA">
        <w:t xml:space="preserve"> that contains one excited and one ground-state pyrene. Since a </w:t>
      </w:r>
      <w:r w:rsidRPr="000F15BA">
        <w:rPr>
          <w:i/>
        </w:rPr>
        <w:t>blob</w:t>
      </w:r>
      <w:r w:rsidRPr="000F15BA">
        <w:t xml:space="preserve"> represents the volume that one glutamic acid (GA) bearing a pyrene label can probe while pyrene remains excited, it also represents that volume of the polypeptide in solution where GAs can interact with one another to generate preferential interactions. As such, a </w:t>
      </w:r>
      <w:r w:rsidRPr="000F15BA">
        <w:rPr>
          <w:i/>
        </w:rPr>
        <w:t>blob</w:t>
      </w:r>
      <w:r w:rsidRPr="000F15BA">
        <w:t xml:space="preserve"> is not only analogous to a </w:t>
      </w:r>
      <w:r w:rsidRPr="000F15BA">
        <w:rPr>
          <w:i/>
        </w:rPr>
        <w:t>Foldon</w:t>
      </w:r>
      <w:r w:rsidRPr="000F15BA">
        <w:t xml:space="preserve">, but also provides a rationale as to the nature of a </w:t>
      </w:r>
      <w:r w:rsidRPr="000F15BA">
        <w:rPr>
          <w:i/>
        </w:rPr>
        <w:t>Foldon</w:t>
      </w:r>
      <w:r w:rsidRPr="000F15BA">
        <w:t xml:space="preserve">. </w:t>
      </w:r>
      <w:r w:rsidRPr="000F15BA">
        <w:rPr>
          <w:i/>
        </w:rPr>
        <w:t>N</w:t>
      </w:r>
      <w:r w:rsidRPr="000F15BA">
        <w:rPr>
          <w:vertAlign w:val="subscript"/>
        </w:rPr>
        <w:t>blob</w:t>
      </w:r>
      <w:r w:rsidRPr="000F15BA">
        <w:t xml:space="preserve"> was calculated according to the procedure described in SI and it was plotted in Figures 3A and B as a function of pyrene content for Py-P</w:t>
      </w:r>
      <w:r w:rsidRPr="000F15BA">
        <w:rPr>
          <w:i/>
        </w:rPr>
        <w:t>L</w:t>
      </w:r>
      <w:r w:rsidRPr="000F15BA">
        <w:t>GA and Py</w:t>
      </w:r>
      <w:r w:rsidRPr="000F15BA">
        <w:noBreakHyphen/>
        <w:t>P</w:t>
      </w:r>
      <w:r w:rsidRPr="000F15BA">
        <w:rPr>
          <w:i/>
        </w:rPr>
        <w:t>DL</w:t>
      </w:r>
      <w:r w:rsidRPr="000F15BA">
        <w:t xml:space="preserve">GA in DMF and DMSO. Within error, </w:t>
      </w:r>
      <w:r w:rsidRPr="000F15BA">
        <w:rPr>
          <w:i/>
        </w:rPr>
        <w:t>N</w:t>
      </w:r>
      <w:r w:rsidRPr="000F15BA">
        <w:rPr>
          <w:vertAlign w:val="subscript"/>
        </w:rPr>
        <w:t>blob</w:t>
      </w:r>
      <w:r w:rsidRPr="000F15BA">
        <w:t xml:space="preserve"> </w:t>
      </w:r>
      <w:bookmarkEnd w:id="11"/>
      <w:r w:rsidRPr="000F15BA">
        <w:t>remained constant as a function of pyrene content for each PGA chain for a given solvent, taking values of 21 ± 1 and 18 ± 1 for Py-P</w:t>
      </w:r>
      <w:r w:rsidRPr="000F15BA">
        <w:rPr>
          <w:i/>
        </w:rPr>
        <w:t>L</w:t>
      </w:r>
      <w:r w:rsidRPr="000F15BA">
        <w:t>GA and 10 ± 1 and 11 ± 2 for Py-P</w:t>
      </w:r>
      <w:r w:rsidRPr="000F15BA">
        <w:rPr>
          <w:i/>
        </w:rPr>
        <w:t>DL</w:t>
      </w:r>
      <w:r w:rsidRPr="000F15BA">
        <w:t xml:space="preserve">GA in DMF and DMSO, respectively. We note that the </w:t>
      </w:r>
      <w:r w:rsidRPr="000F15BA">
        <w:rPr>
          <w:i/>
        </w:rPr>
        <w:t>N</w:t>
      </w:r>
      <w:r w:rsidRPr="000F15BA">
        <w:rPr>
          <w:vertAlign w:val="subscript"/>
        </w:rPr>
        <w:t>blob</w:t>
      </w:r>
      <w:r w:rsidRPr="000F15BA">
        <w:t xml:space="preserve"> value of 21 ± 1 for Py-P</w:t>
      </w:r>
      <w:r w:rsidRPr="000F15BA">
        <w:rPr>
          <w:i/>
        </w:rPr>
        <w:t>L</w:t>
      </w:r>
      <w:r w:rsidRPr="000F15BA">
        <w:t>GA in DMF matches that of 22 ± 2 found in earlier studies.</w:t>
      </w:r>
      <w:r w:rsidR="00CC20EB" w:rsidRPr="00CC20EB">
        <w:rPr>
          <w:vertAlign w:val="superscript"/>
        </w:rPr>
        <w:fldChar w:fldCharType="begin"/>
      </w:r>
      <w:r w:rsidR="00CC20EB" w:rsidRPr="00CC20EB">
        <w:rPr>
          <w:vertAlign w:val="superscript"/>
        </w:rPr>
        <w:instrText xml:space="preserve"> NOTEREF _Ref506817672 \h </w:instrText>
      </w:r>
      <w:r w:rsidR="00CC20EB">
        <w:rPr>
          <w:vertAlign w:val="superscript"/>
        </w:rPr>
        <w:instrText xml:space="preserve"> \* MERGEFORMAT </w:instrText>
      </w:r>
      <w:r w:rsidR="00CC20EB" w:rsidRPr="00CC20EB">
        <w:rPr>
          <w:vertAlign w:val="superscript"/>
        </w:rPr>
      </w:r>
      <w:r w:rsidR="00CC20EB" w:rsidRPr="00CC20EB">
        <w:rPr>
          <w:vertAlign w:val="superscript"/>
        </w:rPr>
        <w:fldChar w:fldCharType="separate"/>
      </w:r>
      <w:r w:rsidR="00CC20EB" w:rsidRPr="00CC20EB">
        <w:rPr>
          <w:vertAlign w:val="superscript"/>
        </w:rPr>
        <w:t>11</w:t>
      </w:r>
      <w:r w:rsidR="00CC20EB" w:rsidRPr="00CC20EB">
        <w:rPr>
          <w:vertAlign w:val="superscript"/>
        </w:rPr>
        <w:fldChar w:fldCharType="end"/>
      </w:r>
      <w:r w:rsidR="00CC20EB">
        <w:rPr>
          <w:vertAlign w:val="superscript"/>
        </w:rPr>
        <w:t>,</w:t>
      </w:r>
      <w:r w:rsidR="00CC20EB" w:rsidRPr="00CC20EB">
        <w:rPr>
          <w:vertAlign w:val="superscript"/>
        </w:rPr>
        <w:fldChar w:fldCharType="begin"/>
      </w:r>
      <w:r w:rsidR="00CC20EB" w:rsidRPr="00CC20EB">
        <w:rPr>
          <w:vertAlign w:val="superscript"/>
        </w:rPr>
        <w:instrText xml:space="preserve"> NOTEREF _Ref506818015 \h </w:instrText>
      </w:r>
      <w:r w:rsidR="00CC20EB">
        <w:rPr>
          <w:vertAlign w:val="superscript"/>
        </w:rPr>
        <w:instrText xml:space="preserve"> \* MERGEFORMAT </w:instrText>
      </w:r>
      <w:r w:rsidR="00CC20EB" w:rsidRPr="00CC20EB">
        <w:rPr>
          <w:vertAlign w:val="superscript"/>
        </w:rPr>
      </w:r>
      <w:r w:rsidR="00CC20EB" w:rsidRPr="00CC20EB">
        <w:rPr>
          <w:vertAlign w:val="superscript"/>
        </w:rPr>
        <w:fldChar w:fldCharType="separate"/>
      </w:r>
      <w:r w:rsidR="00CC20EB" w:rsidRPr="00CC20EB">
        <w:rPr>
          <w:vertAlign w:val="superscript"/>
        </w:rPr>
        <w:t>12</w:t>
      </w:r>
      <w:r w:rsidR="00CC20EB" w:rsidRPr="00CC20EB">
        <w:rPr>
          <w:vertAlign w:val="superscript"/>
        </w:rPr>
        <w:fldChar w:fldCharType="end"/>
      </w:r>
    </w:p>
    <w:p w:rsidR="00C801CA" w:rsidRDefault="00C801CA" w:rsidP="008D7FA2">
      <w:pPr>
        <w:pStyle w:val="TAMainText"/>
      </w:pPr>
    </w:p>
    <w:p w:rsidR="00C801CA" w:rsidRPr="00C801CA" w:rsidRDefault="00C801CA" w:rsidP="008D7FA2">
      <w:pPr>
        <w:pStyle w:val="TAMainText"/>
      </w:pPr>
    </w:p>
    <w:tbl>
      <w:tblPr>
        <w:tblStyle w:val="TableGrid"/>
        <w:tblW w:w="0" w:type="auto"/>
        <w:tblLook w:val="04A0" w:firstRow="1" w:lastRow="0" w:firstColumn="1" w:lastColumn="0" w:noHBand="0" w:noVBand="1"/>
      </w:tblPr>
      <w:tblGrid>
        <w:gridCol w:w="4650"/>
        <w:gridCol w:w="4700"/>
      </w:tblGrid>
      <w:tr w:rsidR="00250B89" w:rsidRPr="000F15BA" w:rsidTr="00553EBF">
        <w:tc>
          <w:tcPr>
            <w:tcW w:w="4650" w:type="dxa"/>
          </w:tcPr>
          <w:p w:rsidR="00250B89" w:rsidRPr="000F15BA" w:rsidRDefault="006F67E2" w:rsidP="008D7FA2">
            <w:pPr>
              <w:pStyle w:val="TAMainText"/>
            </w:pPr>
            <w:r w:rsidRPr="006F67E2">
              <w:lastRenderedPageBreak/>
              <mc:AlternateContent>
                <mc:Choice Requires="wps">
                  <w:drawing>
                    <wp:anchor distT="45720" distB="45720" distL="114300" distR="114300" simplePos="0" relativeHeight="251665408" behindDoc="0" locked="0" layoutInCell="1" allowOverlap="1" wp14:anchorId="1253D16A" wp14:editId="34958994">
                      <wp:simplePos x="0" y="0"/>
                      <wp:positionH relativeFrom="column">
                        <wp:posOffset>2190750</wp:posOffset>
                      </wp:positionH>
                      <wp:positionV relativeFrom="paragraph">
                        <wp:posOffset>126365</wp:posOffset>
                      </wp:positionV>
                      <wp:extent cx="514350" cy="40005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6F67E2">
                                  <w:pPr>
                                    <w:rPr>
                                      <w:rFonts w:ascii="Times New Roman" w:hAnsi="Times New Roman" w:cs="Times New Roman"/>
                                      <w:sz w:val="32"/>
                                      <w:szCs w:val="32"/>
                                    </w:rPr>
                                  </w:pPr>
                                  <w:r w:rsidRPr="008D7FA2">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53D16A" id="_x0000_t202" coordsize="21600,21600" o:spt="202" path="m,l,21600r21600,l21600,xe">
                      <v:stroke joinstyle="miter"/>
                      <v:path gradientshapeok="t" o:connecttype="rect"/>
                    </v:shapetype>
                    <v:shape id="Text Box 2" o:spid="_x0000_s1026" type="#_x0000_t202" style="position:absolute;left:0;text-align:left;margin-left:172.5pt;margin-top:9.95pt;width:40.5pt;height:3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" filled="f" stroked="f">
                      <v:textbox>
                        <w:txbxContent>
                          <w:p w:rsidR="003179C6" w:rsidRPr="008D7FA2" w:rsidRDefault="003179C6" w:rsidP="006F67E2">
                            <w:pPr>
                              <w:rPr>
                                <w:rFonts w:ascii="Times New Roman" w:hAnsi="Times New Roman" w:cs="Times New Roman"/>
                                <w:sz w:val="32"/>
                                <w:szCs w:val="32"/>
                              </w:rPr>
                            </w:pPr>
                            <w:r w:rsidRPr="008D7FA2">
                              <w:rPr>
                                <w:rFonts w:ascii="Times New Roman" w:hAnsi="Times New Roman" w:cs="Times New Roman"/>
                                <w:sz w:val="32"/>
                                <w:szCs w:val="32"/>
                              </w:rPr>
                              <w:t>A)</w:t>
                            </w:r>
                          </w:p>
                        </w:txbxContent>
                      </v:textbox>
                    </v:shape>
                  </w:pict>
                </mc:Fallback>
              </mc:AlternateContent>
            </w:r>
            <w:r w:rsidR="00250B89" w:rsidRPr="000F15BA">
              <w:drawing>
                <wp:inline distT="0" distB="0" distL="0" distR="0" wp14:anchorId="4389DE21" wp14:editId="1B1B6385">
                  <wp:extent cx="2759710" cy="2419350"/>
                  <wp:effectExtent l="0" t="0" r="2540" b="0"/>
                  <wp:docPr id="29" name="Chart 29">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15000000}"/>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4700" w:type="dxa"/>
          </w:tcPr>
          <w:p w:rsidR="00250B89" w:rsidRPr="000F15BA" w:rsidRDefault="006F67E2" w:rsidP="008D7FA2">
            <w:pPr>
              <w:pStyle w:val="TAMainText"/>
            </w:pPr>
            <w:r w:rsidRPr="006F67E2">
              <mc:AlternateContent>
                <mc:Choice Requires="wps">
                  <w:drawing>
                    <wp:anchor distT="45720" distB="45720" distL="114300" distR="114300" simplePos="0" relativeHeight="251666432" behindDoc="0" locked="0" layoutInCell="1" allowOverlap="1" wp14:anchorId="0F24D71D" wp14:editId="135D3C5E">
                      <wp:simplePos x="0" y="0"/>
                      <wp:positionH relativeFrom="column">
                        <wp:posOffset>2270125</wp:posOffset>
                      </wp:positionH>
                      <wp:positionV relativeFrom="paragraph">
                        <wp:posOffset>154940</wp:posOffset>
                      </wp:positionV>
                      <wp:extent cx="514350" cy="400050"/>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B</w:t>
                                  </w:r>
                                  <w:r w:rsidRPr="008D7FA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4D71D" id="_x0000_s1027" type="#_x0000_t202" style="position:absolute;left:0;text-align:left;margin-left:178.75pt;margin-top:12.2pt;width:40.5pt;height:31.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" filled="f" stroked="f">
                      <v:textbo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B</w:t>
                            </w:r>
                            <w:r w:rsidRPr="008D7FA2">
                              <w:rPr>
                                <w:rFonts w:ascii="Times New Roman" w:hAnsi="Times New Roman" w:cs="Times New Roman"/>
                                <w:sz w:val="32"/>
                                <w:szCs w:val="32"/>
                              </w:rPr>
                              <w:t>)</w:t>
                            </w:r>
                          </w:p>
                        </w:txbxContent>
                      </v:textbox>
                    </v:shape>
                  </w:pict>
                </mc:Fallback>
              </mc:AlternateContent>
            </w:r>
            <w:r w:rsidR="00275CA5" w:rsidRPr="000F15BA">
              <w:drawing>
                <wp:inline distT="0" distB="0" distL="0" distR="0" wp14:anchorId="2645C527" wp14:editId="5DA932E5">
                  <wp:extent cx="2781955" cy="2419350"/>
                  <wp:effectExtent l="0" t="0" r="0" b="0"/>
                  <wp:docPr id="30" name="Chart 30">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15000000}"/>
                      </a:ext>
                    </a:extLst>
                  </wp:docPr>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bl>
    <w:p w:rsidR="00553EBF" w:rsidRPr="000F15BA" w:rsidRDefault="00553EBF" w:rsidP="004B57D1">
      <w:pPr>
        <w:spacing w:after="0" w:line="480" w:lineRule="auto"/>
        <w:jc w:val="both"/>
        <w:rPr>
          <w:rFonts w:ascii="Times New Roman" w:hAnsi="Times New Roman" w:cs="Times New Roman"/>
          <w:sz w:val="24"/>
          <w:szCs w:val="24"/>
        </w:rPr>
      </w:pPr>
      <w:r w:rsidRPr="000F15BA">
        <w:rPr>
          <w:rFonts w:ascii="Times New Roman" w:hAnsi="Times New Roman" w:cs="Times New Roman"/>
          <w:b/>
          <w:sz w:val="24"/>
          <w:szCs w:val="24"/>
        </w:rPr>
        <w:t>Figure 3.</w:t>
      </w:r>
      <w:r w:rsidRPr="000F15BA">
        <w:rPr>
          <w:rFonts w:ascii="Times New Roman" w:hAnsi="Times New Roman" w:cs="Times New Roman"/>
          <w:sz w:val="24"/>
          <w:szCs w:val="24"/>
        </w:rPr>
        <w:t xml:space="preserve"> </w:t>
      </w:r>
      <w:r w:rsidRPr="000F15BA">
        <w:rPr>
          <w:rFonts w:ascii="Times New Roman" w:hAnsi="Times New Roman" w:cs="Times New Roman"/>
          <w:i/>
          <w:sz w:val="24"/>
          <w:szCs w:val="24"/>
        </w:rPr>
        <w:t>N</w:t>
      </w:r>
      <w:r w:rsidRPr="000F15BA">
        <w:rPr>
          <w:rFonts w:ascii="Times New Roman" w:hAnsi="Times New Roman" w:cs="Times New Roman"/>
          <w:sz w:val="24"/>
          <w:szCs w:val="24"/>
          <w:vertAlign w:val="subscript"/>
        </w:rPr>
        <w:t>blob</w:t>
      </w:r>
      <w:r w:rsidRPr="000F15BA">
        <w:rPr>
          <w:rFonts w:ascii="Times New Roman" w:hAnsi="Times New Roman" w:cs="Times New Roman"/>
          <w:sz w:val="24"/>
          <w:szCs w:val="24"/>
        </w:rPr>
        <w:t xml:space="preserve"> as a function of pyrene content for A) Py-P</w:t>
      </w:r>
      <w:r w:rsidRPr="000F15BA">
        <w:rPr>
          <w:rFonts w:ascii="Times New Roman" w:hAnsi="Times New Roman" w:cs="Times New Roman"/>
          <w:i/>
          <w:sz w:val="24"/>
          <w:szCs w:val="24"/>
        </w:rPr>
        <w:t>L</w:t>
      </w:r>
      <w:r w:rsidRPr="000F15BA">
        <w:rPr>
          <w:rFonts w:ascii="Times New Roman" w:hAnsi="Times New Roman" w:cs="Times New Roman"/>
          <w:sz w:val="24"/>
          <w:szCs w:val="24"/>
        </w:rPr>
        <w:t>GA and B) Py-P</w:t>
      </w:r>
      <w:r w:rsidRPr="000F15BA">
        <w:rPr>
          <w:rFonts w:ascii="Times New Roman" w:hAnsi="Times New Roman" w:cs="Times New Roman"/>
          <w:i/>
          <w:sz w:val="24"/>
          <w:szCs w:val="24"/>
        </w:rPr>
        <w:t>DL</w:t>
      </w:r>
      <w:r w:rsidRPr="000F15BA">
        <w:rPr>
          <w:rFonts w:ascii="Times New Roman" w:hAnsi="Times New Roman" w:cs="Times New Roman"/>
          <w:sz w:val="24"/>
          <w:szCs w:val="24"/>
        </w:rPr>
        <w:t>GA in DMF (solid) and DMSO (hollow). The dashed lines represent the averages.</w:t>
      </w:r>
    </w:p>
    <w:p w:rsidR="00250B89" w:rsidRPr="000F15BA" w:rsidRDefault="00250B89" w:rsidP="008D7FA2">
      <w:pPr>
        <w:pStyle w:val="TAMainText"/>
      </w:pPr>
    </w:p>
    <w:p w:rsidR="00553EBF" w:rsidRPr="000F15BA" w:rsidRDefault="00553EBF" w:rsidP="00D970C2">
      <w:pPr>
        <w:pStyle w:val="TAMainText"/>
        <w:ind w:firstLine="720"/>
      </w:pPr>
      <w:r w:rsidRPr="000F15BA">
        <w:t>Py-P</w:t>
      </w:r>
      <w:r w:rsidRPr="000F15BA">
        <w:rPr>
          <w:i/>
        </w:rPr>
        <w:t>L</w:t>
      </w:r>
      <w:r w:rsidRPr="000F15BA">
        <w:t>GA was expected to adopt a helical conformation in DMF,</w:t>
      </w:r>
      <w:r w:rsidR="004B57D1" w:rsidRPr="004B57D1">
        <w:rPr>
          <w:vertAlign w:val="superscript"/>
        </w:rPr>
        <w:fldChar w:fldCharType="begin"/>
      </w:r>
      <w:r w:rsidR="004B57D1" w:rsidRPr="004B57D1">
        <w:rPr>
          <w:vertAlign w:val="superscript"/>
        </w:rPr>
        <w:instrText xml:space="preserve"> NOTEREF _Ref506817672 \h </w:instrText>
      </w:r>
      <w:r w:rsidR="004B57D1">
        <w:rPr>
          <w:vertAlign w:val="superscript"/>
        </w:rPr>
        <w:instrText xml:space="preserve"> \* MERGEFORMAT </w:instrText>
      </w:r>
      <w:r w:rsidR="004B57D1" w:rsidRPr="004B57D1">
        <w:rPr>
          <w:vertAlign w:val="superscript"/>
        </w:rPr>
      </w:r>
      <w:r w:rsidR="004B57D1" w:rsidRPr="004B57D1">
        <w:rPr>
          <w:vertAlign w:val="superscript"/>
        </w:rPr>
        <w:fldChar w:fldCharType="separate"/>
      </w:r>
      <w:r w:rsidR="004B57D1" w:rsidRPr="004B57D1">
        <w:rPr>
          <w:vertAlign w:val="superscript"/>
        </w:rPr>
        <w:t>11</w:t>
      </w:r>
      <w:r w:rsidR="004B57D1" w:rsidRPr="004B57D1">
        <w:rPr>
          <w:vertAlign w:val="superscript"/>
        </w:rPr>
        <w:fldChar w:fldCharType="end"/>
      </w:r>
      <w:r w:rsidR="004B57D1">
        <w:rPr>
          <w:vertAlign w:val="superscript"/>
        </w:rPr>
        <w:t>,</w:t>
      </w:r>
      <w:r w:rsidR="004B57D1" w:rsidRPr="004B57D1">
        <w:rPr>
          <w:vertAlign w:val="superscript"/>
        </w:rPr>
        <w:fldChar w:fldCharType="begin"/>
      </w:r>
      <w:r w:rsidR="004B57D1" w:rsidRPr="004B57D1">
        <w:rPr>
          <w:vertAlign w:val="superscript"/>
        </w:rPr>
        <w:instrText xml:space="preserve"> NOTEREF _Ref506818015 \h </w:instrText>
      </w:r>
      <w:r w:rsidR="004B57D1">
        <w:rPr>
          <w:vertAlign w:val="superscript"/>
        </w:rPr>
        <w:instrText xml:space="preserve"> \* MERGEFORMAT </w:instrText>
      </w:r>
      <w:r w:rsidR="004B57D1" w:rsidRPr="004B57D1">
        <w:rPr>
          <w:vertAlign w:val="superscript"/>
        </w:rPr>
      </w:r>
      <w:r w:rsidR="004B57D1" w:rsidRPr="004B57D1">
        <w:rPr>
          <w:vertAlign w:val="superscript"/>
        </w:rPr>
        <w:fldChar w:fldCharType="separate"/>
      </w:r>
      <w:r w:rsidR="004B57D1" w:rsidRPr="004B57D1">
        <w:rPr>
          <w:vertAlign w:val="superscript"/>
        </w:rPr>
        <w:t>12</w:t>
      </w:r>
      <w:r w:rsidR="004B57D1" w:rsidRPr="004B57D1">
        <w:rPr>
          <w:vertAlign w:val="superscript"/>
        </w:rPr>
        <w:fldChar w:fldCharType="end"/>
      </w:r>
      <w:r w:rsidR="004B57D1">
        <w:rPr>
          <w:vertAlign w:val="superscript"/>
        </w:rPr>
        <w:t>,</w:t>
      </w:r>
      <w:r w:rsidR="004B57D1" w:rsidRPr="004B57D1">
        <w:rPr>
          <w:vertAlign w:val="superscript"/>
        </w:rPr>
        <w:fldChar w:fldCharType="begin"/>
      </w:r>
      <w:r w:rsidR="004B57D1" w:rsidRPr="004B57D1">
        <w:rPr>
          <w:vertAlign w:val="superscript"/>
        </w:rPr>
        <w:instrText xml:space="preserve"> NOTEREF _Ref506818582 \h </w:instrText>
      </w:r>
      <w:r w:rsidR="004B57D1">
        <w:rPr>
          <w:vertAlign w:val="superscript"/>
        </w:rPr>
        <w:instrText xml:space="preserve"> \* MERGEFORMAT </w:instrText>
      </w:r>
      <w:r w:rsidR="004B57D1" w:rsidRPr="004B57D1">
        <w:rPr>
          <w:vertAlign w:val="superscript"/>
        </w:rPr>
      </w:r>
      <w:r w:rsidR="004B57D1" w:rsidRPr="004B57D1">
        <w:rPr>
          <w:vertAlign w:val="superscript"/>
        </w:rPr>
        <w:fldChar w:fldCharType="separate"/>
      </w:r>
      <w:r w:rsidR="004B57D1" w:rsidRPr="004B57D1">
        <w:rPr>
          <w:vertAlign w:val="superscript"/>
        </w:rPr>
        <w:t>14</w:t>
      </w:r>
      <w:r w:rsidR="004B57D1" w:rsidRPr="004B57D1">
        <w:rPr>
          <w:vertAlign w:val="superscript"/>
        </w:rPr>
        <w:fldChar w:fldCharType="end"/>
      </w:r>
      <w:r w:rsidRPr="000F15BA">
        <w:t xml:space="preserve"> while Py-P</w:t>
      </w:r>
      <w:r w:rsidRPr="000F15BA">
        <w:rPr>
          <w:i/>
        </w:rPr>
        <w:t>DL</w:t>
      </w:r>
      <w:r w:rsidRPr="000F15BA">
        <w:t xml:space="preserve">GA would adopt a coiled conformation in both solvents. Since a helical PGA chain generates less free volume than its coiled counterpart, the helical PGA chain is expected to generate a denser environment. Consequently, the observed larger </w:t>
      </w:r>
      <w:r w:rsidRPr="000F15BA">
        <w:rPr>
          <w:i/>
        </w:rPr>
        <w:t>blob</w:t>
      </w:r>
      <w:r w:rsidRPr="000F15BA">
        <w:t xml:space="preserve"> size of 21 ± 1 for Py-P</w:t>
      </w:r>
      <w:r w:rsidRPr="000F15BA">
        <w:rPr>
          <w:i/>
        </w:rPr>
        <w:t>L</w:t>
      </w:r>
      <w:r w:rsidRPr="000F15BA">
        <w:t>GA in DMF than that of 10 ± 3 for Py-P</w:t>
      </w:r>
      <w:r w:rsidRPr="000F15BA">
        <w:rPr>
          <w:i/>
        </w:rPr>
        <w:t>DL</w:t>
      </w:r>
      <w:r w:rsidRPr="000F15BA">
        <w:t xml:space="preserve">GA in both DMF and DMSO was consistent with the expected backbone conformations of the polypeptides. The similar </w:t>
      </w:r>
      <w:r w:rsidRPr="000F15BA">
        <w:rPr>
          <w:i/>
        </w:rPr>
        <w:t>N</w:t>
      </w:r>
      <w:r w:rsidRPr="000F15BA">
        <w:rPr>
          <w:vertAlign w:val="subscript"/>
        </w:rPr>
        <w:t>blob</w:t>
      </w:r>
      <w:r w:rsidRPr="000F15BA">
        <w:t xml:space="preserve"> values for Py-P</w:t>
      </w:r>
      <w:r w:rsidRPr="000F15BA">
        <w:rPr>
          <w:i/>
        </w:rPr>
        <w:t>DL</w:t>
      </w:r>
      <w:r w:rsidRPr="000F15BA">
        <w:t xml:space="preserve">GA in DMF and DMSO also supported the conclusions from the </w:t>
      </w:r>
      <w:r w:rsidRPr="000F15BA">
        <w:rPr>
          <w:i/>
        </w:rPr>
        <w:t>I</w:t>
      </w:r>
      <w:r w:rsidRPr="000F15BA">
        <w:rPr>
          <w:vertAlign w:val="subscript"/>
        </w:rPr>
        <w:t>E</w:t>
      </w:r>
      <w:r w:rsidRPr="000F15BA">
        <w:t>/</w:t>
      </w:r>
      <w:r w:rsidRPr="000F15BA">
        <w:rPr>
          <w:i/>
        </w:rPr>
        <w:t>I</w:t>
      </w:r>
      <w:r w:rsidRPr="000F15BA">
        <w:rPr>
          <w:vertAlign w:val="subscript"/>
        </w:rPr>
        <w:t>M</w:t>
      </w:r>
      <w:r w:rsidRPr="000F15BA">
        <w:t xml:space="preserve"> ratios and CD measurements that Py-P</w:t>
      </w:r>
      <w:r w:rsidRPr="000F15BA">
        <w:rPr>
          <w:i/>
        </w:rPr>
        <w:t>DL</w:t>
      </w:r>
      <w:r w:rsidRPr="000F15BA">
        <w:t xml:space="preserve">GA exhibits a coiled structure regardless of the solvent. Similarly, the relatively large </w:t>
      </w:r>
      <w:r w:rsidRPr="000F15BA">
        <w:rPr>
          <w:i/>
        </w:rPr>
        <w:t>N</w:t>
      </w:r>
      <w:r w:rsidRPr="000F15BA">
        <w:rPr>
          <w:vertAlign w:val="subscript"/>
        </w:rPr>
        <w:t>blob</w:t>
      </w:r>
      <w:r w:rsidRPr="000F15BA">
        <w:t xml:space="preserve"> value of 18 ± 1 found for Py-P</w:t>
      </w:r>
      <w:r w:rsidRPr="000F15BA">
        <w:rPr>
          <w:i/>
        </w:rPr>
        <w:t>L</w:t>
      </w:r>
      <w:r w:rsidRPr="000F15BA">
        <w:t xml:space="preserve">GA in DMSO reflected a partially folded conformation. Based on these </w:t>
      </w:r>
      <w:r w:rsidRPr="000F15BA">
        <w:rPr>
          <w:i/>
        </w:rPr>
        <w:t>N</w:t>
      </w:r>
      <w:r w:rsidRPr="000F15BA">
        <w:rPr>
          <w:vertAlign w:val="subscript"/>
        </w:rPr>
        <w:t>blob</w:t>
      </w:r>
      <w:r w:rsidRPr="000F15BA">
        <w:t xml:space="preserve"> values, it would appear that a </w:t>
      </w:r>
      <w:r w:rsidRPr="000F15BA">
        <w:rPr>
          <w:i/>
        </w:rPr>
        <w:t>blob</w:t>
      </w:r>
      <w:r w:rsidRPr="000F15BA">
        <w:t xml:space="preserve"> would involve 10 GAs for an unfolded polypeptide, but that </w:t>
      </w:r>
      <w:r w:rsidRPr="000F15BA">
        <w:rPr>
          <w:i/>
        </w:rPr>
        <w:t>N</w:t>
      </w:r>
      <w:r w:rsidRPr="000F15BA">
        <w:rPr>
          <w:vertAlign w:val="subscript"/>
        </w:rPr>
        <w:t>blob</w:t>
      </w:r>
      <w:r w:rsidRPr="000F15BA">
        <w:t xml:space="preserve"> increases progressively to reach 18 GAs for a partially helical PGA and 21 GAs for a fully </w:t>
      </w:r>
      <w:r w:rsidRPr="00497194">
        <w:rPr>
          <w:rFonts w:ascii="Symbol" w:hAnsi="Symbol"/>
        </w:rPr>
        <w:t></w:t>
      </w:r>
      <w:r w:rsidRPr="00497194">
        <w:rPr>
          <w:rFonts w:ascii="Symbol" w:hAnsi="Symbol"/>
        </w:rPr>
        <w:t></w:t>
      </w:r>
      <w:r w:rsidRPr="000F15BA">
        <w:t>helical PGA. We note with interest that partially or fully folded P</w:t>
      </w:r>
      <w:r w:rsidRPr="000F15BA">
        <w:rPr>
          <w:i/>
        </w:rPr>
        <w:t>L</w:t>
      </w:r>
      <w:r w:rsidRPr="000F15BA">
        <w:t xml:space="preserve">GA yields </w:t>
      </w:r>
      <w:r w:rsidRPr="000F15BA">
        <w:rPr>
          <w:i/>
        </w:rPr>
        <w:t>N</w:t>
      </w:r>
      <w:r w:rsidRPr="000F15BA">
        <w:rPr>
          <w:vertAlign w:val="subscript"/>
        </w:rPr>
        <w:t>blob</w:t>
      </w:r>
      <w:r w:rsidRPr="000F15BA">
        <w:t xml:space="preserve"> values of about 20 which are comparable to reported </w:t>
      </w:r>
      <w:r w:rsidRPr="000F15BA">
        <w:rPr>
          <w:i/>
        </w:rPr>
        <w:t>N</w:t>
      </w:r>
      <w:r w:rsidRPr="000F15BA">
        <w:rPr>
          <w:vertAlign w:val="subscript"/>
        </w:rPr>
        <w:t>Fold</w:t>
      </w:r>
      <w:r w:rsidRPr="000F15BA">
        <w:t xml:space="preserve"> values.</w:t>
      </w:r>
      <w:r w:rsidR="004B57D1" w:rsidRPr="004B57D1">
        <w:rPr>
          <w:vertAlign w:val="superscript"/>
        </w:rPr>
        <w:fldChar w:fldCharType="begin"/>
      </w:r>
      <w:r w:rsidR="004B57D1" w:rsidRPr="004B57D1">
        <w:rPr>
          <w:vertAlign w:val="superscript"/>
        </w:rPr>
        <w:instrText xml:space="preserve"> NOTEREF _Ref506816923 \h </w:instrText>
      </w:r>
      <w:r w:rsidR="004B57D1">
        <w:rPr>
          <w:vertAlign w:val="superscript"/>
        </w:rPr>
        <w:instrText xml:space="preserve"> \* MERGEFORMAT </w:instrText>
      </w:r>
      <w:r w:rsidR="004B57D1" w:rsidRPr="004B57D1">
        <w:rPr>
          <w:vertAlign w:val="superscript"/>
        </w:rPr>
      </w:r>
      <w:r w:rsidR="004B57D1" w:rsidRPr="004B57D1">
        <w:rPr>
          <w:vertAlign w:val="superscript"/>
        </w:rPr>
        <w:fldChar w:fldCharType="separate"/>
      </w:r>
      <w:r w:rsidR="004B57D1" w:rsidRPr="004B57D1">
        <w:rPr>
          <w:vertAlign w:val="superscript"/>
        </w:rPr>
        <w:t>3</w:t>
      </w:r>
      <w:r w:rsidR="004B57D1" w:rsidRPr="004B57D1">
        <w:rPr>
          <w:vertAlign w:val="superscript"/>
        </w:rPr>
        <w:fldChar w:fldCharType="end"/>
      </w:r>
      <w:r w:rsidR="004B57D1">
        <w:rPr>
          <w:vertAlign w:val="superscript"/>
        </w:rPr>
        <w:t>,</w:t>
      </w:r>
      <w:r w:rsidR="004B57D1" w:rsidRPr="004B57D1">
        <w:rPr>
          <w:vertAlign w:val="superscript"/>
        </w:rPr>
        <w:fldChar w:fldCharType="begin"/>
      </w:r>
      <w:r w:rsidR="004B57D1" w:rsidRPr="004B57D1">
        <w:rPr>
          <w:vertAlign w:val="superscript"/>
        </w:rPr>
        <w:instrText xml:space="preserve"> NOTEREF _Ref506816926 \h </w:instrText>
      </w:r>
      <w:r w:rsidR="004B57D1">
        <w:rPr>
          <w:vertAlign w:val="superscript"/>
        </w:rPr>
        <w:instrText xml:space="preserve"> \* MERGEFORMAT </w:instrText>
      </w:r>
      <w:r w:rsidR="004B57D1" w:rsidRPr="004B57D1">
        <w:rPr>
          <w:vertAlign w:val="superscript"/>
        </w:rPr>
      </w:r>
      <w:r w:rsidR="004B57D1" w:rsidRPr="004B57D1">
        <w:rPr>
          <w:vertAlign w:val="superscript"/>
        </w:rPr>
        <w:fldChar w:fldCharType="separate"/>
      </w:r>
      <w:r w:rsidR="004B57D1" w:rsidRPr="004B57D1">
        <w:rPr>
          <w:vertAlign w:val="superscript"/>
        </w:rPr>
        <w:t>4</w:t>
      </w:r>
      <w:r w:rsidR="004B57D1" w:rsidRPr="004B57D1">
        <w:rPr>
          <w:vertAlign w:val="superscript"/>
        </w:rPr>
        <w:fldChar w:fldCharType="end"/>
      </w:r>
      <w:r w:rsidR="004B57D1">
        <w:rPr>
          <w:vertAlign w:val="superscript"/>
        </w:rPr>
        <w:t>,</w:t>
      </w:r>
      <w:r w:rsidR="004B57D1" w:rsidRPr="004B57D1">
        <w:rPr>
          <w:vertAlign w:val="superscript"/>
        </w:rPr>
        <w:fldChar w:fldCharType="begin"/>
      </w:r>
      <w:r w:rsidR="004B57D1" w:rsidRPr="004B57D1">
        <w:rPr>
          <w:vertAlign w:val="superscript"/>
        </w:rPr>
        <w:instrText xml:space="preserve"> NOTEREF _Ref506816932 \h </w:instrText>
      </w:r>
      <w:r w:rsidR="004B57D1">
        <w:rPr>
          <w:vertAlign w:val="superscript"/>
        </w:rPr>
        <w:instrText xml:space="preserve"> \* MERGEFORMAT </w:instrText>
      </w:r>
      <w:r w:rsidR="004B57D1" w:rsidRPr="004B57D1">
        <w:rPr>
          <w:vertAlign w:val="superscript"/>
        </w:rPr>
      </w:r>
      <w:r w:rsidR="004B57D1" w:rsidRPr="004B57D1">
        <w:rPr>
          <w:vertAlign w:val="superscript"/>
        </w:rPr>
        <w:fldChar w:fldCharType="separate"/>
      </w:r>
      <w:r w:rsidR="004B57D1" w:rsidRPr="004B57D1">
        <w:rPr>
          <w:vertAlign w:val="superscript"/>
        </w:rPr>
        <w:t>7</w:t>
      </w:r>
      <w:r w:rsidR="004B57D1" w:rsidRPr="004B57D1">
        <w:rPr>
          <w:vertAlign w:val="superscript"/>
        </w:rPr>
        <w:fldChar w:fldCharType="end"/>
      </w:r>
      <w:r w:rsidRPr="000F15BA">
        <w:t xml:space="preserve"> </w:t>
      </w:r>
    </w:p>
    <w:p w:rsidR="00553EBF" w:rsidRDefault="00553EBF" w:rsidP="008D7FA2">
      <w:pPr>
        <w:pStyle w:val="TAMainText"/>
      </w:pPr>
      <w:r w:rsidRPr="000F15BA">
        <w:rPr>
          <w:i/>
        </w:rPr>
        <w:lastRenderedPageBreak/>
        <w:t>Molecular Mechanics Optimizations</w:t>
      </w:r>
      <w:r w:rsidRPr="000F15BA">
        <w:t xml:space="preserve">: The </w:t>
      </w:r>
      <w:r w:rsidRPr="000F15BA">
        <w:rPr>
          <w:i/>
        </w:rPr>
        <w:t>N</w:t>
      </w:r>
      <w:r w:rsidRPr="000F15BA">
        <w:rPr>
          <w:vertAlign w:val="subscript"/>
        </w:rPr>
        <w:t>blob</w:t>
      </w:r>
      <w:r w:rsidRPr="000F15BA">
        <w:t xml:space="preserve"> values of 10 and 21 obtained for the fully unfolded and helical P</w:t>
      </w:r>
      <w:r w:rsidRPr="000F15BA">
        <w:rPr>
          <w:i/>
        </w:rPr>
        <w:t>L</w:t>
      </w:r>
      <w:r w:rsidRPr="000F15BA">
        <w:t xml:space="preserve">GA could be further validated by conducting Molecular Mechanics Optimizations (MMOs) with HyperChem where pyrene labels are attached </w:t>
      </w:r>
      <w:r w:rsidRPr="000F15BA">
        <w:rPr>
          <w:i/>
        </w:rPr>
        <w:t>in silico</w:t>
      </w:r>
      <w:r w:rsidRPr="000F15BA">
        <w:t xml:space="preserve"> onto P</w:t>
      </w:r>
      <w:r w:rsidRPr="000F15BA">
        <w:rPr>
          <w:i/>
        </w:rPr>
        <w:t>L</w:t>
      </w:r>
      <w:r w:rsidRPr="000F15BA">
        <w:t>GA and their ability to overlap is monitored as a function of the number of GAs separating two pyrene labels according to an already published procedure.</w:t>
      </w:r>
      <w:r w:rsidR="00497194">
        <w:rPr>
          <w:vertAlign w:val="superscript"/>
        </w:rPr>
        <w:t>7,8</w:t>
      </w:r>
      <w:r w:rsidRPr="000F15BA">
        <w:t xml:space="preserve"> A description of the procedure implemented for the MMOs is provided as SI. Figure</w:t>
      </w:r>
      <w:r w:rsidR="00497194">
        <w:t>s</w:t>
      </w:r>
      <w:r w:rsidRPr="000F15BA">
        <w:t xml:space="preserve"> 4</w:t>
      </w:r>
      <w:r w:rsidR="00497194">
        <w:t>A – D depict</w:t>
      </w:r>
      <w:r w:rsidRPr="000F15BA">
        <w:t xml:space="preserve"> several of the Hyperchem renderings used to determine the pyrene carbon overlap.</w:t>
      </w:r>
    </w:p>
    <w:p w:rsidR="0024567A" w:rsidRDefault="0024567A" w:rsidP="0024567A">
      <w:pPr>
        <w:pStyle w:val="TAMainText"/>
        <w:ind w:firstLine="720"/>
      </w:pPr>
      <w:r w:rsidRPr="00720BCB">
        <w:t>As seen in</w:t>
      </w:r>
      <w:r>
        <w:t xml:space="preserve"> Figure 4E</w:t>
      </w:r>
      <w:r w:rsidRPr="00720BCB">
        <w:t xml:space="preserve">, </w:t>
      </w:r>
      <w:r>
        <w:t xml:space="preserve">a good overlap between two pyrene labels, corresponding to a greater than 7 number of carbon atoms of one pyrene overlapping the frame of the second pyrene, was obtained for GAs located up to 11 and 5 GAs away from the reference pyrene for the helical and coiled chains, respectively. A good overlap observed by MMOs was expected to result in PEF and should be recorded by our fluorescence experiments. </w:t>
      </w:r>
      <w:r w:rsidRPr="00720BCB">
        <w:t>Since excimer can be formed in either direction from the reference resid</w:t>
      </w:r>
      <w:r>
        <w:t>u</w:t>
      </w:r>
      <w:r w:rsidRPr="00720BCB">
        <w:t xml:space="preserve">e, the </w:t>
      </w:r>
      <w:r w:rsidRPr="00214989">
        <w:rPr>
          <w:i/>
        </w:rPr>
        <w:t>blob</w:t>
      </w:r>
      <w:r w:rsidRPr="00720BCB">
        <w:t xml:space="preserve"> size is expected to </w:t>
      </w:r>
      <w:r>
        <w:t>equal</w:t>
      </w:r>
      <w:r w:rsidRPr="00720BCB">
        <w:t xml:space="preserve"> twice the number of residues </w:t>
      </w:r>
      <w:r>
        <w:t>for</w:t>
      </w:r>
      <w:r w:rsidRPr="00720BCB">
        <w:t xml:space="preserve"> which good overlap can occur, plus one for</w:t>
      </w:r>
      <w:r>
        <w:t xml:space="preserve"> the reference residue. This led</w:t>
      </w:r>
      <w:r w:rsidRPr="00720BCB">
        <w:t xml:space="preserve"> to expected </w:t>
      </w:r>
      <w:r w:rsidRPr="00720BCB">
        <w:rPr>
          <w:i/>
        </w:rPr>
        <w:t>N</w:t>
      </w:r>
      <w:r w:rsidRPr="00720BCB">
        <w:rPr>
          <w:vertAlign w:val="subscript"/>
        </w:rPr>
        <w:t>blob</w:t>
      </w:r>
      <w:r w:rsidRPr="00720BCB">
        <w:t xml:space="preserve"> values of </w:t>
      </w:r>
      <w:r>
        <w:t xml:space="preserve">(11×2+1=) </w:t>
      </w:r>
      <w:r w:rsidRPr="00720BCB">
        <w:t xml:space="preserve">23 and </w:t>
      </w:r>
      <w:r>
        <w:t xml:space="preserve">(5×2+1=) </w:t>
      </w:r>
      <w:r w:rsidRPr="00720BCB">
        <w:t>11 for the helical and coiled conformations, respectively.</w:t>
      </w:r>
    </w:p>
    <w:p w:rsidR="009B545A" w:rsidRDefault="0024567A" w:rsidP="0024567A">
      <w:pPr>
        <w:pStyle w:val="TAMainText"/>
        <w:ind w:firstLine="720"/>
      </w:pPr>
      <w:r w:rsidRPr="00720BCB">
        <w:t xml:space="preserve">Since the coiled chain is not symmetrical, the </w:t>
      </w:r>
      <w:r w:rsidRPr="00720BCB">
        <w:rPr>
          <w:i/>
        </w:rPr>
        <w:t>blob</w:t>
      </w:r>
      <w:r w:rsidRPr="00720BCB">
        <w:t xml:space="preserve"> size was determined three times by moving the reference pyrene to another starting position. On average, </w:t>
      </w:r>
      <w:r>
        <w:rPr>
          <w:i/>
        </w:rPr>
        <w:t>N</w:t>
      </w:r>
      <w:r>
        <w:rPr>
          <w:vertAlign w:val="subscript"/>
        </w:rPr>
        <w:t>blob</w:t>
      </w:r>
      <w:r w:rsidRPr="00720BCB">
        <w:t xml:space="preserve"> </w:t>
      </w:r>
      <w:r>
        <w:t xml:space="preserve">obtained by MMOs </w:t>
      </w:r>
      <w:r w:rsidRPr="00720BCB">
        <w:t xml:space="preserve">was found to </w:t>
      </w:r>
      <w:r>
        <w:t>equal</w:t>
      </w:r>
      <w:r w:rsidRPr="00720BCB">
        <w:t xml:space="preserve"> 10 ± 1</w:t>
      </w:r>
      <w:r>
        <w:t xml:space="preserve"> for P</w:t>
      </w:r>
      <w:r>
        <w:rPr>
          <w:i/>
        </w:rPr>
        <w:t>L</w:t>
      </w:r>
      <w:r>
        <w:t>GA in a random coil conformation</w:t>
      </w:r>
      <w:r w:rsidRPr="00720BCB">
        <w:t>. The</w:t>
      </w:r>
      <w:r>
        <w:t xml:space="preserve"> MMOs conducted with the </w:t>
      </w:r>
      <w:r w:rsidRPr="007A769B">
        <w:rPr>
          <w:rFonts w:ascii="Symbol" w:hAnsi="Symbol"/>
        </w:rPr>
        <w:t></w:t>
      </w:r>
      <w:r w:rsidRPr="007A769B">
        <w:rPr>
          <w:rFonts w:ascii="Symbol" w:hAnsi="Symbol"/>
        </w:rPr>
        <w:t></w:t>
      </w:r>
      <w:r w:rsidRPr="00720BCB">
        <w:t xml:space="preserve">helical </w:t>
      </w:r>
      <w:r>
        <w:t>P</w:t>
      </w:r>
      <w:r>
        <w:rPr>
          <w:i/>
        </w:rPr>
        <w:t>L</w:t>
      </w:r>
      <w:r>
        <w:t>GA was only determined once</w:t>
      </w:r>
      <w:r w:rsidRPr="00720BCB">
        <w:t xml:space="preserve"> since the backbone ha</w:t>
      </w:r>
      <w:r>
        <w:t>d</w:t>
      </w:r>
      <w:r w:rsidRPr="00720BCB">
        <w:t xml:space="preserve"> a set repeating </w:t>
      </w:r>
      <w:r>
        <w:t xml:space="preserve">structure, and </w:t>
      </w:r>
      <w:r w:rsidRPr="00720BCB">
        <w:t xml:space="preserve">the overlap </w:t>
      </w:r>
      <w:r>
        <w:t>could not change</w:t>
      </w:r>
      <w:r w:rsidRPr="00720BCB">
        <w:t xml:space="preserve"> depending on the location of the reference pyrene. The</w:t>
      </w:r>
      <w:r>
        <w:t xml:space="preserve"> expected</w:t>
      </w:r>
      <w:r w:rsidRPr="00720BCB">
        <w:t xml:space="preserve"> </w:t>
      </w:r>
      <w:r w:rsidRPr="00720BCB">
        <w:rPr>
          <w:i/>
        </w:rPr>
        <w:t>N</w:t>
      </w:r>
      <w:r w:rsidRPr="00720BCB">
        <w:rPr>
          <w:vertAlign w:val="subscript"/>
        </w:rPr>
        <w:t>blob</w:t>
      </w:r>
      <w:r w:rsidRPr="00720BCB">
        <w:t xml:space="preserve"> values </w:t>
      </w:r>
      <w:r>
        <w:t xml:space="preserve">of 23 and 10 ± 1 determined by MMOs </w:t>
      </w:r>
      <w:r w:rsidRPr="00720BCB">
        <w:t>were found</w:t>
      </w:r>
      <w:r>
        <w:t xml:space="preserve"> to</w:t>
      </w:r>
      <w:r w:rsidRPr="00720BCB">
        <w:t xml:space="preserve"> </w:t>
      </w:r>
      <w:r>
        <w:t xml:space="preserve">match remarkably well the </w:t>
      </w:r>
      <w:r w:rsidRPr="00BD13EF">
        <w:rPr>
          <w:i/>
        </w:rPr>
        <w:t>N</w:t>
      </w:r>
      <w:r w:rsidRPr="00BD13EF">
        <w:rPr>
          <w:vertAlign w:val="subscript"/>
        </w:rPr>
        <w:t>blob</w:t>
      </w:r>
      <w:r>
        <w:t xml:space="preserve"> values </w:t>
      </w:r>
      <w:r w:rsidRPr="00720BCB">
        <w:t xml:space="preserve">determined by the FBM </w:t>
      </w:r>
      <w:r>
        <w:t>found to equal</w:t>
      </w:r>
      <w:r w:rsidRPr="00720BCB">
        <w:t xml:space="preserve"> 21 ± 2 and 10 ± </w:t>
      </w:r>
      <w:r>
        <w:t>3</w:t>
      </w:r>
      <w:r w:rsidRPr="00720BCB">
        <w:t xml:space="preserve"> for the helical and coiled chains, </w:t>
      </w:r>
      <w:r w:rsidRPr="00720BCB">
        <w:lastRenderedPageBreak/>
        <w:t xml:space="preserve">respectively, </w:t>
      </w:r>
      <w:r>
        <w:t>thus confirming</w:t>
      </w:r>
      <w:r w:rsidRPr="00720BCB">
        <w:t xml:space="preserve"> that the</w:t>
      </w:r>
      <w:r>
        <w:t xml:space="preserve"> experimentally</w:t>
      </w:r>
      <w:r w:rsidRPr="00720BCB">
        <w:t xml:space="preserve"> measured </w:t>
      </w:r>
      <w:r>
        <w:rPr>
          <w:i/>
        </w:rPr>
        <w:t>N</w:t>
      </w:r>
      <w:r>
        <w:rPr>
          <w:vertAlign w:val="subscript"/>
        </w:rPr>
        <w:t>blob</w:t>
      </w:r>
      <w:r>
        <w:t xml:space="preserve"> values wer</w:t>
      </w:r>
      <w:r w:rsidRPr="00720BCB">
        <w:t>e within expectations.</w:t>
      </w:r>
    </w:p>
    <w:p w:rsidR="0024567A" w:rsidRDefault="0024567A" w:rsidP="00C801CA">
      <w:pPr>
        <w:pStyle w:val="TAMainText"/>
      </w:pPr>
    </w:p>
    <w:p w:rsidR="001344C2" w:rsidRDefault="001344C2" w:rsidP="00C801CA">
      <w:pPr>
        <w:pStyle w:val="TAMainText"/>
      </w:pPr>
    </w:p>
    <w:p w:rsidR="001344C2" w:rsidRDefault="001344C2" w:rsidP="00C801CA">
      <w:pPr>
        <w:pStyle w:val="TAMainText"/>
      </w:pPr>
    </w:p>
    <w:p w:rsidR="001344C2" w:rsidRDefault="001344C2" w:rsidP="00C801CA">
      <w:pPr>
        <w:pStyle w:val="TAMainText"/>
      </w:pPr>
    </w:p>
    <w:p w:rsidR="00FF4A68" w:rsidRDefault="00FF4A68" w:rsidP="00C801CA">
      <w:pPr>
        <w:pStyle w:val="TAMainText"/>
      </w:pPr>
    </w:p>
    <w:p w:rsidR="00FF4A68" w:rsidRDefault="00FF4A68" w:rsidP="00C801CA">
      <w:pPr>
        <w:pStyle w:val="TAMainText"/>
      </w:pPr>
    </w:p>
    <w:p w:rsidR="00FF4A68" w:rsidRDefault="00FF4A68" w:rsidP="00C801CA">
      <w:pPr>
        <w:pStyle w:val="TAMainText"/>
      </w:pPr>
    </w:p>
    <w:p w:rsidR="00FF4A68" w:rsidRDefault="00FF4A68">
      <w:pPr>
        <w:rPr>
          <w:rFonts w:ascii="Times New Roman" w:eastAsia="Times New Roman" w:hAnsi="Times New Roman" w:cs="Times New Roman"/>
          <w:noProof/>
          <w:sz w:val="24"/>
          <w:szCs w:val="24"/>
          <w:lang w:eastAsia="en-CA"/>
        </w:rPr>
      </w:pPr>
      <w:r>
        <w:br w:type="page"/>
      </w:r>
    </w:p>
    <w:tbl>
      <w:tblPr>
        <w:tblStyle w:val="TableGrid"/>
        <w:tblW w:w="0" w:type="auto"/>
        <w:tblLook w:val="04A0" w:firstRow="1" w:lastRow="0" w:firstColumn="1" w:lastColumn="0" w:noHBand="0" w:noVBand="1"/>
      </w:tblPr>
      <w:tblGrid>
        <w:gridCol w:w="4675"/>
        <w:gridCol w:w="4675"/>
      </w:tblGrid>
      <w:tr w:rsidR="006372AD" w:rsidTr="00E00B05">
        <w:tc>
          <w:tcPr>
            <w:tcW w:w="4675" w:type="dxa"/>
            <w:vAlign w:val="center"/>
          </w:tcPr>
          <w:p w:rsidR="006372AD" w:rsidRDefault="006372AD" w:rsidP="00E00B05">
            <w:pPr>
              <w:pStyle w:val="TAMainText"/>
              <w:jc w:val="center"/>
            </w:pPr>
            <w:r>
              <w:lastRenderedPageBreak/>
              <w:drawing>
                <wp:inline distT="0" distB="0" distL="0" distR="0" wp14:anchorId="0426A1B2" wp14:editId="5915D6FF">
                  <wp:extent cx="2709613" cy="1123950"/>
                  <wp:effectExtent l="0" t="0" r="0" b="0"/>
                  <wp:docPr id="33" name="Picture 33" descr="A screenshot of a social media pos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ga-9-12bw.png"/>
                          <pic:cNvPicPr/>
                        </pic:nvPicPr>
                        <pic:blipFill rotWithShape="1">
                          <a:blip r:embed="rId15" cstate="print">
                            <a:extLst>
                              <a:ext uri="{28A0092B-C50C-407E-A947-70E740481C1C}">
                                <a14:useLocalDpi xmlns:a14="http://schemas.microsoft.com/office/drawing/2010/main" val="0"/>
                              </a:ext>
                            </a:extLst>
                          </a:blip>
                          <a:srcRect l="9872" t="30656" r="15640" b="14416"/>
                          <a:stretch/>
                        </pic:blipFill>
                        <pic:spPr bwMode="auto">
                          <a:xfrm>
                            <a:off x="0" y="0"/>
                            <a:ext cx="2741386" cy="1137129"/>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Merge w:val="restart"/>
            <w:vAlign w:val="center"/>
          </w:tcPr>
          <w:p w:rsidR="006372AD" w:rsidRDefault="00E00B05" w:rsidP="00E00B05">
            <w:pPr>
              <w:pStyle w:val="TAMainText"/>
              <w:jc w:val="center"/>
            </w:pPr>
            <w:r w:rsidRPr="006F67E2">
              <mc:AlternateContent>
                <mc:Choice Requires="wps">
                  <w:drawing>
                    <wp:anchor distT="45720" distB="45720" distL="114300" distR="114300" simplePos="0" relativeHeight="251676672" behindDoc="0" locked="0" layoutInCell="1" allowOverlap="1" wp14:anchorId="09BD3548" wp14:editId="3AB1C740">
                      <wp:simplePos x="0" y="0"/>
                      <wp:positionH relativeFrom="column">
                        <wp:posOffset>2230755</wp:posOffset>
                      </wp:positionH>
                      <wp:positionV relativeFrom="paragraph">
                        <wp:posOffset>109855</wp:posOffset>
                      </wp:positionV>
                      <wp:extent cx="514350" cy="400050"/>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E</w:t>
                                  </w:r>
                                  <w:r w:rsidRPr="008D7FA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D3548" id="_x0000_s1028" type="#_x0000_t202" style="position:absolute;left:0;text-align:left;margin-left:175.65pt;margin-top:8.65pt;width:40.5pt;height:31.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" filled="f" stroked="f">
                      <v:textbo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E</w:t>
                            </w:r>
                            <w:r w:rsidRPr="008D7FA2">
                              <w:rPr>
                                <w:rFonts w:ascii="Times New Roman" w:hAnsi="Times New Roman" w:cs="Times New Roman"/>
                                <w:sz w:val="32"/>
                                <w:szCs w:val="32"/>
                              </w:rPr>
                              <w:t>)</w:t>
                            </w:r>
                          </w:p>
                        </w:txbxContent>
                      </v:textbox>
                    </v:shape>
                  </w:pict>
                </mc:Fallback>
              </mc:AlternateContent>
            </w:r>
            <w:r w:rsidR="003B062B" w:rsidRPr="003B062B">
              <mc:AlternateContent>
                <mc:Choice Requires="wps">
                  <w:drawing>
                    <wp:anchor distT="0" distB="0" distL="114300" distR="114300" simplePos="0" relativeHeight="251679744" behindDoc="0" locked="0" layoutInCell="1" allowOverlap="1" wp14:anchorId="6195EDB9" wp14:editId="4FCDAF31">
                      <wp:simplePos x="0" y="0"/>
                      <wp:positionH relativeFrom="column">
                        <wp:posOffset>1864360</wp:posOffset>
                      </wp:positionH>
                      <wp:positionV relativeFrom="paragraph">
                        <wp:posOffset>104140</wp:posOffset>
                      </wp:positionV>
                      <wp:extent cx="180975" cy="361950"/>
                      <wp:effectExtent l="19050" t="0" r="47625" b="38100"/>
                      <wp:wrapNone/>
                      <wp:docPr id="47" name="Down Arrow 47"/>
                      <wp:cNvGraphicFramePr/>
                      <a:graphic xmlns:a="http://schemas.openxmlformats.org/drawingml/2006/main">
                        <a:graphicData uri="http://schemas.microsoft.com/office/word/2010/wordprocessingShape">
                          <wps:wsp>
                            <wps:cNvSpPr/>
                            <wps:spPr>
                              <a:xfrm>
                                <a:off x="0" y="0"/>
                                <a:ext cx="180975" cy="361950"/>
                              </a:xfrm>
                              <a:prstGeom prst="downArrow">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9E3F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7" o:spid="_x0000_s1026" type="#_x0000_t67" style="position:absolute;margin-left:146.8pt;margin-top:8.2pt;width:14.25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" filled="f" strokecolor="black [3213]" strokeweight="1.5pt"/>
                  </w:pict>
                </mc:Fallback>
              </mc:AlternateContent>
            </w:r>
            <w:r w:rsidR="003B062B" w:rsidRPr="003B062B">
              <mc:AlternateContent>
                <mc:Choice Requires="wps">
                  <w:drawing>
                    <wp:anchor distT="0" distB="0" distL="114300" distR="114300" simplePos="0" relativeHeight="251678720" behindDoc="0" locked="0" layoutInCell="1" allowOverlap="1" wp14:anchorId="4D06EA3B" wp14:editId="1D54AE8E">
                      <wp:simplePos x="0" y="0"/>
                      <wp:positionH relativeFrom="column">
                        <wp:posOffset>1178560</wp:posOffset>
                      </wp:positionH>
                      <wp:positionV relativeFrom="paragraph">
                        <wp:posOffset>104140</wp:posOffset>
                      </wp:positionV>
                      <wp:extent cx="180975" cy="361950"/>
                      <wp:effectExtent l="19050" t="0" r="47625" b="38100"/>
                      <wp:wrapNone/>
                      <wp:docPr id="45" name="Down Arrow 45"/>
                      <wp:cNvGraphicFramePr/>
                      <a:graphic xmlns:a="http://schemas.openxmlformats.org/drawingml/2006/main">
                        <a:graphicData uri="http://schemas.microsoft.com/office/word/2010/wordprocessingShape">
                          <wps:wsp>
                            <wps:cNvSpPr/>
                            <wps:spPr>
                              <a:xfrm>
                                <a:off x="0" y="0"/>
                                <a:ext cx="180975" cy="361950"/>
                              </a:xfrm>
                              <a:prstGeom prst="downArrow">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B950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5" o:spid="_x0000_s1026" type="#_x0000_t67" style="position:absolute;margin-left:92.8pt;margin-top:8.2pt;width:14.25pt;height:2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" filled="f" strokecolor="black [3213]" strokeweight="1.5pt"/>
                  </w:pict>
                </mc:Fallback>
              </mc:AlternateContent>
            </w:r>
            <w:r w:rsidR="003D2271">
              <w:drawing>
                <wp:inline distT="0" distB="0" distL="0" distR="0" wp14:anchorId="0ED98158" wp14:editId="4943C4CA">
                  <wp:extent cx="2658411" cy="2333625"/>
                  <wp:effectExtent l="0" t="0" r="8890" b="0"/>
                  <wp:docPr id="192" name="Chart 19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FDDC427-363F-4A88-8C79-47DF4FC55A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6372AD" w:rsidTr="00E00B05">
        <w:tc>
          <w:tcPr>
            <w:tcW w:w="4675" w:type="dxa"/>
            <w:vAlign w:val="center"/>
          </w:tcPr>
          <w:p w:rsidR="006372AD" w:rsidRDefault="006F67E2" w:rsidP="00E00B05">
            <w:pPr>
              <w:pStyle w:val="TAMainText"/>
              <w:jc w:val="center"/>
            </w:pPr>
            <w:r w:rsidRPr="006F67E2">
              <mc:AlternateContent>
                <mc:Choice Requires="wps">
                  <w:drawing>
                    <wp:anchor distT="45720" distB="45720" distL="114300" distR="114300" simplePos="0" relativeHeight="251671552" behindDoc="0" locked="0" layoutInCell="1" allowOverlap="1" wp14:anchorId="3B34171B" wp14:editId="58674AD6">
                      <wp:simplePos x="0" y="0"/>
                      <wp:positionH relativeFrom="column">
                        <wp:posOffset>-71755</wp:posOffset>
                      </wp:positionH>
                      <wp:positionV relativeFrom="paragraph">
                        <wp:posOffset>-294640</wp:posOffset>
                      </wp:positionV>
                      <wp:extent cx="514350" cy="40005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6F67E2">
                                  <w:pPr>
                                    <w:rPr>
                                      <w:rFonts w:ascii="Times New Roman" w:hAnsi="Times New Roman" w:cs="Times New Roman"/>
                                      <w:sz w:val="32"/>
                                      <w:szCs w:val="32"/>
                                    </w:rPr>
                                  </w:pPr>
                                  <w:r w:rsidRPr="008D7FA2">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4171B" id="_x0000_s1029" type="#_x0000_t202" style="position:absolute;left:0;text-align:left;margin-left:-5.65pt;margin-top:-23.2pt;width:40.5pt;height:3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" filled="f" stroked="f">
                      <v:textbox>
                        <w:txbxContent>
                          <w:p w:rsidR="003179C6" w:rsidRPr="008D7FA2" w:rsidRDefault="003179C6" w:rsidP="006F67E2">
                            <w:pPr>
                              <w:rPr>
                                <w:rFonts w:ascii="Times New Roman" w:hAnsi="Times New Roman" w:cs="Times New Roman"/>
                                <w:sz w:val="32"/>
                                <w:szCs w:val="32"/>
                              </w:rPr>
                            </w:pPr>
                            <w:r w:rsidRPr="008D7FA2">
                              <w:rPr>
                                <w:rFonts w:ascii="Times New Roman" w:hAnsi="Times New Roman" w:cs="Times New Roman"/>
                                <w:sz w:val="32"/>
                                <w:szCs w:val="32"/>
                              </w:rPr>
                              <w:t>A)</w:t>
                            </w:r>
                          </w:p>
                        </w:txbxContent>
                      </v:textbox>
                    </v:shape>
                  </w:pict>
                </mc:Fallback>
              </mc:AlternateContent>
            </w:r>
            <w:r w:rsidRPr="006F67E2">
              <mc:AlternateContent>
                <mc:Choice Requires="wps">
                  <w:drawing>
                    <wp:anchor distT="45720" distB="45720" distL="114300" distR="114300" simplePos="0" relativeHeight="251672576" behindDoc="0" locked="0" layoutInCell="1" allowOverlap="1" wp14:anchorId="08E31E58" wp14:editId="0C0FCA6C">
                      <wp:simplePos x="0" y="0"/>
                      <wp:positionH relativeFrom="column">
                        <wp:posOffset>-68580</wp:posOffset>
                      </wp:positionH>
                      <wp:positionV relativeFrom="paragraph">
                        <wp:posOffset>905510</wp:posOffset>
                      </wp:positionV>
                      <wp:extent cx="514350" cy="400050"/>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B</w:t>
                                  </w:r>
                                  <w:r w:rsidRPr="008D7FA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31E58" id="_x0000_s1030" type="#_x0000_t202" style="position:absolute;left:0;text-align:left;margin-left:-5.4pt;margin-top:71.3pt;width:40.5pt;height:31.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" filled="f" stroked="f">
                      <v:textbo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B</w:t>
                            </w:r>
                            <w:r w:rsidRPr="008D7FA2">
                              <w:rPr>
                                <w:rFonts w:ascii="Times New Roman" w:hAnsi="Times New Roman" w:cs="Times New Roman"/>
                                <w:sz w:val="32"/>
                                <w:szCs w:val="32"/>
                              </w:rPr>
                              <w:t>)</w:t>
                            </w:r>
                          </w:p>
                        </w:txbxContent>
                      </v:textbox>
                    </v:shape>
                  </w:pict>
                </mc:Fallback>
              </mc:AlternateContent>
            </w:r>
            <w:r w:rsidR="006372AD">
              <w:drawing>
                <wp:inline distT="0" distB="0" distL="0" distR="0" wp14:anchorId="0E98FCAE" wp14:editId="1E2258D5">
                  <wp:extent cx="2619375" cy="837787"/>
                  <wp:effectExtent l="0" t="0" r="0" b="635"/>
                  <wp:docPr id="46" name="Picture 46" descr="A screenshot of a social media pos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ga-9-21bw.png"/>
                          <pic:cNvPicPr/>
                        </pic:nvPicPr>
                        <pic:blipFill rotWithShape="1">
                          <a:blip r:embed="rId17" cstate="print">
                            <a:extLst>
                              <a:ext uri="{28A0092B-C50C-407E-A947-70E740481C1C}">
                                <a14:useLocalDpi xmlns:a14="http://schemas.microsoft.com/office/drawing/2010/main" val="0"/>
                              </a:ext>
                            </a:extLst>
                          </a:blip>
                          <a:srcRect l="7436" t="27578" r="13397" b="27407"/>
                          <a:stretch/>
                        </pic:blipFill>
                        <pic:spPr bwMode="auto">
                          <a:xfrm flipH="1">
                            <a:off x="0" y="0"/>
                            <a:ext cx="2666282" cy="852790"/>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vMerge/>
            <w:vAlign w:val="center"/>
          </w:tcPr>
          <w:p w:rsidR="006372AD" w:rsidRDefault="006372AD" w:rsidP="00E00B05">
            <w:pPr>
              <w:pStyle w:val="TAMainText"/>
              <w:jc w:val="center"/>
            </w:pPr>
          </w:p>
        </w:tc>
      </w:tr>
      <w:tr w:rsidR="006372AD" w:rsidTr="00E00B05">
        <w:tc>
          <w:tcPr>
            <w:tcW w:w="9350" w:type="dxa"/>
            <w:gridSpan w:val="2"/>
            <w:vAlign w:val="center"/>
          </w:tcPr>
          <w:p w:rsidR="006372AD" w:rsidRDefault="003D2271" w:rsidP="00E00B05">
            <w:pPr>
              <w:pStyle w:val="TAMainText"/>
              <w:jc w:val="center"/>
            </w:pPr>
            <w:r>
              <w:drawing>
                <wp:inline distT="0" distB="0" distL="0" distR="0" wp14:anchorId="03F0B3AD" wp14:editId="4429A766">
                  <wp:extent cx="5591175" cy="1080686"/>
                  <wp:effectExtent l="0" t="0" r="0" b="5715"/>
                  <wp:docPr id="12" name="Picture 12" descr="A screenshot of a social media pos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ga-coil-9-14.png"/>
                          <pic:cNvPicPr/>
                        </pic:nvPicPr>
                        <pic:blipFill rotWithShape="1">
                          <a:blip r:embed="rId18" cstate="print">
                            <a:extLst>
                              <a:ext uri="{28A0092B-C50C-407E-A947-70E740481C1C}">
                                <a14:useLocalDpi xmlns:a14="http://schemas.microsoft.com/office/drawing/2010/main" val="0"/>
                              </a:ext>
                            </a:extLst>
                          </a:blip>
                          <a:srcRect l="8398" t="54473" r="13333" b="18632"/>
                          <a:stretch/>
                        </pic:blipFill>
                        <pic:spPr bwMode="auto">
                          <a:xfrm>
                            <a:off x="0" y="0"/>
                            <a:ext cx="5656972" cy="1093403"/>
                          </a:xfrm>
                          <a:prstGeom prst="rect">
                            <a:avLst/>
                          </a:prstGeom>
                          <a:ln>
                            <a:noFill/>
                          </a:ln>
                          <a:extLst>
                            <a:ext uri="{53640926-AAD7-44D8-BBD7-CCE9431645EC}">
                              <a14:shadowObscured xmlns:a14="http://schemas.microsoft.com/office/drawing/2010/main"/>
                            </a:ext>
                          </a:extLst>
                        </pic:spPr>
                      </pic:pic>
                    </a:graphicData>
                  </a:graphic>
                </wp:inline>
              </w:drawing>
            </w:r>
          </w:p>
        </w:tc>
      </w:tr>
      <w:tr w:rsidR="006372AD" w:rsidTr="00E00B05">
        <w:tc>
          <w:tcPr>
            <w:tcW w:w="9350" w:type="dxa"/>
            <w:gridSpan w:val="2"/>
            <w:vAlign w:val="center"/>
          </w:tcPr>
          <w:p w:rsidR="006372AD" w:rsidRDefault="00E00B05" w:rsidP="00E00B05">
            <w:pPr>
              <w:pStyle w:val="TAMainText"/>
              <w:jc w:val="center"/>
            </w:pPr>
            <w:r w:rsidRPr="006F67E2">
              <mc:AlternateContent>
                <mc:Choice Requires="wps">
                  <w:drawing>
                    <wp:anchor distT="45720" distB="45720" distL="114300" distR="114300" simplePos="0" relativeHeight="251674624" behindDoc="0" locked="0" layoutInCell="1" allowOverlap="1" wp14:anchorId="2A969154" wp14:editId="6D521662">
                      <wp:simplePos x="0" y="0"/>
                      <wp:positionH relativeFrom="column">
                        <wp:posOffset>5715</wp:posOffset>
                      </wp:positionH>
                      <wp:positionV relativeFrom="paragraph">
                        <wp:posOffset>765175</wp:posOffset>
                      </wp:positionV>
                      <wp:extent cx="514350" cy="40005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D</w:t>
                                  </w:r>
                                  <w:r w:rsidRPr="008D7FA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69154" id="_x0000_s1031" type="#_x0000_t202" style="position:absolute;left:0;text-align:left;margin-left:.45pt;margin-top:60.25pt;width:40.5pt;height:31.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" filled="f" stroked="f">
                      <v:textbo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D</w:t>
                            </w:r>
                            <w:r w:rsidRPr="008D7FA2">
                              <w:rPr>
                                <w:rFonts w:ascii="Times New Roman" w:hAnsi="Times New Roman" w:cs="Times New Roman"/>
                                <w:sz w:val="32"/>
                                <w:szCs w:val="32"/>
                              </w:rPr>
                              <w:t>)</w:t>
                            </w:r>
                          </w:p>
                        </w:txbxContent>
                      </v:textbox>
                    </v:shape>
                  </w:pict>
                </mc:Fallback>
              </mc:AlternateContent>
            </w:r>
            <w:r w:rsidR="006F67E2" w:rsidRPr="006F67E2">
              <mc:AlternateContent>
                <mc:Choice Requires="wps">
                  <w:drawing>
                    <wp:anchor distT="45720" distB="45720" distL="114300" distR="114300" simplePos="0" relativeHeight="251673600" behindDoc="0" locked="0" layoutInCell="1" allowOverlap="1" wp14:anchorId="159441F7" wp14:editId="73B34D76">
                      <wp:simplePos x="0" y="0"/>
                      <wp:positionH relativeFrom="column">
                        <wp:posOffset>-69850</wp:posOffset>
                      </wp:positionH>
                      <wp:positionV relativeFrom="paragraph">
                        <wp:posOffset>-314325</wp:posOffset>
                      </wp:positionV>
                      <wp:extent cx="514350" cy="400050"/>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C</w:t>
                                  </w:r>
                                  <w:r w:rsidRPr="008D7FA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9441F7" id="_x0000_s1032" type="#_x0000_t202" style="position:absolute;left:0;text-align:left;margin-left:-5.5pt;margin-top:-24.75pt;width:40.5pt;height:3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" filled="f" stroked="f">
                      <v:textbox>
                        <w:txbxContent>
                          <w:p w:rsidR="003179C6" w:rsidRPr="008D7FA2" w:rsidRDefault="003179C6" w:rsidP="006F67E2">
                            <w:pPr>
                              <w:rPr>
                                <w:rFonts w:ascii="Times New Roman" w:hAnsi="Times New Roman" w:cs="Times New Roman"/>
                                <w:sz w:val="32"/>
                                <w:szCs w:val="32"/>
                              </w:rPr>
                            </w:pPr>
                            <w:r>
                              <w:rPr>
                                <w:rFonts w:ascii="Times New Roman" w:hAnsi="Times New Roman" w:cs="Times New Roman"/>
                                <w:sz w:val="32"/>
                                <w:szCs w:val="32"/>
                              </w:rPr>
                              <w:t>C</w:t>
                            </w:r>
                            <w:r w:rsidRPr="008D7FA2">
                              <w:rPr>
                                <w:rFonts w:ascii="Times New Roman" w:hAnsi="Times New Roman" w:cs="Times New Roman"/>
                                <w:sz w:val="32"/>
                                <w:szCs w:val="32"/>
                              </w:rPr>
                              <w:t>)</w:t>
                            </w:r>
                          </w:p>
                        </w:txbxContent>
                      </v:textbox>
                    </v:shape>
                  </w:pict>
                </mc:Fallback>
              </mc:AlternateContent>
            </w:r>
            <w:r w:rsidR="003D2271">
              <w:drawing>
                <wp:inline distT="0" distB="0" distL="0" distR="0" wp14:anchorId="066BA86E" wp14:editId="6B2925E7">
                  <wp:extent cx="5495925" cy="916870"/>
                  <wp:effectExtent l="0" t="0" r="0" b="0"/>
                  <wp:docPr id="13" name="Picture 13" descr="A screenshot of a social media pos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ga-coil-9-17.png"/>
                          <pic:cNvPicPr/>
                        </pic:nvPicPr>
                        <pic:blipFill rotWithShape="1">
                          <a:blip r:embed="rId19" cstate="print">
                            <a:extLst>
                              <a:ext uri="{28A0092B-C50C-407E-A947-70E740481C1C}">
                                <a14:useLocalDpi xmlns:a14="http://schemas.microsoft.com/office/drawing/2010/main" val="0"/>
                              </a:ext>
                            </a:extLst>
                          </a:blip>
                          <a:srcRect l="11731" t="41937" r="15641" b="36525"/>
                          <a:stretch/>
                        </pic:blipFill>
                        <pic:spPr bwMode="auto">
                          <a:xfrm>
                            <a:off x="0" y="0"/>
                            <a:ext cx="5576249" cy="930270"/>
                          </a:xfrm>
                          <a:prstGeom prst="rect">
                            <a:avLst/>
                          </a:prstGeom>
                          <a:ln>
                            <a:noFill/>
                          </a:ln>
                          <a:extLst>
                            <a:ext uri="{53640926-AAD7-44D8-BBD7-CCE9431645EC}">
                              <a14:shadowObscured xmlns:a14="http://schemas.microsoft.com/office/drawing/2010/main"/>
                            </a:ext>
                          </a:extLst>
                        </pic:spPr>
                      </pic:pic>
                    </a:graphicData>
                  </a:graphic>
                </wp:inline>
              </w:drawing>
            </w:r>
          </w:p>
        </w:tc>
      </w:tr>
    </w:tbl>
    <w:p w:rsidR="00553EBF" w:rsidRDefault="007907B9" w:rsidP="008D7FA2">
      <w:pPr>
        <w:pStyle w:val="TAMainText"/>
      </w:pPr>
      <w:r w:rsidRPr="007907B9">
        <w:rPr>
          <w:b/>
        </w:rPr>
        <w:t>Figure 4.</w:t>
      </w:r>
      <w:r w:rsidRPr="007907B9">
        <w:t xml:space="preserve"> Illustrations of the quality of pyrene carbon overlap for Py-PGA made of 32 glutamic acids and labeled with a reference pyrene on the 9</w:t>
      </w:r>
      <w:r w:rsidRPr="007907B9">
        <w:rPr>
          <w:vertAlign w:val="superscript"/>
        </w:rPr>
        <w:t>th</w:t>
      </w:r>
      <w:r w:rsidRPr="007907B9">
        <w:t xml:space="preserve"> residue from the left and having the second pyrene labeled on the A) 12</w:t>
      </w:r>
      <w:r w:rsidRPr="007907B9">
        <w:rPr>
          <w:vertAlign w:val="superscript"/>
        </w:rPr>
        <w:t>th</w:t>
      </w:r>
      <w:r w:rsidRPr="007907B9">
        <w:t xml:space="preserve"> (good overlap) and B) 21</w:t>
      </w:r>
      <w:r w:rsidRPr="007907B9">
        <w:rPr>
          <w:vertAlign w:val="superscript"/>
        </w:rPr>
        <w:t>st</w:t>
      </w:r>
      <w:r w:rsidRPr="007907B9">
        <w:t xml:space="preserve"> (poor overlap) residue when PGA adopts a helical conformation and, the C) 14</w:t>
      </w:r>
      <w:r w:rsidRPr="007907B9">
        <w:rPr>
          <w:vertAlign w:val="superscript"/>
        </w:rPr>
        <w:t>th</w:t>
      </w:r>
      <w:r w:rsidRPr="007907B9">
        <w:t xml:space="preserve"> (good overlap) and, D) 17</w:t>
      </w:r>
      <w:r w:rsidRPr="007907B9">
        <w:rPr>
          <w:vertAlign w:val="superscript"/>
        </w:rPr>
        <w:t>th</w:t>
      </w:r>
      <w:r w:rsidRPr="007907B9">
        <w:t xml:space="preserve"> (no overlap) residue when PGA adopts a random coil conformation, respectively. E) </w:t>
      </w:r>
      <w:r w:rsidR="007F3401">
        <w:t>O</w:t>
      </w:r>
      <w:r w:rsidRPr="007907B9">
        <w:t xml:space="preserve">verlap between two pyrene pendants as a function of the number of GAs between pyrene labels for a PGA chain in a helical </w:t>
      </w:r>
      <w:r w:rsidR="003B02A0" w:rsidRPr="000F15BA">
        <w:t>(</w:t>
      </w:r>
      <w:r w:rsidR="003B02A0" w:rsidRPr="000F15BA">
        <mc:AlternateContent>
          <mc:Choice Requires="wpc">
            <w:drawing>
              <wp:inline distT="0" distB="0" distL="0" distR="0" wp14:anchorId="10C9BC80" wp14:editId="265138C4">
                <wp:extent cx="118718" cy="121285"/>
                <wp:effectExtent l="0" t="0" r="15240" b="12065"/>
                <wp:docPr id="63" name="Canvas 6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2" name="Rectangle 62"/>
                        <wps:cNvSpPr/>
                        <wps:spPr>
                          <a:xfrm>
                            <a:off x="36000" y="38100"/>
                            <a:ext cx="81915" cy="8191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19BBE5A" id="Canvas 63" o:spid="_x0000_s1026" editas="canvas" style="width:9.35pt;height:9.55pt;mso-position-horizontal-relative:char;mso-position-vertical-relative:line" coordsize="118110,12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">
                <v:shape id="_x0000_s1027" type="#_x0000_t75" style="position:absolute;width:118110;height:121285;visibility:visible;mso-wrap-style:square">
                  <v:fill o:detectmouseclick="t"/>
                  <v:path o:connecttype="none"/>
                </v:shape>
                <v:rect id="Rectangle 62" o:spid="_x0000_s1028" style="position:absolute;left:36000;top:38100;width:81915;height:81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LL0MQA&#10;AADbAAAADwAAAGRycy9kb3ducmV2LnhtbESPQWsCMRSE74L/IbyCF6nZ7kFkaxQpqIugoLaH3h6b&#10;52bp5iVsUt3++0YQPA4z8w0zX/a2FVfqQuNYwdskA0FcOd1wreDzvH6dgQgRWWPrmBT8UYDlYjiY&#10;Y6HdjY90PcVaJAiHAhWYGH0hZagMWQwT54mTd3GdxZhkV0vd4S3BbSvzLJtKiw2nBYOePgxVP6df&#10;q2C9NeOV3O2/fBkOF5uXfrMdfys1eulX7yAi9fEZfrRLrWCaw/1L+gF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Cy9DEAAAA2wAAAA8AAAAAAAAAAAAAAAAAmAIAAGRycy9k&#10;b3ducmV2LnhtbFBLBQYAAAAABAAEAPUAAACJAwAAAAA=&#10;" filled="f" strokecolor="black [3213]" strokeweight="2pt"/>
                <w10:anchorlock/>
              </v:group>
            </w:pict>
          </mc:Fallback>
        </mc:AlternateContent>
      </w:r>
      <w:r w:rsidR="003B02A0" w:rsidRPr="000F15BA">
        <w:t>)</w:t>
      </w:r>
      <w:r w:rsidRPr="007907B9">
        <w:t xml:space="preserve"> and a random coil </w:t>
      </w:r>
      <w:r w:rsidR="003B02A0" w:rsidRPr="000F15BA">
        <w:t>(</w:t>
      </w:r>
      <w:r w:rsidR="003B02A0" w:rsidRPr="000F15BA">
        <mc:AlternateContent>
          <mc:Choice Requires="wpc">
            <w:drawing>
              <wp:inline distT="0" distB="0" distL="0" distR="0" wp14:anchorId="1C5EA442" wp14:editId="75D0400E">
                <wp:extent cx="121285" cy="159385"/>
                <wp:effectExtent l="0" t="0" r="12065" b="12065"/>
                <wp:docPr id="61" name="Canvas 6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0" name="Oval 60"/>
                        <wps:cNvSpPr/>
                        <wps:spPr>
                          <a:xfrm>
                            <a:off x="38043" y="76200"/>
                            <a:ext cx="83242" cy="83185"/>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302D951" id="Canvas 61" o:spid="_x0000_s1026" editas="canvas" style="width:9.55pt;height:12.55pt;mso-position-horizontal-relative:char;mso-position-vertical-relative:line" coordsize="12128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">
                <v:shape id="_x0000_s1027" type="#_x0000_t75" style="position:absolute;width:121285;height:159385;visibility:visible;mso-wrap-style:square">
                  <v:fill o:detectmouseclick="t"/>
                  <v:path o:connecttype="none"/>
                </v:shape>
                <v:oval id="Oval 60" o:spid="_x0000_s1028" style="position:absolute;left:38043;top:76200;width:83242;height:831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1yN78A&#10;AADbAAAADwAAAGRycy9kb3ducmV2LnhtbERPTWsCMRC9C/0PYQq9aVYPIlujFGmhtXjQ9tLbsJlu&#10;lm4mIRk1/ffNoeDx8b7X2+JHdaGUh8AG5rMGFHEX7MC9gc+Pl+kKVBZki2NgMvBLGbabu8kaWxuu&#10;fKTLSXpVQzi3aMCJxFbr3DnymGchElfuOySPUmHqtU14reF+1IumWWqPA9cGh5F2jrqf09kb2I8+&#10;lmf/Nt8XnXYH9y6RvsSYh/vy9AhKqMhN/O9+tQaWdX39Un+A3v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bXI3vwAAANsAAAAPAAAAAAAAAAAAAAAAAJgCAABkcnMvZG93bnJl&#10;di54bWxQSwUGAAAAAAQABAD1AAAAhAMAAAAA&#10;" filled="f" strokecolor="black [3213]" strokeweight="2pt">
                  <v:stroke joinstyle="miter"/>
                </v:oval>
                <w10:anchorlock/>
              </v:group>
            </w:pict>
          </mc:Fallback>
        </mc:AlternateContent>
      </w:r>
      <w:r w:rsidR="003B02A0" w:rsidRPr="000F15BA">
        <w:t>)</w:t>
      </w:r>
      <w:r w:rsidRPr="007907B9">
        <w:t xml:space="preserve"> conformation. The dashed line corresponding to a carbon-carbon overlap of 7 marks the boundary between a poor and good overlap.</w:t>
      </w:r>
      <w:r w:rsidR="007F3401" w:rsidRPr="007F3401">
        <w:rPr>
          <w:vertAlign w:val="superscript"/>
        </w:rPr>
        <w:fldChar w:fldCharType="begin"/>
      </w:r>
      <w:r w:rsidR="007F3401" w:rsidRPr="007F3401">
        <w:rPr>
          <w:vertAlign w:val="superscript"/>
        </w:rPr>
        <w:instrText xml:space="preserve"> NOTEREF _Ref506817672 \h </w:instrText>
      </w:r>
      <w:r w:rsidR="007F3401">
        <w:rPr>
          <w:vertAlign w:val="superscript"/>
        </w:rPr>
        <w:instrText xml:space="preserve"> \* MERGEFORMAT </w:instrText>
      </w:r>
      <w:r w:rsidR="007F3401" w:rsidRPr="007F3401">
        <w:rPr>
          <w:vertAlign w:val="superscript"/>
        </w:rPr>
      </w:r>
      <w:r w:rsidR="007F3401" w:rsidRPr="007F3401">
        <w:rPr>
          <w:vertAlign w:val="superscript"/>
        </w:rPr>
        <w:fldChar w:fldCharType="separate"/>
      </w:r>
      <w:r w:rsidR="007F3401" w:rsidRPr="007F3401">
        <w:rPr>
          <w:vertAlign w:val="superscript"/>
        </w:rPr>
        <w:t>11</w:t>
      </w:r>
      <w:r w:rsidR="007F3401" w:rsidRPr="007F3401">
        <w:rPr>
          <w:vertAlign w:val="superscript"/>
        </w:rPr>
        <w:fldChar w:fldCharType="end"/>
      </w:r>
      <w:r w:rsidR="007F3401">
        <w:rPr>
          <w:vertAlign w:val="superscript"/>
        </w:rPr>
        <w:t>,</w:t>
      </w:r>
      <w:r w:rsidR="007F3401" w:rsidRPr="007F3401">
        <w:rPr>
          <w:vertAlign w:val="superscript"/>
        </w:rPr>
        <w:fldChar w:fldCharType="begin"/>
      </w:r>
      <w:r w:rsidR="007F3401" w:rsidRPr="007F3401">
        <w:rPr>
          <w:vertAlign w:val="superscript"/>
        </w:rPr>
        <w:instrText xml:space="preserve"> NOTEREF _Ref506818015 \h </w:instrText>
      </w:r>
      <w:r w:rsidR="007F3401">
        <w:rPr>
          <w:vertAlign w:val="superscript"/>
        </w:rPr>
        <w:instrText xml:space="preserve"> \* MERGEFORMAT </w:instrText>
      </w:r>
      <w:r w:rsidR="007F3401" w:rsidRPr="007F3401">
        <w:rPr>
          <w:vertAlign w:val="superscript"/>
        </w:rPr>
      </w:r>
      <w:r w:rsidR="007F3401" w:rsidRPr="007F3401">
        <w:rPr>
          <w:vertAlign w:val="superscript"/>
        </w:rPr>
        <w:fldChar w:fldCharType="separate"/>
      </w:r>
      <w:r w:rsidR="007F3401" w:rsidRPr="007F3401">
        <w:rPr>
          <w:vertAlign w:val="superscript"/>
        </w:rPr>
        <w:t>12</w:t>
      </w:r>
      <w:r w:rsidR="007F3401" w:rsidRPr="007F3401">
        <w:rPr>
          <w:vertAlign w:val="superscript"/>
        </w:rPr>
        <w:fldChar w:fldCharType="end"/>
      </w:r>
      <w:r w:rsidRPr="007907B9">
        <w:t xml:space="preserve"> </w:t>
      </w:r>
      <w:r w:rsidR="007F3401">
        <w:t>The solid and dotted lines are used to guide the eye.</w:t>
      </w:r>
      <w:r w:rsidRPr="007907B9">
        <w:t>The arrows indicate the onset of poor overlap.</w:t>
      </w:r>
    </w:p>
    <w:p w:rsidR="00C801CA" w:rsidRDefault="00C801CA" w:rsidP="008D7FA2">
      <w:pPr>
        <w:pStyle w:val="TAMainText"/>
      </w:pPr>
    </w:p>
    <w:p w:rsidR="002E5772" w:rsidRDefault="002E5772" w:rsidP="002E5772">
      <w:pPr>
        <w:spacing w:line="480" w:lineRule="auto"/>
        <w:contextualSpacing/>
        <w:jc w:val="both"/>
        <w:rPr>
          <w:rFonts w:ascii="Times New Roman" w:hAnsi="Times New Roman" w:cs="Times New Roman"/>
          <w:noProof/>
          <w:sz w:val="24"/>
          <w:szCs w:val="24"/>
          <w:lang w:eastAsia="en-CA"/>
        </w:rPr>
      </w:pPr>
      <w:r w:rsidRPr="002E5772">
        <w:rPr>
          <w:rFonts w:ascii="Times New Roman" w:hAnsi="Times New Roman" w:cs="Times New Roman"/>
          <w:i/>
          <w:sz w:val="24"/>
          <w:szCs w:val="24"/>
        </w:rPr>
        <w:t>Molar fractions of pyrene</w:t>
      </w:r>
      <w:r w:rsidRPr="002E5772">
        <w:rPr>
          <w:rFonts w:ascii="Times New Roman" w:hAnsi="Times New Roman" w:cs="Times New Roman"/>
          <w:sz w:val="24"/>
          <w:szCs w:val="24"/>
        </w:rPr>
        <w:t xml:space="preserve">: One </w:t>
      </w:r>
      <w:r w:rsidR="00316EC3">
        <w:rPr>
          <w:rFonts w:ascii="Times New Roman" w:hAnsi="Times New Roman" w:cs="Times New Roman"/>
          <w:sz w:val="24"/>
          <w:szCs w:val="24"/>
        </w:rPr>
        <w:t>other</w:t>
      </w:r>
      <w:r w:rsidRPr="002E5772">
        <w:rPr>
          <w:rFonts w:ascii="Times New Roman" w:hAnsi="Times New Roman" w:cs="Times New Roman"/>
          <w:sz w:val="24"/>
          <w:szCs w:val="24"/>
        </w:rPr>
        <w:t xml:space="preserve"> set of parameters retrieved from the FBM was the molar fractions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Pr="002E5772">
        <w:rPr>
          <w:rFonts w:ascii="Times New Roman" w:hAnsi="Times New Roman" w:cs="Times New Roman"/>
          <w:sz w:val="24"/>
          <w:szCs w:val="24"/>
        </w:rPr>
        <w:t xml:space="preserve">,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Pr="002E5772">
        <w:rPr>
          <w:rFonts w:ascii="Times New Roman" w:hAnsi="Times New Roman" w:cs="Times New Roman"/>
          <w:sz w:val="24"/>
          <w:szCs w:val="24"/>
        </w:rPr>
        <w:t xml:space="preserve">, and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free</w:t>
      </w:r>
      <w:r w:rsidRPr="002E5772">
        <w:rPr>
          <w:rFonts w:ascii="Times New Roman" w:hAnsi="Times New Roman" w:cs="Times New Roman"/>
          <w:sz w:val="24"/>
          <w:szCs w:val="24"/>
        </w:rPr>
        <w:t xml:space="preserve"> of the different pyrene species. A plot of these molar fractions as a function of pyrene content is given in Figure </w:t>
      </w:r>
      <w:r>
        <w:rPr>
          <w:rFonts w:ascii="Times New Roman" w:hAnsi="Times New Roman" w:cs="Times New Roman"/>
          <w:sz w:val="24"/>
          <w:szCs w:val="24"/>
        </w:rPr>
        <w:t>5</w:t>
      </w:r>
      <w:r w:rsidRPr="002E5772">
        <w:rPr>
          <w:rFonts w:ascii="Times New Roman" w:hAnsi="Times New Roman" w:cs="Times New Roman"/>
          <w:sz w:val="24"/>
          <w:szCs w:val="24"/>
        </w:rPr>
        <w:t>.</w:t>
      </w:r>
      <w:r>
        <w:rPr>
          <w:rFonts w:ascii="Times New Roman" w:hAnsi="Times New Roman" w:cs="Times New Roman"/>
          <w:sz w:val="24"/>
          <w:szCs w:val="24"/>
        </w:rPr>
        <w:t xml:space="preserve"> </w:t>
      </w:r>
      <w:r w:rsidRPr="002E5772">
        <w:rPr>
          <w:rFonts w:ascii="Times New Roman" w:hAnsi="Times New Roman" w:cs="Times New Roman"/>
          <w:sz w:val="24"/>
          <w:szCs w:val="24"/>
        </w:rPr>
        <w:t xml:space="preserve">Several trends can be observed for the molar fractions as a function of pyrene content. </w:t>
      </w:r>
      <w:r>
        <w:rPr>
          <w:rFonts w:ascii="Times New Roman" w:hAnsi="Times New Roman" w:cs="Times New Roman"/>
          <w:sz w:val="24"/>
          <w:szCs w:val="24"/>
        </w:rPr>
        <w:t>I</w:t>
      </w:r>
      <w:r w:rsidRPr="002E5772">
        <w:rPr>
          <w:rFonts w:ascii="Times New Roman" w:hAnsi="Times New Roman" w:cs="Times New Roman"/>
          <w:sz w:val="24"/>
          <w:szCs w:val="24"/>
        </w:rPr>
        <w:t>n all cases</w:t>
      </w:r>
      <w:r>
        <w:rPr>
          <w:rFonts w:ascii="Times New Roman" w:hAnsi="Times New Roman" w:cs="Times New Roman"/>
          <w:sz w:val="24"/>
          <w:szCs w:val="24"/>
        </w:rPr>
        <w:t>,</w:t>
      </w:r>
      <w:r w:rsidRPr="002E5772">
        <w:rPr>
          <w:rFonts w:ascii="Times New Roman" w:hAnsi="Times New Roman" w:cs="Times New Roman"/>
          <w:sz w:val="24"/>
          <w:szCs w:val="24"/>
        </w:rPr>
        <w:t xml:space="preserve">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free</w:t>
      </w:r>
      <w:r w:rsidRPr="002E5772">
        <w:rPr>
          <w:rFonts w:ascii="Times New Roman" w:hAnsi="Times New Roman" w:cs="Times New Roman"/>
          <w:sz w:val="24"/>
          <w:szCs w:val="24"/>
        </w:rPr>
        <w:t xml:space="preserve"> decrease</w:t>
      </w:r>
      <w:r>
        <w:rPr>
          <w:rFonts w:ascii="Times New Roman" w:hAnsi="Times New Roman" w:cs="Times New Roman"/>
          <w:sz w:val="24"/>
          <w:szCs w:val="24"/>
        </w:rPr>
        <w:t>d</w:t>
      </w:r>
      <w:r w:rsidRPr="002E5772">
        <w:rPr>
          <w:rFonts w:ascii="Times New Roman" w:hAnsi="Times New Roman" w:cs="Times New Roman"/>
          <w:sz w:val="24"/>
          <w:szCs w:val="24"/>
        </w:rPr>
        <w:t xml:space="preserve"> as </w:t>
      </w:r>
      <w:r>
        <w:rPr>
          <w:rFonts w:ascii="Times New Roman" w:hAnsi="Times New Roman" w:cs="Times New Roman"/>
          <w:sz w:val="24"/>
          <w:szCs w:val="24"/>
        </w:rPr>
        <w:t xml:space="preserve">the </w:t>
      </w:r>
      <w:r w:rsidRPr="002E5772">
        <w:rPr>
          <w:rFonts w:ascii="Times New Roman" w:hAnsi="Times New Roman" w:cs="Times New Roman"/>
          <w:sz w:val="24"/>
          <w:szCs w:val="24"/>
        </w:rPr>
        <w:t>pyrene content increase</w:t>
      </w:r>
      <w:r>
        <w:rPr>
          <w:rFonts w:ascii="Times New Roman" w:hAnsi="Times New Roman" w:cs="Times New Roman"/>
          <w:sz w:val="24"/>
          <w:szCs w:val="24"/>
        </w:rPr>
        <w:t>d</w:t>
      </w:r>
      <w:r w:rsidRPr="002E5772">
        <w:rPr>
          <w:rFonts w:ascii="Times New Roman" w:hAnsi="Times New Roman" w:cs="Times New Roman"/>
          <w:sz w:val="24"/>
          <w:szCs w:val="24"/>
        </w:rPr>
        <w:t xml:space="preserve">. At low pyrene contents, the pyrene pendants </w:t>
      </w:r>
      <w:r>
        <w:rPr>
          <w:rFonts w:ascii="Times New Roman" w:hAnsi="Times New Roman" w:cs="Times New Roman"/>
          <w:sz w:val="24"/>
          <w:szCs w:val="24"/>
        </w:rPr>
        <w:t>we</w:t>
      </w:r>
      <w:r w:rsidRPr="002E5772">
        <w:rPr>
          <w:rFonts w:ascii="Times New Roman" w:hAnsi="Times New Roman" w:cs="Times New Roman"/>
          <w:sz w:val="24"/>
          <w:szCs w:val="24"/>
        </w:rPr>
        <w:t xml:space="preserve">re sufficiently far apart that each </w:t>
      </w:r>
      <w:r w:rsidRPr="002E5772">
        <w:rPr>
          <w:rFonts w:ascii="Times New Roman" w:hAnsi="Times New Roman" w:cs="Times New Roman"/>
          <w:i/>
          <w:sz w:val="24"/>
          <w:szCs w:val="24"/>
        </w:rPr>
        <w:t>blob</w:t>
      </w:r>
      <w:r w:rsidRPr="002E5772">
        <w:rPr>
          <w:rFonts w:ascii="Times New Roman" w:hAnsi="Times New Roman" w:cs="Times New Roman"/>
          <w:sz w:val="24"/>
          <w:szCs w:val="24"/>
        </w:rPr>
        <w:t xml:space="preserve"> </w:t>
      </w:r>
      <w:r>
        <w:rPr>
          <w:rFonts w:ascii="Times New Roman" w:hAnsi="Times New Roman" w:cs="Times New Roman"/>
          <w:sz w:val="24"/>
          <w:szCs w:val="24"/>
        </w:rPr>
        <w:t>contained</w:t>
      </w:r>
      <w:r w:rsidRPr="002E5772">
        <w:rPr>
          <w:rFonts w:ascii="Times New Roman" w:hAnsi="Times New Roman" w:cs="Times New Roman"/>
          <w:sz w:val="24"/>
          <w:szCs w:val="24"/>
        </w:rPr>
        <w:t xml:space="preserve"> at most one pyrene</w:t>
      </w:r>
      <w:r>
        <w:rPr>
          <w:rFonts w:ascii="Times New Roman" w:hAnsi="Times New Roman" w:cs="Times New Roman"/>
          <w:sz w:val="24"/>
          <w:szCs w:val="24"/>
        </w:rPr>
        <w:t xml:space="preserve"> so</w:t>
      </w:r>
      <w:r w:rsidRPr="002E5772">
        <w:rPr>
          <w:rFonts w:ascii="Times New Roman" w:hAnsi="Times New Roman" w:cs="Times New Roman"/>
          <w:sz w:val="24"/>
          <w:szCs w:val="24"/>
        </w:rPr>
        <w:t xml:space="preserve"> that </w:t>
      </w:r>
      <w:r>
        <w:rPr>
          <w:rFonts w:ascii="Times New Roman" w:hAnsi="Times New Roman" w:cs="Times New Roman"/>
          <w:sz w:val="24"/>
          <w:szCs w:val="24"/>
        </w:rPr>
        <w:t>PEF</w:t>
      </w:r>
      <w:r w:rsidRPr="002E5772">
        <w:rPr>
          <w:rFonts w:ascii="Times New Roman" w:hAnsi="Times New Roman" w:cs="Times New Roman"/>
          <w:sz w:val="24"/>
          <w:szCs w:val="24"/>
        </w:rPr>
        <w:t xml:space="preserve"> </w:t>
      </w:r>
      <w:r>
        <w:rPr>
          <w:rFonts w:ascii="Times New Roman" w:hAnsi="Times New Roman" w:cs="Times New Roman"/>
          <w:sz w:val="24"/>
          <w:szCs w:val="24"/>
        </w:rPr>
        <w:t xml:space="preserve">could </w:t>
      </w:r>
      <w:r w:rsidRPr="002E5772">
        <w:rPr>
          <w:rFonts w:ascii="Times New Roman" w:hAnsi="Times New Roman" w:cs="Times New Roman"/>
          <w:sz w:val="24"/>
          <w:szCs w:val="24"/>
        </w:rPr>
        <w:t xml:space="preserve">not occur and the pyrene labels </w:t>
      </w:r>
      <w:r>
        <w:rPr>
          <w:rFonts w:ascii="Times New Roman" w:hAnsi="Times New Roman" w:cs="Times New Roman"/>
          <w:sz w:val="24"/>
          <w:szCs w:val="24"/>
        </w:rPr>
        <w:t>emitted</w:t>
      </w:r>
      <w:r w:rsidRPr="002E5772">
        <w:rPr>
          <w:rFonts w:ascii="Times New Roman" w:hAnsi="Times New Roman" w:cs="Times New Roman"/>
          <w:sz w:val="24"/>
          <w:szCs w:val="24"/>
        </w:rPr>
        <w:t xml:space="preserve"> as if they were free in solution. As the pyrene content increased, the number of pyrenes </w:t>
      </w:r>
      <w:r w:rsidR="00427DBE">
        <w:rPr>
          <w:rFonts w:ascii="Times New Roman" w:hAnsi="Times New Roman" w:cs="Times New Roman"/>
          <w:sz w:val="24"/>
          <w:szCs w:val="24"/>
        </w:rPr>
        <w:t>per</w:t>
      </w:r>
      <w:r w:rsidRPr="002E5772">
        <w:rPr>
          <w:rFonts w:ascii="Times New Roman" w:hAnsi="Times New Roman" w:cs="Times New Roman"/>
          <w:sz w:val="24"/>
          <w:szCs w:val="24"/>
        </w:rPr>
        <w:t xml:space="preserve"> </w:t>
      </w:r>
      <w:r w:rsidRPr="002E5772">
        <w:rPr>
          <w:rFonts w:ascii="Times New Roman" w:hAnsi="Times New Roman" w:cs="Times New Roman"/>
          <w:i/>
          <w:sz w:val="24"/>
          <w:szCs w:val="24"/>
        </w:rPr>
        <w:t>blob</w:t>
      </w:r>
      <w:r w:rsidRPr="002E5772">
        <w:rPr>
          <w:rFonts w:ascii="Times New Roman" w:hAnsi="Times New Roman" w:cs="Times New Roman"/>
          <w:sz w:val="24"/>
          <w:szCs w:val="24"/>
        </w:rPr>
        <w:t xml:space="preserve"> increase</w:t>
      </w:r>
      <w:r w:rsidR="00427DBE">
        <w:rPr>
          <w:rFonts w:ascii="Times New Roman" w:hAnsi="Times New Roman" w:cs="Times New Roman"/>
          <w:sz w:val="24"/>
          <w:szCs w:val="24"/>
        </w:rPr>
        <w:t>d</w:t>
      </w:r>
      <w:r w:rsidRPr="002E5772">
        <w:rPr>
          <w:rFonts w:ascii="Times New Roman" w:hAnsi="Times New Roman" w:cs="Times New Roman"/>
          <w:sz w:val="24"/>
          <w:szCs w:val="24"/>
        </w:rPr>
        <w:t xml:space="preserve">, resulting in a decrease in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free</w:t>
      </w:r>
      <w:r w:rsidRPr="002E5772">
        <w:rPr>
          <w:rFonts w:ascii="Times New Roman" w:hAnsi="Times New Roman" w:cs="Times New Roman"/>
          <w:sz w:val="24"/>
          <w:szCs w:val="24"/>
        </w:rPr>
        <w:t xml:space="preserve">. The decrease </w:t>
      </w:r>
      <w:r w:rsidR="00427DBE">
        <w:rPr>
          <w:rFonts w:ascii="Times New Roman" w:hAnsi="Times New Roman" w:cs="Times New Roman"/>
          <w:sz w:val="24"/>
          <w:szCs w:val="24"/>
        </w:rPr>
        <w:t>wa</w:t>
      </w:r>
      <w:r w:rsidRPr="002E5772">
        <w:rPr>
          <w:rFonts w:ascii="Times New Roman" w:hAnsi="Times New Roman" w:cs="Times New Roman"/>
          <w:sz w:val="24"/>
          <w:szCs w:val="24"/>
        </w:rPr>
        <w:t>s most notable in the Py-P</w:t>
      </w:r>
      <w:r w:rsidRPr="002E5772">
        <w:rPr>
          <w:rFonts w:ascii="Times New Roman" w:hAnsi="Times New Roman" w:cs="Times New Roman"/>
          <w:i/>
          <w:sz w:val="24"/>
          <w:szCs w:val="24"/>
        </w:rPr>
        <w:t>L</w:t>
      </w:r>
      <w:r w:rsidRPr="002E5772">
        <w:rPr>
          <w:rFonts w:ascii="Times New Roman" w:hAnsi="Times New Roman" w:cs="Times New Roman"/>
          <w:sz w:val="24"/>
          <w:szCs w:val="24"/>
        </w:rPr>
        <w:t xml:space="preserve">GA samples, likely due to </w:t>
      </w:r>
      <w:r w:rsidR="00427DBE">
        <w:rPr>
          <w:rFonts w:ascii="Times New Roman" w:hAnsi="Times New Roman" w:cs="Times New Roman"/>
          <w:sz w:val="24"/>
          <w:szCs w:val="24"/>
        </w:rPr>
        <w:t>their helical conformation</w:t>
      </w:r>
      <w:r w:rsidRPr="002E5772">
        <w:rPr>
          <w:rFonts w:ascii="Times New Roman" w:hAnsi="Times New Roman" w:cs="Times New Roman"/>
          <w:sz w:val="24"/>
          <w:szCs w:val="24"/>
        </w:rPr>
        <w:t xml:space="preserve"> in both DMF and DMSO. Again, since the helical segments ha</w:t>
      </w:r>
      <w:r w:rsidR="00427DBE">
        <w:rPr>
          <w:rFonts w:ascii="Times New Roman" w:hAnsi="Times New Roman" w:cs="Times New Roman"/>
          <w:sz w:val="24"/>
          <w:szCs w:val="24"/>
        </w:rPr>
        <w:t>d</w:t>
      </w:r>
      <w:r w:rsidRPr="002E5772">
        <w:rPr>
          <w:rFonts w:ascii="Times New Roman" w:hAnsi="Times New Roman" w:cs="Times New Roman"/>
          <w:sz w:val="24"/>
          <w:szCs w:val="24"/>
        </w:rPr>
        <w:t xml:space="preserve"> less free volume than the coiled segments, the local pyrene concentration </w:t>
      </w:r>
      <w:r w:rsidR="00427DBE">
        <w:rPr>
          <w:rFonts w:ascii="Times New Roman" w:hAnsi="Times New Roman" w:cs="Times New Roman"/>
          <w:sz w:val="24"/>
          <w:szCs w:val="24"/>
        </w:rPr>
        <w:t>wa</w:t>
      </w:r>
      <w:r w:rsidRPr="002E5772">
        <w:rPr>
          <w:rFonts w:ascii="Times New Roman" w:hAnsi="Times New Roman" w:cs="Times New Roman"/>
          <w:sz w:val="24"/>
          <w:szCs w:val="24"/>
        </w:rPr>
        <w:t xml:space="preserve">s expected to grow more rapidly in the helical </w:t>
      </w:r>
      <w:r w:rsidR="00427DBE">
        <w:rPr>
          <w:rFonts w:ascii="Times New Roman" w:hAnsi="Times New Roman" w:cs="Times New Roman"/>
          <w:sz w:val="24"/>
          <w:szCs w:val="24"/>
        </w:rPr>
        <w:t xml:space="preserve">rather </w:t>
      </w:r>
      <w:r w:rsidR="00427DBE" w:rsidRPr="002E5772">
        <w:rPr>
          <w:rFonts w:ascii="Times New Roman" w:hAnsi="Times New Roman" w:cs="Times New Roman"/>
          <w:sz w:val="24"/>
          <w:szCs w:val="24"/>
        </w:rPr>
        <w:t xml:space="preserve">than the coiled </w:t>
      </w:r>
      <w:r w:rsidRPr="002E5772">
        <w:rPr>
          <w:rFonts w:ascii="Times New Roman" w:hAnsi="Times New Roman" w:cs="Times New Roman"/>
          <w:sz w:val="24"/>
          <w:szCs w:val="24"/>
        </w:rPr>
        <w:t xml:space="preserve">segments </w:t>
      </w:r>
      <w:r w:rsidR="00427DBE">
        <w:rPr>
          <w:rFonts w:ascii="Times New Roman" w:hAnsi="Times New Roman" w:cs="Times New Roman"/>
          <w:sz w:val="24"/>
          <w:szCs w:val="24"/>
        </w:rPr>
        <w:t>with increasing</w:t>
      </w:r>
      <w:r w:rsidRPr="002E5772">
        <w:rPr>
          <w:rFonts w:ascii="Times New Roman" w:hAnsi="Times New Roman" w:cs="Times New Roman"/>
          <w:sz w:val="24"/>
          <w:szCs w:val="24"/>
        </w:rPr>
        <w:t xml:space="preserve"> pyrene content.</w:t>
      </w:r>
      <w:r w:rsidR="002B3697" w:rsidRPr="002B3697">
        <w:rPr>
          <w:rFonts w:ascii="Times New Roman" w:hAnsi="Times New Roman" w:cs="Times New Roman"/>
          <w:noProof/>
          <w:sz w:val="24"/>
          <w:szCs w:val="24"/>
          <w:lang w:eastAsia="en-CA"/>
        </w:rPr>
        <w:t xml:space="preserve"> </w:t>
      </w:r>
    </w:p>
    <w:p w:rsidR="0024567A" w:rsidRDefault="0024567A" w:rsidP="0024567A">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Another well-defined trend in Figure 5</w:t>
      </w:r>
      <w:r w:rsidRPr="002E5772">
        <w:rPr>
          <w:rFonts w:ascii="Times New Roman" w:hAnsi="Times New Roman" w:cs="Times New Roman"/>
          <w:sz w:val="24"/>
          <w:szCs w:val="24"/>
        </w:rPr>
        <w:t xml:space="preserve"> </w:t>
      </w:r>
      <w:r>
        <w:rPr>
          <w:rFonts w:ascii="Times New Roman" w:hAnsi="Times New Roman" w:cs="Times New Roman"/>
          <w:sz w:val="24"/>
          <w:szCs w:val="24"/>
        </w:rPr>
        <w:t>wa</w:t>
      </w:r>
      <w:r w:rsidRPr="002E5772">
        <w:rPr>
          <w:rFonts w:ascii="Times New Roman" w:hAnsi="Times New Roman" w:cs="Times New Roman"/>
          <w:sz w:val="24"/>
          <w:szCs w:val="24"/>
        </w:rPr>
        <w:t xml:space="preserve">s the continuous increase in both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Pr="002E5772">
        <w:rPr>
          <w:rFonts w:ascii="Times New Roman" w:hAnsi="Times New Roman" w:cs="Times New Roman"/>
          <w:sz w:val="24"/>
          <w:szCs w:val="24"/>
        </w:rPr>
        <w:t xml:space="preserve"> and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Pr="002E5772">
        <w:rPr>
          <w:rFonts w:ascii="Times New Roman" w:hAnsi="Times New Roman" w:cs="Times New Roman"/>
          <w:sz w:val="24"/>
          <w:szCs w:val="24"/>
        </w:rPr>
        <w:t xml:space="preserve"> with increasing pyrene contents. The significant proportion of aggregated pyrenes reported by the FBM </w:t>
      </w:r>
      <w:r>
        <w:rPr>
          <w:rFonts w:ascii="Times New Roman" w:hAnsi="Times New Roman" w:cs="Times New Roman"/>
          <w:sz w:val="24"/>
          <w:szCs w:val="24"/>
        </w:rPr>
        <w:t>wa</w:t>
      </w:r>
      <w:r w:rsidRPr="002E5772">
        <w:rPr>
          <w:rFonts w:ascii="Times New Roman" w:hAnsi="Times New Roman" w:cs="Times New Roman"/>
          <w:sz w:val="24"/>
          <w:szCs w:val="24"/>
        </w:rPr>
        <w:t>s supported by the UV absorption spectra of pyrene (Figure S</w:t>
      </w:r>
      <w:r>
        <w:rPr>
          <w:rFonts w:ascii="Times New Roman" w:hAnsi="Times New Roman" w:cs="Times New Roman"/>
          <w:sz w:val="24"/>
          <w:szCs w:val="24"/>
        </w:rPr>
        <w:t>1</w:t>
      </w:r>
      <w:r w:rsidRPr="002E5772">
        <w:rPr>
          <w:rFonts w:ascii="Times New Roman" w:hAnsi="Times New Roman" w:cs="Times New Roman"/>
          <w:sz w:val="24"/>
          <w:szCs w:val="24"/>
        </w:rPr>
        <w:t xml:space="preserve">) having </w:t>
      </w:r>
      <w:r w:rsidRPr="002E5772">
        <w:rPr>
          <w:rFonts w:ascii="Times New Roman" w:hAnsi="Times New Roman" w:cs="Times New Roman"/>
          <w:i/>
          <w:sz w:val="24"/>
          <w:szCs w:val="24"/>
        </w:rPr>
        <w:t>P</w:t>
      </w:r>
      <w:r w:rsidRPr="002E5772">
        <w:rPr>
          <w:rFonts w:ascii="Times New Roman" w:hAnsi="Times New Roman" w:cs="Times New Roman"/>
          <w:sz w:val="24"/>
          <w:szCs w:val="24"/>
          <w:vertAlign w:val="subscript"/>
        </w:rPr>
        <w:t>A</w:t>
      </w:r>
      <w:r w:rsidRPr="002E5772">
        <w:rPr>
          <w:rFonts w:ascii="Times New Roman" w:hAnsi="Times New Roman" w:cs="Times New Roman"/>
          <w:sz w:val="24"/>
          <w:szCs w:val="24"/>
        </w:rPr>
        <w:t xml:space="preserve"> values of 2.72 ± 0.03 and 2.72 ± 0.03 for Py-P</w:t>
      </w:r>
      <w:r w:rsidRPr="002E5772">
        <w:rPr>
          <w:rFonts w:ascii="Times New Roman" w:hAnsi="Times New Roman" w:cs="Times New Roman"/>
          <w:i/>
          <w:sz w:val="24"/>
          <w:szCs w:val="24"/>
        </w:rPr>
        <w:t>L</w:t>
      </w:r>
      <w:r w:rsidRPr="002E5772">
        <w:rPr>
          <w:rFonts w:ascii="Times New Roman" w:hAnsi="Times New Roman" w:cs="Times New Roman"/>
          <w:sz w:val="24"/>
          <w:szCs w:val="24"/>
        </w:rPr>
        <w:t>GA and Py-P</w:t>
      </w:r>
      <w:r w:rsidRPr="002E5772">
        <w:rPr>
          <w:rFonts w:ascii="Times New Roman" w:hAnsi="Times New Roman" w:cs="Times New Roman"/>
          <w:i/>
          <w:sz w:val="24"/>
          <w:szCs w:val="24"/>
        </w:rPr>
        <w:t>DL</w:t>
      </w:r>
      <w:r w:rsidRPr="002E5772">
        <w:rPr>
          <w:rFonts w:ascii="Times New Roman" w:hAnsi="Times New Roman" w:cs="Times New Roman"/>
          <w:sz w:val="24"/>
          <w:szCs w:val="24"/>
        </w:rPr>
        <w:t>GA in DMF, respectively</w:t>
      </w:r>
      <w:r>
        <w:rPr>
          <w:rFonts w:ascii="Times New Roman" w:hAnsi="Times New Roman" w:cs="Times New Roman"/>
          <w:sz w:val="24"/>
          <w:szCs w:val="24"/>
        </w:rPr>
        <w:t xml:space="preserve">. These </w:t>
      </w:r>
      <w:r>
        <w:rPr>
          <w:rFonts w:ascii="Times New Roman" w:hAnsi="Times New Roman" w:cs="Times New Roman"/>
          <w:i/>
          <w:sz w:val="24"/>
          <w:szCs w:val="24"/>
        </w:rPr>
        <w:t>P</w:t>
      </w:r>
      <w:r>
        <w:rPr>
          <w:rFonts w:ascii="Times New Roman" w:hAnsi="Times New Roman" w:cs="Times New Roman"/>
          <w:sz w:val="24"/>
          <w:szCs w:val="24"/>
          <w:vertAlign w:val="subscript"/>
        </w:rPr>
        <w:t>A</w:t>
      </w:r>
      <w:r>
        <w:rPr>
          <w:rFonts w:ascii="Times New Roman" w:hAnsi="Times New Roman" w:cs="Times New Roman"/>
          <w:sz w:val="24"/>
          <w:szCs w:val="24"/>
        </w:rPr>
        <w:t xml:space="preserve"> values are smaller than 3.0 which reflects pyrene aggregation</w:t>
      </w:r>
      <w:r w:rsidRPr="002E5772">
        <w:rPr>
          <w:rFonts w:ascii="Times New Roman" w:hAnsi="Times New Roman" w:cs="Times New Roman"/>
          <w:sz w:val="24"/>
          <w:szCs w:val="24"/>
        </w:rPr>
        <w:t>.</w:t>
      </w:r>
      <w:r w:rsidRPr="002E5772">
        <w:rPr>
          <w:rStyle w:val="EndnoteReference"/>
          <w:rFonts w:ascii="Times New Roman" w:hAnsi="Times New Roman" w:cs="Times New Roman"/>
          <w:sz w:val="24"/>
          <w:szCs w:val="24"/>
        </w:rPr>
        <w:endnoteReference w:id="23"/>
      </w:r>
      <w:r w:rsidRPr="002E5772">
        <w:rPr>
          <w:rFonts w:ascii="Times New Roman" w:hAnsi="Times New Roman" w:cs="Times New Roman"/>
          <w:sz w:val="24"/>
          <w:szCs w:val="24"/>
        </w:rPr>
        <w:t xml:space="preserve"> As pyrene content increase</w:t>
      </w:r>
      <w:r>
        <w:rPr>
          <w:rFonts w:ascii="Times New Roman" w:hAnsi="Times New Roman" w:cs="Times New Roman"/>
          <w:sz w:val="24"/>
          <w:szCs w:val="24"/>
        </w:rPr>
        <w:t>d</w:t>
      </w:r>
      <w:r w:rsidRPr="002E5772">
        <w:rPr>
          <w:rFonts w:ascii="Times New Roman" w:hAnsi="Times New Roman" w:cs="Times New Roman"/>
          <w:sz w:val="24"/>
          <w:szCs w:val="24"/>
        </w:rPr>
        <w:t xml:space="preserve">, the probability of having pyrenes </w:t>
      </w:r>
      <w:r>
        <w:rPr>
          <w:rFonts w:ascii="Times New Roman" w:hAnsi="Times New Roman" w:cs="Times New Roman"/>
          <w:sz w:val="24"/>
          <w:szCs w:val="24"/>
        </w:rPr>
        <w:t xml:space="preserve">sufficiently </w:t>
      </w:r>
      <w:r w:rsidRPr="002E5772">
        <w:rPr>
          <w:rFonts w:ascii="Times New Roman" w:hAnsi="Times New Roman" w:cs="Times New Roman"/>
          <w:sz w:val="24"/>
          <w:szCs w:val="24"/>
        </w:rPr>
        <w:t xml:space="preserve">close </w:t>
      </w:r>
      <w:r>
        <w:rPr>
          <w:rFonts w:ascii="Times New Roman" w:hAnsi="Times New Roman" w:cs="Times New Roman"/>
          <w:sz w:val="24"/>
          <w:szCs w:val="24"/>
        </w:rPr>
        <w:t>to</w:t>
      </w:r>
      <w:r w:rsidRPr="002E5772">
        <w:rPr>
          <w:rFonts w:ascii="Times New Roman" w:hAnsi="Times New Roman" w:cs="Times New Roman"/>
          <w:sz w:val="24"/>
          <w:szCs w:val="24"/>
        </w:rPr>
        <w:t xml:space="preserve"> one another to rapidly form excimer with a rate constant </w:t>
      </w:r>
      <w:r w:rsidRPr="002E5772">
        <w:rPr>
          <w:rFonts w:ascii="Times New Roman" w:hAnsi="Times New Roman" w:cs="Times New Roman"/>
          <w:i/>
          <w:sz w:val="24"/>
          <w:szCs w:val="24"/>
        </w:rPr>
        <w:t>k</w:t>
      </w:r>
      <w:r w:rsidRPr="002E5772">
        <w:rPr>
          <w:rFonts w:ascii="Times New Roman" w:hAnsi="Times New Roman" w:cs="Times New Roman"/>
          <w:sz w:val="24"/>
          <w:szCs w:val="24"/>
          <w:vertAlign w:val="subscript"/>
        </w:rPr>
        <w:t>2</w:t>
      </w:r>
      <w:r w:rsidRPr="002E5772">
        <w:rPr>
          <w:rFonts w:ascii="Times New Roman" w:hAnsi="Times New Roman" w:cs="Times New Roman"/>
          <w:sz w:val="24"/>
          <w:szCs w:val="24"/>
        </w:rPr>
        <w:t xml:space="preserve"> or instantaneously through direct excitation of a pyrene aggregate </w:t>
      </w:r>
      <w:r>
        <w:rPr>
          <w:rFonts w:ascii="Times New Roman" w:hAnsi="Times New Roman" w:cs="Times New Roman"/>
          <w:sz w:val="24"/>
          <w:szCs w:val="24"/>
        </w:rPr>
        <w:t>wa</w:t>
      </w:r>
      <w:r w:rsidRPr="002E5772">
        <w:rPr>
          <w:rFonts w:ascii="Times New Roman" w:hAnsi="Times New Roman" w:cs="Times New Roman"/>
          <w:sz w:val="24"/>
          <w:szCs w:val="24"/>
        </w:rPr>
        <w:t>s expected to increase as well.</w:t>
      </w:r>
      <w:r>
        <w:rPr>
          <w:rFonts w:ascii="Times New Roman" w:hAnsi="Times New Roman" w:cs="Times New Roman"/>
          <w:sz w:val="24"/>
          <w:szCs w:val="24"/>
        </w:rPr>
        <w:t xml:space="preserve"> This effect appeared to be more pronounced for the helical Py-P</w:t>
      </w:r>
      <w:r>
        <w:rPr>
          <w:rFonts w:ascii="Times New Roman" w:hAnsi="Times New Roman" w:cs="Times New Roman"/>
          <w:i/>
          <w:sz w:val="24"/>
          <w:szCs w:val="24"/>
        </w:rPr>
        <w:t>L</w:t>
      </w:r>
      <w:r>
        <w:rPr>
          <w:rFonts w:ascii="Times New Roman" w:hAnsi="Times New Roman" w:cs="Times New Roman"/>
          <w:sz w:val="24"/>
          <w:szCs w:val="24"/>
        </w:rPr>
        <w:t>GA samples in DMF and DMSO than for the coiled Py-P</w:t>
      </w:r>
      <w:r>
        <w:rPr>
          <w:rFonts w:ascii="Times New Roman" w:hAnsi="Times New Roman" w:cs="Times New Roman"/>
          <w:i/>
          <w:sz w:val="24"/>
          <w:szCs w:val="24"/>
        </w:rPr>
        <w:t>DL</w:t>
      </w:r>
      <w:r>
        <w:rPr>
          <w:rFonts w:ascii="Times New Roman" w:hAnsi="Times New Roman" w:cs="Times New Roman"/>
          <w:sz w:val="24"/>
          <w:szCs w:val="24"/>
        </w:rPr>
        <w:t>GA samples.</w:t>
      </w:r>
      <w:r w:rsidRPr="002E5772">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427DBE" w:rsidTr="00427DBE">
        <w:tc>
          <w:tcPr>
            <w:tcW w:w="4675" w:type="dxa"/>
          </w:tcPr>
          <w:p w:rsidR="00427DBE" w:rsidRDefault="00D626AC" w:rsidP="002E5772">
            <w:pPr>
              <w:spacing w:line="480" w:lineRule="auto"/>
              <w:contextualSpacing/>
              <w:jc w:val="both"/>
              <w:rPr>
                <w:rFonts w:ascii="Times New Roman" w:hAnsi="Times New Roman" w:cs="Times New Roman"/>
                <w:sz w:val="24"/>
                <w:szCs w:val="24"/>
              </w:rPr>
            </w:pPr>
            <w:r w:rsidRPr="002B3697">
              <w:rPr>
                <w:rFonts w:ascii="Times New Roman" w:hAnsi="Times New Roman" w:cs="Times New Roman"/>
                <w:noProof/>
                <w:sz w:val="24"/>
                <w:szCs w:val="24"/>
                <w:lang w:eastAsia="en-CA"/>
              </w:rPr>
              <w:lastRenderedPageBreak/>
              <mc:AlternateContent>
                <mc:Choice Requires="wps">
                  <w:drawing>
                    <wp:anchor distT="45720" distB="45720" distL="114300" distR="114300" simplePos="0" relativeHeight="251686912" behindDoc="0" locked="0" layoutInCell="1" allowOverlap="1">
                      <wp:simplePos x="0" y="0"/>
                      <wp:positionH relativeFrom="column">
                        <wp:posOffset>2343785</wp:posOffset>
                      </wp:positionH>
                      <wp:positionV relativeFrom="paragraph">
                        <wp:posOffset>212317</wp:posOffset>
                      </wp:positionV>
                      <wp:extent cx="568960" cy="422275"/>
                      <wp:effectExtent l="0" t="0" r="0" b="0"/>
                      <wp:wrapNone/>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422275"/>
                              </a:xfrm>
                              <a:prstGeom prst="rect">
                                <a:avLst/>
                              </a:prstGeom>
                              <a:noFill/>
                              <a:ln w="9525">
                                <a:noFill/>
                                <a:miter lim="800000"/>
                                <a:headEnd/>
                                <a:tailEnd/>
                              </a:ln>
                            </wps:spPr>
                            <wps:txbx>
                              <w:txbxContent>
                                <w:p w:rsidR="003179C6" w:rsidRPr="002B3697" w:rsidRDefault="003179C6">
                                  <w:pPr>
                                    <w:rPr>
                                      <w:rFonts w:ascii="Times New Roman" w:hAnsi="Times New Roman" w:cs="Times New Roman"/>
                                      <w:sz w:val="32"/>
                                      <w:szCs w:val="32"/>
                                    </w:rPr>
                                  </w:pPr>
                                  <w:r w:rsidRPr="002B3697">
                                    <w:rPr>
                                      <w:rFonts w:ascii="Times New Roman" w:hAnsi="Times New Roman" w:cs="Times New Roman"/>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84.55pt;margin-top:16.7pt;width:44.8pt;height:33.2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" filled="f" stroked="f">
                      <v:textbox>
                        <w:txbxContent>
                          <w:p w:rsidR="003179C6" w:rsidRPr="002B3697" w:rsidRDefault="003179C6">
                            <w:pPr>
                              <w:rPr>
                                <w:rFonts w:ascii="Times New Roman" w:hAnsi="Times New Roman" w:cs="Times New Roman"/>
                                <w:sz w:val="32"/>
                                <w:szCs w:val="32"/>
                              </w:rPr>
                            </w:pPr>
                            <w:r w:rsidRPr="002B3697">
                              <w:rPr>
                                <w:rFonts w:ascii="Times New Roman" w:hAnsi="Times New Roman" w:cs="Times New Roman"/>
                                <w:sz w:val="32"/>
                                <w:szCs w:val="32"/>
                              </w:rPr>
                              <w:t>A)</w:t>
                            </w:r>
                          </w:p>
                        </w:txbxContent>
                      </v:textbox>
                    </v:shape>
                  </w:pict>
                </mc:Fallback>
              </mc:AlternateContent>
            </w:r>
            <w:r w:rsidR="00427DBE" w:rsidRPr="002E5772">
              <w:rPr>
                <w:rFonts w:ascii="Times New Roman" w:hAnsi="Times New Roman" w:cs="Times New Roman"/>
                <w:noProof/>
                <w:sz w:val="24"/>
                <w:szCs w:val="24"/>
                <w:lang w:eastAsia="en-CA"/>
              </w:rPr>
              <w:drawing>
                <wp:inline distT="0" distB="0" distL="0" distR="0" wp14:anchorId="01142F7C" wp14:editId="7E6E51DA">
                  <wp:extent cx="2880000" cy="2160000"/>
                  <wp:effectExtent l="0" t="0" r="0" b="0"/>
                  <wp:docPr id="207" name="Chart 20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675" w:type="dxa"/>
          </w:tcPr>
          <w:p w:rsidR="00427DBE" w:rsidRDefault="00CC4B2D" w:rsidP="002E5772">
            <w:pPr>
              <w:spacing w:line="480" w:lineRule="auto"/>
              <w:contextualSpacing/>
              <w:jc w:val="both"/>
              <w:rPr>
                <w:rFonts w:ascii="Times New Roman" w:hAnsi="Times New Roman" w:cs="Times New Roman"/>
                <w:sz w:val="24"/>
                <w:szCs w:val="24"/>
              </w:rPr>
            </w:pPr>
            <w:r w:rsidRPr="002E5772">
              <w:rPr>
                <w:rFonts w:ascii="Times New Roman" w:hAnsi="Times New Roman" w:cs="Times New Roman"/>
                <w:noProof/>
                <w:sz w:val="24"/>
                <w:szCs w:val="24"/>
                <w:lang w:eastAsia="en-CA"/>
              </w:rPr>
              <w:drawing>
                <wp:inline distT="0" distB="0" distL="0" distR="0" wp14:anchorId="2BEBE77C" wp14:editId="141C3805">
                  <wp:extent cx="2880000" cy="2160000"/>
                  <wp:effectExtent l="0" t="0" r="0" b="0"/>
                  <wp:docPr id="206" name="Chart 20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A9F67EA-EB4B-42F0-B5A8-7CDD9E0FEB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427DBE" w:rsidTr="00427DBE">
        <w:tc>
          <w:tcPr>
            <w:tcW w:w="4675" w:type="dxa"/>
          </w:tcPr>
          <w:p w:rsidR="00427DBE" w:rsidRDefault="003D55FE" w:rsidP="002E5772">
            <w:pPr>
              <w:spacing w:line="480" w:lineRule="auto"/>
              <w:contextualSpacing/>
              <w:jc w:val="both"/>
              <w:rPr>
                <w:rFonts w:ascii="Times New Roman" w:hAnsi="Times New Roman" w:cs="Times New Roman"/>
                <w:sz w:val="24"/>
                <w:szCs w:val="24"/>
              </w:rPr>
            </w:pPr>
            <w:r w:rsidRPr="002E5772">
              <w:rPr>
                <w:rFonts w:ascii="Times New Roman" w:hAnsi="Times New Roman" w:cs="Times New Roman"/>
                <w:noProof/>
                <w:sz w:val="24"/>
                <w:szCs w:val="24"/>
                <w:lang w:eastAsia="en-CA"/>
              </w:rPr>
              <w:drawing>
                <wp:inline distT="0" distB="0" distL="0" distR="0" wp14:anchorId="44FC79BF" wp14:editId="24D76683">
                  <wp:extent cx="2880000" cy="2160000"/>
                  <wp:effectExtent l="0" t="0" r="0" b="0"/>
                  <wp:docPr id="209" name="Chart 20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4675" w:type="dxa"/>
          </w:tcPr>
          <w:p w:rsidR="00427DBE" w:rsidRDefault="00D626AC" w:rsidP="002E5772">
            <w:pPr>
              <w:spacing w:line="480" w:lineRule="auto"/>
              <w:contextualSpacing/>
              <w:jc w:val="both"/>
              <w:rPr>
                <w:rFonts w:ascii="Times New Roman" w:hAnsi="Times New Roman" w:cs="Times New Roman"/>
                <w:sz w:val="24"/>
                <w:szCs w:val="24"/>
              </w:rPr>
            </w:pPr>
            <w:r w:rsidRPr="002B3697">
              <w:rPr>
                <w:rFonts w:ascii="Times New Roman" w:hAnsi="Times New Roman" w:cs="Times New Roman"/>
                <w:noProof/>
                <w:sz w:val="24"/>
                <w:szCs w:val="24"/>
                <w:lang w:eastAsia="en-CA"/>
              </w:rPr>
              <mc:AlternateContent>
                <mc:Choice Requires="wps">
                  <w:drawing>
                    <wp:anchor distT="45720" distB="45720" distL="114300" distR="114300" simplePos="0" relativeHeight="251693056" behindDoc="0" locked="0" layoutInCell="1" allowOverlap="1" wp14:anchorId="320A8AA0" wp14:editId="5974F643">
                      <wp:simplePos x="0" y="0"/>
                      <wp:positionH relativeFrom="margin">
                        <wp:posOffset>2291080</wp:posOffset>
                      </wp:positionH>
                      <wp:positionV relativeFrom="paragraph">
                        <wp:posOffset>77003</wp:posOffset>
                      </wp:positionV>
                      <wp:extent cx="568960" cy="422275"/>
                      <wp:effectExtent l="0" t="0" r="0" b="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422275"/>
                              </a:xfrm>
                              <a:prstGeom prst="rect">
                                <a:avLst/>
                              </a:prstGeom>
                              <a:noFill/>
                              <a:ln w="9525">
                                <a:noFill/>
                                <a:miter lim="800000"/>
                                <a:headEnd/>
                                <a:tailEnd/>
                              </a:ln>
                            </wps:spPr>
                            <wps:txbx>
                              <w:txbxContent>
                                <w:p w:rsidR="003179C6" w:rsidRPr="002B3697" w:rsidRDefault="003179C6" w:rsidP="002B3697">
                                  <w:pPr>
                                    <w:rPr>
                                      <w:rFonts w:ascii="Times New Roman" w:hAnsi="Times New Roman" w:cs="Times New Roman"/>
                                      <w:sz w:val="32"/>
                                      <w:szCs w:val="32"/>
                                    </w:rPr>
                                  </w:pPr>
                                  <w:r>
                                    <w:rPr>
                                      <w:rFonts w:ascii="Times New Roman" w:hAnsi="Times New Roman" w:cs="Times New Roman"/>
                                      <w:sz w:val="32"/>
                                      <w:szCs w:val="32"/>
                                    </w:rPr>
                                    <w:t>D</w:t>
                                  </w:r>
                                  <w:r w:rsidRPr="002B3697">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A8AA0" id="_x0000_s1034" type="#_x0000_t202" style="position:absolute;left:0;text-align:left;margin-left:180.4pt;margin-top:6.05pt;width:44.8pt;height:33.25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" filled="f" stroked="f">
                      <v:textbox>
                        <w:txbxContent>
                          <w:p w:rsidR="003179C6" w:rsidRPr="002B3697" w:rsidRDefault="003179C6" w:rsidP="002B3697">
                            <w:pPr>
                              <w:rPr>
                                <w:rFonts w:ascii="Times New Roman" w:hAnsi="Times New Roman" w:cs="Times New Roman"/>
                                <w:sz w:val="32"/>
                                <w:szCs w:val="32"/>
                              </w:rPr>
                            </w:pPr>
                            <w:r>
                              <w:rPr>
                                <w:rFonts w:ascii="Times New Roman" w:hAnsi="Times New Roman" w:cs="Times New Roman"/>
                                <w:sz w:val="32"/>
                                <w:szCs w:val="32"/>
                              </w:rPr>
                              <w:t>D</w:t>
                            </w:r>
                            <w:r w:rsidRPr="002B3697">
                              <w:rPr>
                                <w:rFonts w:ascii="Times New Roman" w:hAnsi="Times New Roman" w:cs="Times New Roman"/>
                                <w:sz w:val="32"/>
                                <w:szCs w:val="32"/>
                              </w:rPr>
                              <w:t>)</w:t>
                            </w:r>
                          </w:p>
                        </w:txbxContent>
                      </v:textbox>
                      <w10:wrap anchorx="margin"/>
                    </v:shape>
                  </w:pict>
                </mc:Fallback>
              </mc:AlternateContent>
            </w:r>
            <w:r w:rsidR="002B3697" w:rsidRPr="002B3697">
              <w:rPr>
                <w:rFonts w:ascii="Times New Roman" w:hAnsi="Times New Roman" w:cs="Times New Roman"/>
                <w:noProof/>
                <w:sz w:val="24"/>
                <w:szCs w:val="24"/>
                <w:lang w:eastAsia="en-CA"/>
              </w:rPr>
              <mc:AlternateContent>
                <mc:Choice Requires="wps">
                  <w:drawing>
                    <wp:anchor distT="45720" distB="45720" distL="114300" distR="114300" simplePos="0" relativeHeight="251691008" behindDoc="0" locked="0" layoutInCell="1" allowOverlap="1" wp14:anchorId="08B18492" wp14:editId="1D379016">
                      <wp:simplePos x="0" y="0"/>
                      <wp:positionH relativeFrom="margin">
                        <wp:posOffset>-608114</wp:posOffset>
                      </wp:positionH>
                      <wp:positionV relativeFrom="paragraph">
                        <wp:posOffset>72917</wp:posOffset>
                      </wp:positionV>
                      <wp:extent cx="568960" cy="422275"/>
                      <wp:effectExtent l="0" t="0" r="0" b="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422275"/>
                              </a:xfrm>
                              <a:prstGeom prst="rect">
                                <a:avLst/>
                              </a:prstGeom>
                              <a:noFill/>
                              <a:ln w="9525">
                                <a:noFill/>
                                <a:miter lim="800000"/>
                                <a:headEnd/>
                                <a:tailEnd/>
                              </a:ln>
                            </wps:spPr>
                            <wps:txbx>
                              <w:txbxContent>
                                <w:p w:rsidR="003179C6" w:rsidRPr="002B3697" w:rsidRDefault="003179C6" w:rsidP="002B3697">
                                  <w:pPr>
                                    <w:rPr>
                                      <w:rFonts w:ascii="Times New Roman" w:hAnsi="Times New Roman" w:cs="Times New Roman"/>
                                      <w:sz w:val="32"/>
                                      <w:szCs w:val="32"/>
                                    </w:rPr>
                                  </w:pPr>
                                  <w:r>
                                    <w:rPr>
                                      <w:rFonts w:ascii="Times New Roman" w:hAnsi="Times New Roman" w:cs="Times New Roman"/>
                                      <w:sz w:val="32"/>
                                      <w:szCs w:val="32"/>
                                    </w:rPr>
                                    <w:t>C</w:t>
                                  </w:r>
                                  <w:r w:rsidRPr="002B3697">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18492" id="_x0000_s1035" type="#_x0000_t202" style="position:absolute;left:0;text-align:left;margin-left:-47.9pt;margin-top:5.75pt;width:44.8pt;height:33.2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" filled="f" stroked="f">
                      <v:textbox>
                        <w:txbxContent>
                          <w:p w:rsidR="003179C6" w:rsidRPr="002B3697" w:rsidRDefault="003179C6" w:rsidP="002B3697">
                            <w:pPr>
                              <w:rPr>
                                <w:rFonts w:ascii="Times New Roman" w:hAnsi="Times New Roman" w:cs="Times New Roman"/>
                                <w:sz w:val="32"/>
                                <w:szCs w:val="32"/>
                              </w:rPr>
                            </w:pPr>
                            <w:r>
                              <w:rPr>
                                <w:rFonts w:ascii="Times New Roman" w:hAnsi="Times New Roman" w:cs="Times New Roman"/>
                                <w:sz w:val="32"/>
                                <w:szCs w:val="32"/>
                              </w:rPr>
                              <w:t>C</w:t>
                            </w:r>
                            <w:r w:rsidRPr="002B3697">
                              <w:rPr>
                                <w:rFonts w:ascii="Times New Roman" w:hAnsi="Times New Roman" w:cs="Times New Roman"/>
                                <w:sz w:val="32"/>
                                <w:szCs w:val="32"/>
                              </w:rPr>
                              <w:t>)</w:t>
                            </w:r>
                          </w:p>
                        </w:txbxContent>
                      </v:textbox>
                      <w10:wrap anchorx="margin"/>
                    </v:shape>
                  </w:pict>
                </mc:Fallback>
              </mc:AlternateContent>
            </w:r>
            <w:r w:rsidR="00D911A1" w:rsidRPr="002E5772">
              <w:rPr>
                <w:rFonts w:ascii="Times New Roman" w:hAnsi="Times New Roman" w:cs="Times New Roman"/>
                <w:noProof/>
                <w:sz w:val="24"/>
                <w:szCs w:val="24"/>
                <w:lang w:eastAsia="en-CA"/>
              </w:rPr>
              <w:drawing>
                <wp:inline distT="0" distB="0" distL="0" distR="0" wp14:anchorId="0D7ABF29" wp14:editId="39043441">
                  <wp:extent cx="2880000" cy="2160000"/>
                  <wp:effectExtent l="0" t="0" r="0" b="0"/>
                  <wp:docPr id="208" name="Chart 20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2B8FA31-2F40-44C0-A421-8CA2399DF3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rsidR="002E5772" w:rsidRPr="002E5772" w:rsidRDefault="00D626AC" w:rsidP="002E5772">
      <w:pPr>
        <w:spacing w:line="480" w:lineRule="auto"/>
        <w:contextualSpacing/>
        <w:jc w:val="both"/>
        <w:rPr>
          <w:rFonts w:ascii="Times New Roman" w:hAnsi="Times New Roman" w:cs="Times New Roman"/>
          <w:sz w:val="24"/>
          <w:szCs w:val="24"/>
        </w:rPr>
      </w:pPr>
      <w:r w:rsidRPr="002B3697">
        <w:rPr>
          <w:rFonts w:ascii="Times New Roman" w:hAnsi="Times New Roman" w:cs="Times New Roman"/>
          <w:noProof/>
          <w:sz w:val="24"/>
          <w:szCs w:val="24"/>
          <w:lang w:eastAsia="en-CA"/>
        </w:rPr>
        <mc:AlternateContent>
          <mc:Choice Requires="wps">
            <w:drawing>
              <wp:anchor distT="45720" distB="45720" distL="114300" distR="114300" simplePos="0" relativeHeight="251688960" behindDoc="0" locked="0" layoutInCell="1" allowOverlap="1" wp14:anchorId="75AB6702" wp14:editId="4B9BB5FB">
                <wp:simplePos x="0" y="0"/>
                <wp:positionH relativeFrom="margin">
                  <wp:posOffset>5330873</wp:posOffset>
                </wp:positionH>
                <wp:positionV relativeFrom="paragraph">
                  <wp:posOffset>-4471298</wp:posOffset>
                </wp:positionV>
                <wp:extent cx="568960" cy="422275"/>
                <wp:effectExtent l="0" t="0" r="0" b="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422275"/>
                        </a:xfrm>
                        <a:prstGeom prst="rect">
                          <a:avLst/>
                        </a:prstGeom>
                        <a:noFill/>
                        <a:ln w="9525">
                          <a:noFill/>
                          <a:miter lim="800000"/>
                          <a:headEnd/>
                          <a:tailEnd/>
                        </a:ln>
                      </wps:spPr>
                      <wps:txbx>
                        <w:txbxContent>
                          <w:p w:rsidR="003179C6" w:rsidRPr="002B3697" w:rsidRDefault="003179C6" w:rsidP="002B3697">
                            <w:pPr>
                              <w:rPr>
                                <w:rFonts w:ascii="Times New Roman" w:hAnsi="Times New Roman" w:cs="Times New Roman"/>
                                <w:sz w:val="32"/>
                                <w:szCs w:val="32"/>
                              </w:rPr>
                            </w:pPr>
                            <w:r>
                              <w:rPr>
                                <w:rFonts w:ascii="Times New Roman" w:hAnsi="Times New Roman" w:cs="Times New Roman"/>
                                <w:sz w:val="32"/>
                                <w:szCs w:val="32"/>
                              </w:rPr>
                              <w:t>B</w:t>
                            </w:r>
                            <w:r w:rsidRPr="002B3697">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AB6702" id="_x0000_s1036" type="#_x0000_t202" style="position:absolute;left:0;text-align:left;margin-left:419.75pt;margin-top:-352.05pt;width:44.8pt;height:33.25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" filled="f" stroked="f">
                <v:textbox>
                  <w:txbxContent>
                    <w:p w:rsidR="003179C6" w:rsidRPr="002B3697" w:rsidRDefault="003179C6" w:rsidP="002B3697">
                      <w:pPr>
                        <w:rPr>
                          <w:rFonts w:ascii="Times New Roman" w:hAnsi="Times New Roman" w:cs="Times New Roman"/>
                          <w:sz w:val="32"/>
                          <w:szCs w:val="32"/>
                        </w:rPr>
                      </w:pPr>
                      <w:r>
                        <w:rPr>
                          <w:rFonts w:ascii="Times New Roman" w:hAnsi="Times New Roman" w:cs="Times New Roman"/>
                          <w:sz w:val="32"/>
                          <w:szCs w:val="32"/>
                        </w:rPr>
                        <w:t>B</w:t>
                      </w:r>
                      <w:r w:rsidRPr="002B3697">
                        <w:rPr>
                          <w:rFonts w:ascii="Times New Roman" w:hAnsi="Times New Roman" w:cs="Times New Roman"/>
                          <w:sz w:val="32"/>
                          <w:szCs w:val="32"/>
                        </w:rPr>
                        <w:t>)</w:t>
                      </w:r>
                    </w:p>
                  </w:txbxContent>
                </v:textbox>
                <w10:wrap anchorx="margin"/>
              </v:shape>
            </w:pict>
          </mc:Fallback>
        </mc:AlternateContent>
      </w:r>
      <w:r w:rsidR="002E5772" w:rsidRPr="002E5772">
        <w:rPr>
          <w:rFonts w:ascii="Times New Roman" w:hAnsi="Times New Roman" w:cs="Times New Roman"/>
          <w:b/>
          <w:sz w:val="24"/>
          <w:szCs w:val="24"/>
        </w:rPr>
        <w:t xml:space="preserve">Figure </w:t>
      </w:r>
      <w:r w:rsidR="00316EC3">
        <w:rPr>
          <w:rFonts w:ascii="Times New Roman" w:hAnsi="Times New Roman" w:cs="Times New Roman"/>
          <w:b/>
          <w:sz w:val="24"/>
          <w:szCs w:val="24"/>
        </w:rPr>
        <w:t>5</w:t>
      </w:r>
      <w:r w:rsidR="002E5772" w:rsidRPr="002E5772">
        <w:rPr>
          <w:rFonts w:ascii="Times New Roman" w:hAnsi="Times New Roman" w:cs="Times New Roman"/>
          <w:sz w:val="24"/>
          <w:szCs w:val="24"/>
        </w:rPr>
        <w:t xml:space="preserve">: Molar fractions of pyrene species: </w:t>
      </w:r>
      <w:r w:rsidR="002E5772" w:rsidRPr="002E5772">
        <w:rPr>
          <w:rFonts w:ascii="Times New Roman" w:hAnsi="Times New Roman" w:cs="Times New Roman"/>
          <w:i/>
          <w:sz w:val="24"/>
          <w:szCs w:val="24"/>
        </w:rPr>
        <w:t>f</w:t>
      </w:r>
      <w:r w:rsidR="002E5772" w:rsidRPr="002E5772">
        <w:rPr>
          <w:rFonts w:ascii="Times New Roman" w:hAnsi="Times New Roman" w:cs="Times New Roman"/>
          <w:sz w:val="24"/>
          <w:szCs w:val="24"/>
          <w:vertAlign w:val="subscript"/>
        </w:rPr>
        <w:t>diff</w:t>
      </w:r>
      <w:r w:rsidR="002E5772" w:rsidRPr="002E5772">
        <w:rPr>
          <w:rFonts w:ascii="Times New Roman" w:hAnsi="Times New Roman" w:cs="Times New Roman"/>
          <w:sz w:val="24"/>
          <w:szCs w:val="24"/>
        </w:rPr>
        <w:t xml:space="preserve"> (</w:t>
      </w:r>
      <w:r w:rsidR="00BD6ADE" w:rsidRPr="000F15BA">
        <w:rPr>
          <w:noProof/>
          <w:lang w:eastAsia="en-CA"/>
        </w:rPr>
        <mc:AlternateContent>
          <mc:Choice Requires="wpc">
            <w:drawing>
              <wp:inline distT="0" distB="0" distL="0" distR="0" wp14:anchorId="2C03FB51" wp14:editId="2FCD1FFB">
                <wp:extent cx="121285" cy="159385"/>
                <wp:effectExtent l="0" t="0" r="12065" b="12065"/>
                <wp:docPr id="53" name="Canvas 5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2" name="Oval 52"/>
                        <wps:cNvSpPr/>
                        <wps:spPr>
                          <a:xfrm>
                            <a:off x="38043" y="76200"/>
                            <a:ext cx="83242" cy="83185"/>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3F43482" id="Canvas 53" o:spid="_x0000_s1026" editas="canvas" style="width:9.55pt;height:12.55pt;mso-position-horizontal-relative:char;mso-position-vertical-relative:line" coordsize="12128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">
                <v:shape id="_x0000_s1027" type="#_x0000_t75" style="position:absolute;width:121285;height:159385;visibility:visible;mso-wrap-style:square">
                  <v:fill o:detectmouseclick="t"/>
                  <v:path o:connecttype="none"/>
                </v:shape>
                <v:oval id="Oval 52" o:spid="_x0000_s1028" style="position:absolute;left:38043;top:76200;width:83242;height:831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DZsIA&#10;AADbAAAADwAAAGRycy9kb3ducmV2LnhtbESPQUsDMRSE70L/Q3iCN5ttQZG1aZFSoa14sHrx9ti8&#10;bpZuXkLybOO/N4LgcZiZb5jFqvhRnSnlIbCB2bQBRdwFO3Bv4OP9+fYBVBZki2NgMvBNGVbLydUC&#10;Wxsu/Ebng/SqQji3aMCJxFbr3DnymKchElfvGJJHqTL12ia8VLgf9bxp7rXHgeuCw0hrR93p8OUN&#10;7Ecfy8bvZvui0/rVvUikTzHm5ro8PYISKvIf/mtvrYG7Ofx+qT9A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n4NmwgAAANsAAAAPAAAAAAAAAAAAAAAAAJgCAABkcnMvZG93&#10;bnJldi54bWxQSwUGAAAAAAQABAD1AAAAhwMAAAAA&#10;" filled="f" strokecolor="black [3213]" strokeweight="2pt">
                  <v:stroke joinstyle="miter"/>
                </v:oval>
                <w10:anchorlock/>
              </v:group>
            </w:pict>
          </mc:Fallback>
        </mc:AlternateContent>
      </w:r>
      <w:r w:rsidR="002E5772" w:rsidRPr="002E5772">
        <w:rPr>
          <w:rFonts w:ascii="Times New Roman" w:hAnsi="Times New Roman" w:cs="Times New Roman"/>
          <w:sz w:val="24"/>
          <w:szCs w:val="24"/>
        </w:rPr>
        <w:t xml:space="preserve">), </w:t>
      </w:r>
      <w:r w:rsidR="002E5772" w:rsidRPr="002E5772">
        <w:rPr>
          <w:rFonts w:ascii="Times New Roman" w:hAnsi="Times New Roman" w:cs="Times New Roman"/>
          <w:i/>
          <w:sz w:val="24"/>
          <w:szCs w:val="24"/>
        </w:rPr>
        <w:t>f</w:t>
      </w:r>
      <w:r w:rsidR="002E5772" w:rsidRPr="002E5772">
        <w:rPr>
          <w:rFonts w:ascii="Times New Roman" w:hAnsi="Times New Roman" w:cs="Times New Roman"/>
          <w:sz w:val="24"/>
          <w:szCs w:val="24"/>
          <w:vertAlign w:val="subscript"/>
        </w:rPr>
        <w:t>free</w:t>
      </w:r>
      <w:r w:rsidR="002E5772" w:rsidRPr="002E5772">
        <w:rPr>
          <w:rFonts w:ascii="Times New Roman" w:hAnsi="Times New Roman" w:cs="Times New Roman"/>
          <w:sz w:val="24"/>
          <w:szCs w:val="24"/>
        </w:rPr>
        <w:t xml:space="preserve"> (</w:t>
      </w:r>
      <w:r w:rsidR="00BD6ADE" w:rsidRPr="000F15BA">
        <w:rPr>
          <w:noProof/>
          <w:lang w:eastAsia="en-CA"/>
        </w:rPr>
        <mc:AlternateContent>
          <mc:Choice Requires="wpc">
            <w:drawing>
              <wp:inline distT="0" distB="0" distL="0" distR="0" wp14:anchorId="3E255601" wp14:editId="39613CA1">
                <wp:extent cx="118718" cy="121285"/>
                <wp:effectExtent l="0" t="0" r="15240" b="12065"/>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4" name="Rectangle 54"/>
                        <wps:cNvSpPr/>
                        <wps:spPr>
                          <a:xfrm>
                            <a:off x="36000" y="38100"/>
                            <a:ext cx="81915" cy="8191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0801612" id="Canvas 55" o:spid="_x0000_s1026" editas="canvas" style="width:9.35pt;height:9.55pt;mso-position-horizontal-relative:char;mso-position-vertical-relative:line" coordsize="118110,12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">
                <v:shape id="_x0000_s1027" type="#_x0000_t75" style="position:absolute;width:118110;height:121285;visibility:visible;mso-wrap-style:square">
                  <v:fill o:detectmouseclick="t"/>
                  <v:path o:connecttype="none"/>
                </v:shape>
                <v:rect id="Rectangle 54" o:spid="_x0000_s1028" style="position:absolute;left:36000;top:38100;width:81915;height:81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s8gsUA&#10;AADbAAAADwAAAGRycy9kb3ducmV2LnhtbESPT2sCMRTE74LfIbxCL6LZSiuyGkUE6yK0UP8cvD02&#10;z83SzUvYpLr99qZQ8DjMzG+Y+bKzjbhSG2rHCl5GGQji0umaKwXHw2Y4BREissbGMSn4pQDLRb83&#10;x1y7G3/RdR8rkSAcclRgYvS5lKE0ZDGMnCdO3sW1FmOSbSV1i7cEt40cZ9lEWqw5LRj0tDZUfu9/&#10;rILN1gxWcvdx8kX4vNhx4d+3g7NSz0/dagYiUhcf4f92oRW8vcLfl/QD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zyCxQAAANsAAAAPAAAAAAAAAAAAAAAAAJgCAABkcnMv&#10;ZG93bnJldi54bWxQSwUGAAAAAAQABAD1AAAAigMAAAAA&#10;" filled="f" strokecolor="black [3213]" strokeweight="2pt"/>
                <w10:anchorlock/>
              </v:group>
            </w:pict>
          </mc:Fallback>
        </mc:AlternateContent>
      </w:r>
      <w:r w:rsidR="002E5772" w:rsidRPr="002E5772">
        <w:rPr>
          <w:rFonts w:ascii="Times New Roman" w:hAnsi="Times New Roman" w:cs="Times New Roman"/>
          <w:sz w:val="24"/>
          <w:szCs w:val="24"/>
        </w:rPr>
        <w:t xml:space="preserve">), </w:t>
      </w:r>
      <w:r w:rsidR="002E5772" w:rsidRPr="002E5772">
        <w:rPr>
          <w:rFonts w:ascii="Times New Roman" w:hAnsi="Times New Roman" w:cs="Times New Roman"/>
          <w:i/>
          <w:sz w:val="24"/>
          <w:szCs w:val="24"/>
        </w:rPr>
        <w:t>f</w:t>
      </w:r>
      <w:r w:rsidR="002E5772" w:rsidRPr="002E5772">
        <w:rPr>
          <w:rFonts w:ascii="Times New Roman" w:hAnsi="Times New Roman" w:cs="Times New Roman"/>
          <w:sz w:val="24"/>
          <w:szCs w:val="24"/>
          <w:vertAlign w:val="subscript"/>
        </w:rPr>
        <w:t>k2</w:t>
      </w:r>
      <w:r w:rsidR="002E5772" w:rsidRPr="002E5772">
        <w:rPr>
          <w:rFonts w:ascii="Times New Roman" w:hAnsi="Times New Roman" w:cs="Times New Roman"/>
          <w:sz w:val="24"/>
          <w:szCs w:val="24"/>
        </w:rPr>
        <w:t xml:space="preserve"> (</w:t>
      </w:r>
      <w:r w:rsidR="00BD6ADE">
        <w:rPr>
          <w:rFonts w:ascii="Times New Roman" w:hAnsi="Times New Roman" w:cs="Times New Roman"/>
          <w:noProof/>
          <w:sz w:val="24"/>
          <w:szCs w:val="24"/>
          <w:lang w:eastAsia="en-CA"/>
        </w:rPr>
        <mc:AlternateContent>
          <mc:Choice Requires="wpc">
            <w:drawing>
              <wp:inline distT="0" distB="0" distL="0" distR="0">
                <wp:extent cx="145415" cy="130175"/>
                <wp:effectExtent l="0" t="0" r="45085" b="22225"/>
                <wp:docPr id="56" name="Canvas 5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7" name="Isosceles Triangle 57"/>
                        <wps:cNvSpPr/>
                        <wps:spPr>
                          <a:xfrm>
                            <a:off x="36423" y="36432"/>
                            <a:ext cx="110074" cy="94891"/>
                          </a:xfrm>
                          <a:prstGeom prst="triangl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42B7E76" id="Canvas 56" o:spid="_x0000_s1026" editas="canvas" style="width:11.45pt;height:10.25pt;mso-position-horizontal-relative:char;mso-position-vertical-relative:line" coordsize="145415,130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">
                <v:shape id="_x0000_s1027" type="#_x0000_t75" style="position:absolute;width:145415;height:130175;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7" o:spid="_x0000_s1028" type="#_x0000_t5" style="position:absolute;left:36423;top:36432;width:110074;height:94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xoSMMA&#10;AADbAAAADwAAAGRycy9kb3ducmV2LnhtbESPS2vDMBCE74X8B7GBXkoiNyZNcCKbYAj02rSX3DbW&#10;+kGslWOpfvz7qlDocZiZb5hjNplWDNS7xrKC13UEgriwuuFKwdfnebUH4TyyxtYyKZjJQZYuno6Y&#10;aDvyBw0XX4kAYZeggtr7LpHSFTUZdGvbEQevtL1BH2RfSd3jGOCmlZsoepMGGw4LNXaU11TcL99G&#10;wfU+XG/bvHzE5T63WPIYv8yjUs/L6XQA4Wny/+G/9rtWsN3B75fwA2T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xoSMMAAADbAAAADwAAAAAAAAAAAAAAAACYAgAAZHJzL2Rv&#10;d25yZXYueG1sUEsFBgAAAAAEAAQA9QAAAIgDAAAAAA==&#10;" fillcolor="black [3213]" strokecolor="black [3213]" strokeweight="1pt"/>
                <w10:anchorlock/>
              </v:group>
            </w:pict>
          </mc:Fallback>
        </mc:AlternateContent>
      </w:r>
      <w:r w:rsidR="002E5772" w:rsidRPr="002E5772">
        <w:rPr>
          <w:rFonts w:ascii="Times New Roman" w:hAnsi="Times New Roman" w:cs="Times New Roman"/>
          <w:sz w:val="24"/>
          <w:szCs w:val="24"/>
        </w:rPr>
        <w:t xml:space="preserve">), and </w:t>
      </w:r>
      <w:r w:rsidR="002E5772" w:rsidRPr="002E5772">
        <w:rPr>
          <w:rFonts w:ascii="Times New Roman" w:hAnsi="Times New Roman" w:cs="Times New Roman"/>
          <w:i/>
          <w:sz w:val="24"/>
          <w:szCs w:val="24"/>
        </w:rPr>
        <w:t>f</w:t>
      </w:r>
      <w:r w:rsidR="002E5772" w:rsidRPr="002E5772">
        <w:rPr>
          <w:rFonts w:ascii="Times New Roman" w:hAnsi="Times New Roman" w:cs="Times New Roman"/>
          <w:sz w:val="24"/>
          <w:szCs w:val="24"/>
          <w:vertAlign w:val="subscript"/>
        </w:rPr>
        <w:t>agg</w:t>
      </w:r>
      <w:r w:rsidR="002E5772" w:rsidRPr="002E5772">
        <w:rPr>
          <w:rFonts w:ascii="Times New Roman" w:hAnsi="Times New Roman" w:cs="Times New Roman"/>
          <w:sz w:val="24"/>
          <w:szCs w:val="24"/>
        </w:rPr>
        <w:t xml:space="preserve"> (</w:t>
      </w:r>
      <w:r w:rsidR="00BD6ADE">
        <w:rPr>
          <w:rFonts w:ascii="Times New Roman" w:hAnsi="Times New Roman" w:cs="Times New Roman"/>
          <w:noProof/>
          <w:sz w:val="24"/>
          <w:szCs w:val="24"/>
          <w:lang w:eastAsia="en-CA"/>
        </w:rPr>
        <mc:AlternateContent>
          <mc:Choice Requires="wpc">
            <w:drawing>
              <wp:inline distT="0" distB="0" distL="0" distR="0">
                <wp:extent cx="163745" cy="163745"/>
                <wp:effectExtent l="0" t="0" r="46355" b="46355"/>
                <wp:docPr id="58" name="Canvas 5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9" name="Diamond 59"/>
                        <wps:cNvSpPr/>
                        <wps:spPr>
                          <a:xfrm>
                            <a:off x="35970" y="35970"/>
                            <a:ext cx="127932" cy="127932"/>
                          </a:xfrm>
                          <a:prstGeom prst="diamond">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A41F857" id="Canvas 58" o:spid="_x0000_s1026" editas="canvas" style="width:12.9pt;height:12.9pt;mso-position-horizontal-relative:char;mso-position-vertical-relative:line" coordsize="163195,16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">
                <v:shape id="_x0000_s1027" type="#_x0000_t75" style="position:absolute;width:163195;height:163195;visibility:visible;mso-wrap-style:square">
                  <v:fill o:detectmouseclick="t"/>
                  <v:path o:connecttype="none"/>
                </v:shape>
                <v:shapetype id="_x0000_t4" coordsize="21600,21600" o:spt="4" path="m10800,l,10800,10800,21600,21600,10800xe">
                  <v:stroke joinstyle="miter"/>
                  <v:path gradientshapeok="t" o:connecttype="rect" textboxrect="5400,5400,16200,16200"/>
                </v:shapetype>
                <v:shape id="Diamond 59" o:spid="_x0000_s1028" type="#_x0000_t4" style="position:absolute;left:35970;top:35970;width:127932;height:1279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KqfMUA&#10;AADbAAAADwAAAGRycy9kb3ducmV2LnhtbESP0WrCQBRE3wX/YbmCb7qx2GJTV0lNC30pYswHXLK3&#10;SWj2btxdNfXru4WCj8PMnGHW28F04kLOt5YVLOYJCOLK6pZrBeXxfbYC4QOyxs4yKfghD9vNeLTG&#10;VNsrH+hShFpECPsUFTQh9KmUvmrIoJ/bnjh6X9YZDFG6WmqH1wg3nXxIkidpsOW40GBPu4aq7+Js&#10;FCxP5e22X9VF1nKef2Z5+eoOb0pNJ0P2AiLQEO7h//aHVvD4DH9f4g+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qp8xQAAANsAAAAPAAAAAAAAAAAAAAAAAJgCAABkcnMv&#10;ZG93bnJldi54bWxQSwUGAAAAAAQABAD1AAAAigMAAAAA&#10;" fillcolor="black [3213]" strokecolor="black [3213]" strokeweight="1pt"/>
                <w10:anchorlock/>
              </v:group>
            </w:pict>
          </mc:Fallback>
        </mc:AlternateContent>
      </w:r>
      <w:r w:rsidR="002E5772" w:rsidRPr="002E5772">
        <w:rPr>
          <w:rFonts w:ascii="Times New Roman" w:hAnsi="Times New Roman" w:cs="Times New Roman"/>
          <w:sz w:val="24"/>
          <w:szCs w:val="24"/>
        </w:rPr>
        <w:t>), for Py-P</w:t>
      </w:r>
      <w:r w:rsidR="002E5772" w:rsidRPr="002E5772">
        <w:rPr>
          <w:rFonts w:ascii="Times New Roman" w:hAnsi="Times New Roman" w:cs="Times New Roman"/>
          <w:i/>
          <w:sz w:val="24"/>
          <w:szCs w:val="24"/>
        </w:rPr>
        <w:t>L</w:t>
      </w:r>
      <w:r w:rsidR="002E5772" w:rsidRPr="002E5772">
        <w:rPr>
          <w:rFonts w:ascii="Times New Roman" w:hAnsi="Times New Roman" w:cs="Times New Roman"/>
          <w:sz w:val="24"/>
          <w:szCs w:val="24"/>
        </w:rPr>
        <w:t>GA (</w:t>
      </w:r>
      <w:r w:rsidR="002B3697">
        <w:rPr>
          <w:rFonts w:ascii="Times New Roman" w:hAnsi="Times New Roman" w:cs="Times New Roman"/>
          <w:sz w:val="24"/>
          <w:szCs w:val="24"/>
        </w:rPr>
        <w:t>A,B</w:t>
      </w:r>
      <w:r w:rsidR="002E5772" w:rsidRPr="002E5772">
        <w:rPr>
          <w:rFonts w:ascii="Times New Roman" w:hAnsi="Times New Roman" w:cs="Times New Roman"/>
          <w:sz w:val="24"/>
          <w:szCs w:val="24"/>
        </w:rPr>
        <w:t>) and Py-P</w:t>
      </w:r>
      <w:r w:rsidR="002E5772" w:rsidRPr="002E5772">
        <w:rPr>
          <w:rFonts w:ascii="Times New Roman" w:hAnsi="Times New Roman" w:cs="Times New Roman"/>
          <w:i/>
          <w:sz w:val="24"/>
          <w:szCs w:val="24"/>
        </w:rPr>
        <w:t>DL</w:t>
      </w:r>
      <w:r w:rsidR="002E5772" w:rsidRPr="002E5772">
        <w:rPr>
          <w:rFonts w:ascii="Times New Roman" w:hAnsi="Times New Roman" w:cs="Times New Roman"/>
          <w:sz w:val="24"/>
          <w:szCs w:val="24"/>
        </w:rPr>
        <w:t>GA (</w:t>
      </w:r>
      <w:r w:rsidR="002B3697">
        <w:rPr>
          <w:rFonts w:ascii="Times New Roman" w:hAnsi="Times New Roman" w:cs="Times New Roman"/>
          <w:sz w:val="24"/>
          <w:szCs w:val="24"/>
        </w:rPr>
        <w:t>C,D</w:t>
      </w:r>
      <w:r w:rsidR="002E5772" w:rsidRPr="002E5772">
        <w:rPr>
          <w:rFonts w:ascii="Times New Roman" w:hAnsi="Times New Roman" w:cs="Times New Roman"/>
          <w:sz w:val="24"/>
          <w:szCs w:val="24"/>
        </w:rPr>
        <w:t>) in DMF (</w:t>
      </w:r>
      <w:r w:rsidR="002B3697">
        <w:rPr>
          <w:rFonts w:ascii="Times New Roman" w:hAnsi="Times New Roman" w:cs="Times New Roman"/>
          <w:sz w:val="24"/>
          <w:szCs w:val="24"/>
        </w:rPr>
        <w:t>A,C</w:t>
      </w:r>
      <w:r w:rsidR="002E5772" w:rsidRPr="002E5772">
        <w:rPr>
          <w:rFonts w:ascii="Times New Roman" w:hAnsi="Times New Roman" w:cs="Times New Roman"/>
          <w:sz w:val="24"/>
          <w:szCs w:val="24"/>
        </w:rPr>
        <w:t>) and DMSO (</w:t>
      </w:r>
      <w:r w:rsidR="002B3697">
        <w:rPr>
          <w:rFonts w:ascii="Times New Roman" w:hAnsi="Times New Roman" w:cs="Times New Roman"/>
          <w:sz w:val="24"/>
          <w:szCs w:val="24"/>
        </w:rPr>
        <w:t>B,D</w:t>
      </w:r>
      <w:r w:rsidR="002E5772" w:rsidRPr="002E5772">
        <w:rPr>
          <w:rFonts w:ascii="Times New Roman" w:hAnsi="Times New Roman" w:cs="Times New Roman"/>
          <w:sz w:val="24"/>
          <w:szCs w:val="24"/>
        </w:rPr>
        <w:t>). To help guide the eyes, the pyrenes which rapidly form excimer (</w:t>
      </w:r>
      <w:r w:rsidR="002E5772" w:rsidRPr="002E5772">
        <w:rPr>
          <w:rFonts w:ascii="Times New Roman" w:hAnsi="Times New Roman" w:cs="Times New Roman"/>
          <w:i/>
          <w:sz w:val="24"/>
          <w:szCs w:val="24"/>
        </w:rPr>
        <w:t>f</w:t>
      </w:r>
      <w:r w:rsidR="002E5772" w:rsidRPr="002E5772">
        <w:rPr>
          <w:rFonts w:ascii="Times New Roman" w:hAnsi="Times New Roman" w:cs="Times New Roman"/>
          <w:sz w:val="24"/>
          <w:szCs w:val="24"/>
          <w:vertAlign w:val="subscript"/>
        </w:rPr>
        <w:t>k2</w:t>
      </w:r>
      <w:r w:rsidR="002E5772" w:rsidRPr="002E5772">
        <w:rPr>
          <w:rFonts w:ascii="Times New Roman" w:hAnsi="Times New Roman" w:cs="Times New Roman"/>
          <w:sz w:val="24"/>
          <w:szCs w:val="24"/>
        </w:rPr>
        <w:t xml:space="preserve"> and </w:t>
      </w:r>
      <w:r w:rsidR="002E5772" w:rsidRPr="002E5772">
        <w:rPr>
          <w:rFonts w:ascii="Times New Roman" w:hAnsi="Times New Roman" w:cs="Times New Roman"/>
          <w:i/>
          <w:sz w:val="24"/>
          <w:szCs w:val="24"/>
        </w:rPr>
        <w:t>f</w:t>
      </w:r>
      <w:r w:rsidR="002E5772" w:rsidRPr="002E5772">
        <w:rPr>
          <w:rFonts w:ascii="Times New Roman" w:hAnsi="Times New Roman" w:cs="Times New Roman"/>
          <w:sz w:val="24"/>
          <w:szCs w:val="24"/>
          <w:vertAlign w:val="subscript"/>
        </w:rPr>
        <w:t>agg</w:t>
      </w:r>
      <w:r w:rsidR="002E5772" w:rsidRPr="002E5772">
        <w:rPr>
          <w:rFonts w:ascii="Times New Roman" w:hAnsi="Times New Roman" w:cs="Times New Roman"/>
          <w:sz w:val="24"/>
          <w:szCs w:val="24"/>
        </w:rPr>
        <w:t xml:space="preserve">) were shaded and lines were added for </w:t>
      </w:r>
      <w:r w:rsidR="002E5772" w:rsidRPr="002E5772">
        <w:rPr>
          <w:rFonts w:ascii="Times New Roman" w:hAnsi="Times New Roman" w:cs="Times New Roman"/>
          <w:i/>
          <w:sz w:val="24"/>
          <w:szCs w:val="24"/>
        </w:rPr>
        <w:t>f</w:t>
      </w:r>
      <w:r w:rsidR="002E5772" w:rsidRPr="002E5772">
        <w:rPr>
          <w:rFonts w:ascii="Times New Roman" w:hAnsi="Times New Roman" w:cs="Times New Roman"/>
          <w:sz w:val="24"/>
          <w:szCs w:val="24"/>
          <w:vertAlign w:val="subscript"/>
        </w:rPr>
        <w:t>free</w:t>
      </w:r>
      <w:r w:rsidR="002E5772" w:rsidRPr="002E5772">
        <w:rPr>
          <w:rFonts w:ascii="Times New Roman" w:hAnsi="Times New Roman" w:cs="Times New Roman"/>
          <w:sz w:val="24"/>
          <w:szCs w:val="24"/>
        </w:rPr>
        <w:t xml:space="preserve"> (―) and </w:t>
      </w:r>
      <w:r w:rsidR="002E5772" w:rsidRPr="002E5772">
        <w:rPr>
          <w:rFonts w:ascii="Times New Roman" w:hAnsi="Times New Roman" w:cs="Times New Roman"/>
          <w:i/>
          <w:sz w:val="24"/>
          <w:szCs w:val="24"/>
        </w:rPr>
        <w:t>f</w:t>
      </w:r>
      <w:r w:rsidR="002E5772" w:rsidRPr="002E5772">
        <w:rPr>
          <w:rFonts w:ascii="Times New Roman" w:hAnsi="Times New Roman" w:cs="Times New Roman"/>
          <w:sz w:val="24"/>
          <w:szCs w:val="24"/>
          <w:vertAlign w:val="subscript"/>
        </w:rPr>
        <w:t>diff</w:t>
      </w:r>
      <w:r w:rsidR="002E5772" w:rsidRPr="002E5772">
        <w:rPr>
          <w:rFonts w:ascii="Times New Roman" w:hAnsi="Times New Roman" w:cs="Times New Roman"/>
          <w:sz w:val="24"/>
          <w:szCs w:val="24"/>
        </w:rPr>
        <w:t xml:space="preserve"> (---).</w:t>
      </w:r>
    </w:p>
    <w:p w:rsidR="00BD6ADE" w:rsidRDefault="002E5772" w:rsidP="00BD6ADE">
      <w:pPr>
        <w:spacing w:line="480" w:lineRule="auto"/>
        <w:contextualSpacing/>
        <w:jc w:val="both"/>
      </w:pPr>
      <w:r w:rsidRPr="002E5772">
        <w:rPr>
          <w:rFonts w:ascii="Times New Roman" w:hAnsi="Times New Roman" w:cs="Times New Roman"/>
          <w:sz w:val="24"/>
          <w:szCs w:val="24"/>
        </w:rPr>
        <w:t xml:space="preserve"> </w:t>
      </w:r>
      <w:r w:rsidRPr="002E5772">
        <w:rPr>
          <w:rFonts w:ascii="Times New Roman" w:hAnsi="Times New Roman" w:cs="Times New Roman"/>
          <w:sz w:val="24"/>
          <w:szCs w:val="24"/>
        </w:rPr>
        <w:tab/>
      </w:r>
    </w:p>
    <w:p w:rsidR="002E5772" w:rsidRPr="002E5772" w:rsidRDefault="002E5772" w:rsidP="002E5772">
      <w:pPr>
        <w:spacing w:line="480" w:lineRule="auto"/>
        <w:ind w:firstLine="720"/>
        <w:contextualSpacing/>
        <w:jc w:val="both"/>
        <w:rPr>
          <w:rFonts w:ascii="Times New Roman" w:hAnsi="Times New Roman" w:cs="Times New Roman"/>
          <w:sz w:val="24"/>
          <w:szCs w:val="24"/>
        </w:rPr>
      </w:pPr>
      <w:r w:rsidRPr="002E5772">
        <w:rPr>
          <w:rFonts w:ascii="Times New Roman" w:hAnsi="Times New Roman" w:cs="Times New Roman"/>
          <w:sz w:val="24"/>
          <w:szCs w:val="24"/>
        </w:rPr>
        <w:t xml:space="preserve">Lastly, the trends of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w:t>
      </w:r>
      <w:r w:rsidR="00D911A1">
        <w:rPr>
          <w:rFonts w:ascii="Times New Roman" w:hAnsi="Times New Roman" w:cs="Times New Roman"/>
          <w:sz w:val="24"/>
          <w:szCs w:val="24"/>
        </w:rPr>
        <w:t>we</w:t>
      </w:r>
      <w:r w:rsidRPr="002E5772">
        <w:rPr>
          <w:rFonts w:ascii="Times New Roman" w:hAnsi="Times New Roman" w:cs="Times New Roman"/>
          <w:sz w:val="24"/>
          <w:szCs w:val="24"/>
        </w:rPr>
        <w:t>re slightly different between Py-P</w:t>
      </w:r>
      <w:r w:rsidRPr="002E5772">
        <w:rPr>
          <w:rFonts w:ascii="Times New Roman" w:hAnsi="Times New Roman" w:cs="Times New Roman"/>
          <w:i/>
          <w:sz w:val="24"/>
          <w:szCs w:val="24"/>
        </w:rPr>
        <w:t>L</w:t>
      </w:r>
      <w:r w:rsidRPr="002E5772">
        <w:rPr>
          <w:rFonts w:ascii="Times New Roman" w:hAnsi="Times New Roman" w:cs="Times New Roman"/>
          <w:sz w:val="24"/>
          <w:szCs w:val="24"/>
        </w:rPr>
        <w:t>GA and Py-P</w:t>
      </w:r>
      <w:r w:rsidRPr="002E5772">
        <w:rPr>
          <w:rFonts w:ascii="Times New Roman" w:hAnsi="Times New Roman" w:cs="Times New Roman"/>
          <w:i/>
          <w:sz w:val="24"/>
          <w:szCs w:val="24"/>
        </w:rPr>
        <w:t>DL</w:t>
      </w:r>
      <w:r w:rsidRPr="002E5772">
        <w:rPr>
          <w:rFonts w:ascii="Times New Roman" w:hAnsi="Times New Roman" w:cs="Times New Roman"/>
          <w:sz w:val="24"/>
          <w:szCs w:val="24"/>
        </w:rPr>
        <w:t>GA over similar pyrene contents. For Py-P</w:t>
      </w:r>
      <w:r w:rsidRPr="002E5772">
        <w:rPr>
          <w:rFonts w:ascii="Times New Roman" w:hAnsi="Times New Roman" w:cs="Times New Roman"/>
          <w:i/>
          <w:sz w:val="24"/>
          <w:szCs w:val="24"/>
        </w:rPr>
        <w:t>DL</w:t>
      </w:r>
      <w:r w:rsidRPr="002E5772">
        <w:rPr>
          <w:rFonts w:ascii="Times New Roman" w:hAnsi="Times New Roman" w:cs="Times New Roman"/>
          <w:sz w:val="24"/>
          <w:szCs w:val="24"/>
        </w:rPr>
        <w:t xml:space="preserve">GA,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increase</w:t>
      </w:r>
      <w:r w:rsidR="00D911A1">
        <w:rPr>
          <w:rFonts w:ascii="Times New Roman" w:hAnsi="Times New Roman" w:cs="Times New Roman"/>
          <w:sz w:val="24"/>
          <w:szCs w:val="24"/>
        </w:rPr>
        <w:t>d</w:t>
      </w:r>
      <w:r w:rsidRPr="002E5772">
        <w:rPr>
          <w:rFonts w:ascii="Times New Roman" w:hAnsi="Times New Roman" w:cs="Times New Roman"/>
          <w:sz w:val="24"/>
          <w:szCs w:val="24"/>
        </w:rPr>
        <w:t xml:space="preserve"> </w:t>
      </w:r>
      <w:r w:rsidR="00D911A1" w:rsidRPr="002E5772">
        <w:rPr>
          <w:rFonts w:ascii="Times New Roman" w:hAnsi="Times New Roman" w:cs="Times New Roman"/>
          <w:sz w:val="24"/>
          <w:szCs w:val="24"/>
        </w:rPr>
        <w:t xml:space="preserve">slightly </w:t>
      </w:r>
      <w:r w:rsidRPr="002E5772">
        <w:rPr>
          <w:rFonts w:ascii="Times New Roman" w:hAnsi="Times New Roman" w:cs="Times New Roman"/>
          <w:sz w:val="24"/>
          <w:szCs w:val="24"/>
        </w:rPr>
        <w:t xml:space="preserve">with pyrene content. Initially at relatively low pyrene content, the pyrenes </w:t>
      </w:r>
      <w:r w:rsidR="00D911A1">
        <w:rPr>
          <w:rFonts w:ascii="Times New Roman" w:hAnsi="Times New Roman" w:cs="Times New Roman"/>
          <w:sz w:val="24"/>
          <w:szCs w:val="24"/>
        </w:rPr>
        <w:t>we</w:t>
      </w:r>
      <w:r w:rsidRPr="002E5772">
        <w:rPr>
          <w:rFonts w:ascii="Times New Roman" w:hAnsi="Times New Roman" w:cs="Times New Roman"/>
          <w:sz w:val="24"/>
          <w:szCs w:val="24"/>
        </w:rPr>
        <w:t>re spaced sufficiently far apart that the</w:t>
      </w:r>
      <w:r w:rsidR="002A5A59">
        <w:rPr>
          <w:rFonts w:ascii="Times New Roman" w:hAnsi="Times New Roman" w:cs="Times New Roman"/>
          <w:sz w:val="24"/>
          <w:szCs w:val="24"/>
        </w:rPr>
        <w:t xml:space="preserve"> molar fraction (</w:t>
      </w:r>
      <w:r w:rsidR="002A5A59">
        <w:rPr>
          <w:rFonts w:ascii="Times New Roman" w:hAnsi="Times New Roman" w:cs="Times New Roman"/>
          <w:i/>
          <w:sz w:val="24"/>
          <w:szCs w:val="24"/>
        </w:rPr>
        <w:t>f</w:t>
      </w:r>
      <w:r w:rsidR="002A5A59">
        <w:rPr>
          <w:rFonts w:ascii="Times New Roman" w:hAnsi="Times New Roman" w:cs="Times New Roman"/>
          <w:sz w:val="24"/>
          <w:szCs w:val="24"/>
          <w:vertAlign w:val="subscript"/>
        </w:rPr>
        <w:t>free</w:t>
      </w:r>
      <w:r w:rsidR="002A5A59">
        <w:rPr>
          <w:rFonts w:ascii="Times New Roman" w:hAnsi="Times New Roman" w:cs="Times New Roman"/>
          <w:sz w:val="24"/>
          <w:szCs w:val="24"/>
        </w:rPr>
        <w:t>) of isolated pyrenes was</w:t>
      </w:r>
      <w:r w:rsidRPr="002E5772">
        <w:rPr>
          <w:rFonts w:ascii="Times New Roman" w:hAnsi="Times New Roman" w:cs="Times New Roman"/>
          <w:sz w:val="24"/>
          <w:szCs w:val="24"/>
        </w:rPr>
        <w:t xml:space="preserve"> relatively high. As the pyrene content increased, the average distance between pyrene</w:t>
      </w:r>
      <w:r w:rsidR="002A5A59">
        <w:rPr>
          <w:rFonts w:ascii="Times New Roman" w:hAnsi="Times New Roman" w:cs="Times New Roman"/>
          <w:sz w:val="24"/>
          <w:szCs w:val="24"/>
        </w:rPr>
        <w:t xml:space="preserve"> label</w:t>
      </w:r>
      <w:r w:rsidRPr="002E5772">
        <w:rPr>
          <w:rFonts w:ascii="Times New Roman" w:hAnsi="Times New Roman" w:cs="Times New Roman"/>
          <w:sz w:val="24"/>
          <w:szCs w:val="24"/>
        </w:rPr>
        <w:t>s decrease</w:t>
      </w:r>
      <w:r w:rsidR="00D911A1">
        <w:rPr>
          <w:rFonts w:ascii="Times New Roman" w:hAnsi="Times New Roman" w:cs="Times New Roman"/>
          <w:sz w:val="24"/>
          <w:szCs w:val="24"/>
        </w:rPr>
        <w:t>d</w:t>
      </w:r>
      <w:r w:rsidRPr="002E5772">
        <w:rPr>
          <w:rFonts w:ascii="Times New Roman" w:hAnsi="Times New Roman" w:cs="Times New Roman"/>
          <w:sz w:val="24"/>
          <w:szCs w:val="24"/>
        </w:rPr>
        <w:t xml:space="preserve"> resulting in an increase in the fraction of pyrenes that form</w:t>
      </w:r>
      <w:r w:rsidR="00D911A1">
        <w:rPr>
          <w:rFonts w:ascii="Times New Roman" w:hAnsi="Times New Roman" w:cs="Times New Roman"/>
          <w:sz w:val="24"/>
          <w:szCs w:val="24"/>
        </w:rPr>
        <w:t>ed</w:t>
      </w:r>
      <w:r w:rsidRPr="002E5772">
        <w:rPr>
          <w:rFonts w:ascii="Times New Roman" w:hAnsi="Times New Roman" w:cs="Times New Roman"/>
          <w:sz w:val="24"/>
          <w:szCs w:val="24"/>
        </w:rPr>
        <w:t xml:space="preserve"> </w:t>
      </w:r>
      <w:r w:rsidRPr="002E5772">
        <w:rPr>
          <w:rFonts w:ascii="Times New Roman" w:hAnsi="Times New Roman" w:cs="Times New Roman"/>
          <w:sz w:val="24"/>
          <w:szCs w:val="24"/>
        </w:rPr>
        <w:lastRenderedPageBreak/>
        <w:t>excimer by diffusion. This trend continue</w:t>
      </w:r>
      <w:r w:rsidR="00D911A1">
        <w:rPr>
          <w:rFonts w:ascii="Times New Roman" w:hAnsi="Times New Roman" w:cs="Times New Roman"/>
          <w:sz w:val="24"/>
          <w:szCs w:val="24"/>
        </w:rPr>
        <w:t>d</w:t>
      </w:r>
      <w:r w:rsidRPr="002E5772">
        <w:rPr>
          <w:rFonts w:ascii="Times New Roman" w:hAnsi="Times New Roman" w:cs="Times New Roman"/>
          <w:sz w:val="24"/>
          <w:szCs w:val="24"/>
        </w:rPr>
        <w:t xml:space="preserve"> until the majority of </w:t>
      </w:r>
      <w:r w:rsidRPr="002E5772">
        <w:rPr>
          <w:rFonts w:ascii="Times New Roman" w:hAnsi="Times New Roman" w:cs="Times New Roman"/>
          <w:i/>
          <w:sz w:val="24"/>
          <w:szCs w:val="24"/>
        </w:rPr>
        <w:t>blobs</w:t>
      </w:r>
      <w:r w:rsidRPr="002E5772">
        <w:rPr>
          <w:rFonts w:ascii="Times New Roman" w:hAnsi="Times New Roman" w:cs="Times New Roman"/>
          <w:sz w:val="24"/>
          <w:szCs w:val="24"/>
        </w:rPr>
        <w:t xml:space="preserve"> contain</w:t>
      </w:r>
      <w:r w:rsidR="002A5A59">
        <w:rPr>
          <w:rFonts w:ascii="Times New Roman" w:hAnsi="Times New Roman" w:cs="Times New Roman"/>
          <w:sz w:val="24"/>
          <w:szCs w:val="24"/>
        </w:rPr>
        <w:t>ed</w:t>
      </w:r>
      <w:r w:rsidRPr="002E5772">
        <w:rPr>
          <w:rFonts w:ascii="Times New Roman" w:hAnsi="Times New Roman" w:cs="Times New Roman"/>
          <w:sz w:val="24"/>
          <w:szCs w:val="24"/>
        </w:rPr>
        <w:t xml:space="preserve"> at least two pyrenes </w:t>
      </w:r>
      <w:r w:rsidR="002A5A59">
        <w:rPr>
          <w:rFonts w:ascii="Times New Roman" w:hAnsi="Times New Roman" w:cs="Times New Roman"/>
          <w:sz w:val="24"/>
          <w:szCs w:val="24"/>
        </w:rPr>
        <w:t>resulting in an</w:t>
      </w:r>
      <w:r w:rsidRPr="002E5772">
        <w:rPr>
          <w:rFonts w:ascii="Times New Roman" w:hAnsi="Times New Roman" w:cs="Times New Roman"/>
          <w:sz w:val="24"/>
          <w:szCs w:val="24"/>
        </w:rPr>
        <w:t xml:space="preserve">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free</w:t>
      </w:r>
      <w:r w:rsidRPr="002E5772">
        <w:rPr>
          <w:rFonts w:ascii="Times New Roman" w:hAnsi="Times New Roman" w:cs="Times New Roman"/>
          <w:sz w:val="24"/>
          <w:szCs w:val="24"/>
        </w:rPr>
        <w:t xml:space="preserve"> </w:t>
      </w:r>
      <w:r w:rsidR="002A5A59">
        <w:rPr>
          <w:rFonts w:ascii="Times New Roman" w:hAnsi="Times New Roman" w:cs="Times New Roman"/>
          <w:sz w:val="24"/>
          <w:szCs w:val="24"/>
        </w:rPr>
        <w:t xml:space="preserve">value that </w:t>
      </w:r>
      <w:r w:rsidRPr="002E5772">
        <w:rPr>
          <w:rFonts w:ascii="Times New Roman" w:hAnsi="Times New Roman" w:cs="Times New Roman"/>
          <w:sz w:val="24"/>
          <w:szCs w:val="24"/>
        </w:rPr>
        <w:t>approache</w:t>
      </w:r>
      <w:r w:rsidR="002A5A59">
        <w:rPr>
          <w:rFonts w:ascii="Times New Roman" w:hAnsi="Times New Roman" w:cs="Times New Roman"/>
          <w:sz w:val="24"/>
          <w:szCs w:val="24"/>
        </w:rPr>
        <w:t>d</w:t>
      </w:r>
      <w:r w:rsidRPr="002E5772">
        <w:rPr>
          <w:rFonts w:ascii="Times New Roman" w:hAnsi="Times New Roman" w:cs="Times New Roman"/>
          <w:sz w:val="24"/>
          <w:szCs w:val="24"/>
        </w:rPr>
        <w:t xml:space="preserve"> zero. A similar pattern of increasing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w:t>
      </w:r>
      <w:r w:rsidR="002A5A59">
        <w:rPr>
          <w:rFonts w:ascii="Times New Roman" w:hAnsi="Times New Roman" w:cs="Times New Roman"/>
          <w:sz w:val="24"/>
          <w:szCs w:val="24"/>
        </w:rPr>
        <w:t>wa</w:t>
      </w:r>
      <w:r w:rsidRPr="002E5772">
        <w:rPr>
          <w:rFonts w:ascii="Times New Roman" w:hAnsi="Times New Roman" w:cs="Times New Roman"/>
          <w:sz w:val="24"/>
          <w:szCs w:val="24"/>
        </w:rPr>
        <w:t>s observed for the Py-P</w:t>
      </w:r>
      <w:r w:rsidRPr="002E5772">
        <w:rPr>
          <w:rFonts w:ascii="Times New Roman" w:hAnsi="Times New Roman" w:cs="Times New Roman"/>
          <w:i/>
          <w:sz w:val="24"/>
          <w:szCs w:val="24"/>
        </w:rPr>
        <w:t>L</w:t>
      </w:r>
      <w:r w:rsidRPr="002E5772">
        <w:rPr>
          <w:rFonts w:ascii="Times New Roman" w:hAnsi="Times New Roman" w:cs="Times New Roman"/>
          <w:sz w:val="24"/>
          <w:szCs w:val="24"/>
        </w:rPr>
        <w:t xml:space="preserve">GA samples at pyrene contents below 5 and 7 mol% in DMF and DMSO, respectively. Since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free</w:t>
      </w:r>
      <w:r w:rsidRPr="002E5772">
        <w:rPr>
          <w:rFonts w:ascii="Times New Roman" w:hAnsi="Times New Roman" w:cs="Times New Roman"/>
          <w:sz w:val="24"/>
          <w:szCs w:val="24"/>
        </w:rPr>
        <w:t xml:space="preserve"> tends to zero above these labeling levels, all the pyrene pendants </w:t>
      </w:r>
      <w:r w:rsidR="002A5A59">
        <w:rPr>
          <w:rFonts w:ascii="Times New Roman" w:hAnsi="Times New Roman" w:cs="Times New Roman"/>
          <w:sz w:val="24"/>
          <w:szCs w:val="24"/>
        </w:rPr>
        <w:t>we</w:t>
      </w:r>
      <w:r w:rsidRPr="002E5772">
        <w:rPr>
          <w:rFonts w:ascii="Times New Roman" w:hAnsi="Times New Roman" w:cs="Times New Roman"/>
          <w:sz w:val="24"/>
          <w:szCs w:val="24"/>
        </w:rPr>
        <w:t xml:space="preserve">re able to form excimer, and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reache</w:t>
      </w:r>
      <w:r w:rsidR="002A5A59">
        <w:rPr>
          <w:rFonts w:ascii="Times New Roman" w:hAnsi="Times New Roman" w:cs="Times New Roman"/>
          <w:sz w:val="24"/>
          <w:szCs w:val="24"/>
        </w:rPr>
        <w:t>d</w:t>
      </w:r>
      <w:r w:rsidRPr="002E5772">
        <w:rPr>
          <w:rFonts w:ascii="Times New Roman" w:hAnsi="Times New Roman" w:cs="Times New Roman"/>
          <w:sz w:val="24"/>
          <w:szCs w:val="24"/>
        </w:rPr>
        <w:t xml:space="preserve"> its maximum value. As more pyrene labels </w:t>
      </w:r>
      <w:r w:rsidR="002A5A59">
        <w:rPr>
          <w:rFonts w:ascii="Times New Roman" w:hAnsi="Times New Roman" w:cs="Times New Roman"/>
          <w:sz w:val="24"/>
          <w:szCs w:val="24"/>
        </w:rPr>
        <w:t>we</w:t>
      </w:r>
      <w:r w:rsidRPr="002E5772">
        <w:rPr>
          <w:rFonts w:ascii="Times New Roman" w:hAnsi="Times New Roman" w:cs="Times New Roman"/>
          <w:sz w:val="24"/>
          <w:szCs w:val="24"/>
        </w:rPr>
        <w:t xml:space="preserve">re attached onto the </w:t>
      </w:r>
      <w:r w:rsidR="002A5A59">
        <w:rPr>
          <w:rFonts w:ascii="Times New Roman" w:hAnsi="Times New Roman" w:cs="Times New Roman"/>
          <w:sz w:val="24"/>
          <w:szCs w:val="24"/>
        </w:rPr>
        <w:t>polypeptide</w:t>
      </w:r>
      <w:r w:rsidRPr="002E5772">
        <w:rPr>
          <w:rFonts w:ascii="Times New Roman" w:hAnsi="Times New Roman" w:cs="Times New Roman"/>
          <w:sz w:val="24"/>
          <w:szCs w:val="24"/>
        </w:rPr>
        <w:t xml:space="preserve">, more pyrenes </w:t>
      </w:r>
      <w:r w:rsidR="002A5A59">
        <w:rPr>
          <w:rFonts w:ascii="Times New Roman" w:hAnsi="Times New Roman" w:cs="Times New Roman"/>
          <w:sz w:val="24"/>
          <w:szCs w:val="24"/>
        </w:rPr>
        <w:t>we</w:t>
      </w:r>
      <w:r w:rsidRPr="002E5772">
        <w:rPr>
          <w:rFonts w:ascii="Times New Roman" w:hAnsi="Times New Roman" w:cs="Times New Roman"/>
          <w:sz w:val="24"/>
          <w:szCs w:val="24"/>
        </w:rPr>
        <w:t xml:space="preserve">re close enough to rapidly form excimer without diffusion, resulting in a decrease in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combined with the observed increase in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Pr="002E5772">
        <w:rPr>
          <w:rFonts w:ascii="Times New Roman" w:hAnsi="Times New Roman" w:cs="Times New Roman"/>
          <w:sz w:val="24"/>
          <w:szCs w:val="24"/>
        </w:rPr>
        <w:t xml:space="preserve"> and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Pr="002E5772">
        <w:rPr>
          <w:rFonts w:ascii="Times New Roman" w:hAnsi="Times New Roman" w:cs="Times New Roman"/>
          <w:sz w:val="24"/>
          <w:szCs w:val="24"/>
        </w:rPr>
        <w:t xml:space="preserve">. As a quick aside, the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values of Py-P</w:t>
      </w:r>
      <w:r w:rsidRPr="002E5772">
        <w:rPr>
          <w:rFonts w:ascii="Times New Roman" w:hAnsi="Times New Roman" w:cs="Times New Roman"/>
          <w:i/>
          <w:sz w:val="24"/>
          <w:szCs w:val="24"/>
        </w:rPr>
        <w:t>L</w:t>
      </w:r>
      <w:r w:rsidRPr="002E5772">
        <w:rPr>
          <w:rFonts w:ascii="Times New Roman" w:hAnsi="Times New Roman" w:cs="Times New Roman"/>
          <w:sz w:val="24"/>
          <w:szCs w:val="24"/>
        </w:rPr>
        <w:t xml:space="preserve">GA in DMF </w:t>
      </w:r>
      <w:r w:rsidR="002A5A59">
        <w:rPr>
          <w:rFonts w:ascii="Times New Roman" w:hAnsi="Times New Roman" w:cs="Times New Roman"/>
          <w:sz w:val="24"/>
          <w:szCs w:val="24"/>
        </w:rPr>
        <w:t>were</w:t>
      </w:r>
      <w:r w:rsidRPr="002E5772">
        <w:rPr>
          <w:rFonts w:ascii="Times New Roman" w:hAnsi="Times New Roman" w:cs="Times New Roman"/>
          <w:sz w:val="24"/>
          <w:szCs w:val="24"/>
        </w:rPr>
        <w:t xml:space="preserve"> quite low at higher pyrene content, with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 0.23 at 14.3 mol% pyrene. Since the FBM relies on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Pr="002E5772">
        <w:rPr>
          <w:rFonts w:ascii="Times New Roman" w:hAnsi="Times New Roman" w:cs="Times New Roman"/>
          <w:sz w:val="24"/>
          <w:szCs w:val="24"/>
        </w:rPr>
        <w:t xml:space="preserve"> to retrieve information on the blob size and dynamics, it bec</w:t>
      </w:r>
      <w:r w:rsidR="002A5A59">
        <w:rPr>
          <w:rFonts w:ascii="Times New Roman" w:hAnsi="Times New Roman" w:cs="Times New Roman"/>
          <w:sz w:val="24"/>
          <w:szCs w:val="24"/>
        </w:rPr>
        <w:t>a</w:t>
      </w:r>
      <w:r w:rsidRPr="002E5772">
        <w:rPr>
          <w:rFonts w:ascii="Times New Roman" w:hAnsi="Times New Roman" w:cs="Times New Roman"/>
          <w:sz w:val="24"/>
          <w:szCs w:val="24"/>
        </w:rPr>
        <w:t>me more challenging to extract meaningful parameters from the analysis</w:t>
      </w:r>
      <w:r w:rsidR="001F393D" w:rsidRPr="001F393D">
        <w:rPr>
          <w:rFonts w:ascii="Times New Roman" w:hAnsi="Times New Roman" w:cs="Times New Roman"/>
          <w:sz w:val="24"/>
          <w:szCs w:val="24"/>
        </w:rPr>
        <w:t xml:space="preserve"> </w:t>
      </w:r>
      <w:r w:rsidR="001F393D" w:rsidRPr="002E5772">
        <w:rPr>
          <w:rFonts w:ascii="Times New Roman" w:hAnsi="Times New Roman" w:cs="Times New Roman"/>
          <w:sz w:val="24"/>
          <w:szCs w:val="24"/>
        </w:rPr>
        <w:t xml:space="preserve">as </w:t>
      </w:r>
      <w:r w:rsidR="001F393D" w:rsidRPr="002E5772">
        <w:rPr>
          <w:rFonts w:ascii="Times New Roman" w:hAnsi="Times New Roman" w:cs="Times New Roman"/>
          <w:i/>
          <w:sz w:val="24"/>
          <w:szCs w:val="24"/>
        </w:rPr>
        <w:t>f</w:t>
      </w:r>
      <w:r w:rsidR="001F393D" w:rsidRPr="002E5772">
        <w:rPr>
          <w:rFonts w:ascii="Times New Roman" w:hAnsi="Times New Roman" w:cs="Times New Roman"/>
          <w:sz w:val="24"/>
          <w:szCs w:val="24"/>
          <w:vertAlign w:val="subscript"/>
        </w:rPr>
        <w:t>diff</w:t>
      </w:r>
      <w:r w:rsidR="001F393D" w:rsidRPr="002E5772">
        <w:rPr>
          <w:rFonts w:ascii="Times New Roman" w:hAnsi="Times New Roman" w:cs="Times New Roman"/>
          <w:sz w:val="24"/>
          <w:szCs w:val="24"/>
        </w:rPr>
        <w:t xml:space="preserve"> decrease</w:t>
      </w:r>
      <w:r w:rsidR="001F393D">
        <w:rPr>
          <w:rFonts w:ascii="Times New Roman" w:hAnsi="Times New Roman" w:cs="Times New Roman"/>
          <w:sz w:val="24"/>
          <w:szCs w:val="24"/>
        </w:rPr>
        <w:t>d</w:t>
      </w:r>
      <w:r w:rsidRPr="002E5772">
        <w:rPr>
          <w:rFonts w:ascii="Times New Roman" w:hAnsi="Times New Roman" w:cs="Times New Roman"/>
          <w:sz w:val="24"/>
          <w:szCs w:val="24"/>
        </w:rPr>
        <w:t>. For this reason, the highest pyrene content of Py-P</w:t>
      </w:r>
      <w:r w:rsidRPr="002E5772">
        <w:rPr>
          <w:rFonts w:ascii="Times New Roman" w:hAnsi="Times New Roman" w:cs="Times New Roman"/>
          <w:i/>
          <w:sz w:val="24"/>
          <w:szCs w:val="24"/>
        </w:rPr>
        <w:t>L</w:t>
      </w:r>
      <w:r w:rsidRPr="002E5772">
        <w:rPr>
          <w:rFonts w:ascii="Times New Roman" w:hAnsi="Times New Roman" w:cs="Times New Roman"/>
          <w:sz w:val="24"/>
          <w:szCs w:val="24"/>
        </w:rPr>
        <w:t xml:space="preserve">GA with 18.4 mol% pyrene could not be meaningfully analysed in DMF by the FBM due to a prohibitively low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diff</w:t>
      </w:r>
      <w:r w:rsidR="002A5A59">
        <w:rPr>
          <w:rFonts w:ascii="Times New Roman" w:hAnsi="Times New Roman" w:cs="Times New Roman"/>
          <w:sz w:val="24"/>
          <w:szCs w:val="24"/>
        </w:rPr>
        <w:t xml:space="preserve"> value.</w:t>
      </w:r>
      <w:r w:rsidRPr="002E5772">
        <w:rPr>
          <w:rFonts w:ascii="Times New Roman" w:hAnsi="Times New Roman" w:cs="Times New Roman"/>
          <w:sz w:val="24"/>
          <w:szCs w:val="24"/>
        </w:rPr>
        <w:t xml:space="preserve"> </w:t>
      </w:r>
    </w:p>
    <w:p w:rsidR="002E5772" w:rsidRPr="002E5772" w:rsidRDefault="002E5772" w:rsidP="002E5772">
      <w:pPr>
        <w:spacing w:line="480" w:lineRule="auto"/>
        <w:ind w:firstLine="720"/>
        <w:contextualSpacing/>
        <w:jc w:val="both"/>
        <w:rPr>
          <w:rFonts w:ascii="Times New Roman" w:hAnsi="Times New Roman" w:cs="Times New Roman"/>
          <w:sz w:val="24"/>
          <w:szCs w:val="24"/>
        </w:rPr>
      </w:pPr>
      <w:r w:rsidRPr="002E5772">
        <w:rPr>
          <w:rFonts w:ascii="Times New Roman" w:hAnsi="Times New Roman" w:cs="Times New Roman"/>
          <w:sz w:val="24"/>
          <w:szCs w:val="24"/>
        </w:rPr>
        <w:t>As a more in-depth study of the molar fractions, a simple simulation of the molar fractions of pyrene species that rapidly form</w:t>
      </w:r>
      <w:r w:rsidR="002A5A59">
        <w:rPr>
          <w:rFonts w:ascii="Times New Roman" w:hAnsi="Times New Roman" w:cs="Times New Roman"/>
          <w:sz w:val="24"/>
          <w:szCs w:val="24"/>
        </w:rPr>
        <w:t>ed</w:t>
      </w:r>
      <w:r w:rsidRPr="002E5772">
        <w:rPr>
          <w:rFonts w:ascii="Times New Roman" w:hAnsi="Times New Roman" w:cs="Times New Roman"/>
          <w:sz w:val="24"/>
          <w:szCs w:val="24"/>
        </w:rPr>
        <w:t xml:space="preserve"> excimer without long-range diffusion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Pr="002E5772">
        <w:rPr>
          <w:rFonts w:ascii="Times New Roman" w:hAnsi="Times New Roman" w:cs="Times New Roman"/>
          <w:sz w:val="24"/>
          <w:szCs w:val="24"/>
        </w:rPr>
        <w:t xml:space="preserve"> and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002A5A59">
        <w:rPr>
          <w:rFonts w:ascii="Times New Roman" w:hAnsi="Times New Roman" w:cs="Times New Roman"/>
          <w:sz w:val="24"/>
          <w:szCs w:val="24"/>
        </w:rPr>
        <w:t>) was</w:t>
      </w:r>
      <w:r w:rsidRPr="002E5772">
        <w:rPr>
          <w:rFonts w:ascii="Times New Roman" w:hAnsi="Times New Roman" w:cs="Times New Roman"/>
          <w:sz w:val="24"/>
          <w:szCs w:val="24"/>
        </w:rPr>
        <w:t xml:space="preserve"> conducted. Given that the fractions of pyrene that rapidly form</w:t>
      </w:r>
      <w:r w:rsidR="002A5A59">
        <w:rPr>
          <w:rFonts w:ascii="Times New Roman" w:hAnsi="Times New Roman" w:cs="Times New Roman"/>
          <w:sz w:val="24"/>
          <w:szCs w:val="24"/>
        </w:rPr>
        <w:t>ed</w:t>
      </w:r>
      <w:r w:rsidRPr="002E5772">
        <w:rPr>
          <w:rFonts w:ascii="Times New Roman" w:hAnsi="Times New Roman" w:cs="Times New Roman"/>
          <w:sz w:val="24"/>
          <w:szCs w:val="24"/>
        </w:rPr>
        <w:t xml:space="preserve"> excimer d</w:t>
      </w:r>
      <w:r w:rsidR="002A5A59">
        <w:rPr>
          <w:rFonts w:ascii="Times New Roman" w:hAnsi="Times New Roman" w:cs="Times New Roman"/>
          <w:sz w:val="24"/>
          <w:szCs w:val="24"/>
        </w:rPr>
        <w:t>id</w:t>
      </w:r>
      <w:r w:rsidRPr="002E5772">
        <w:rPr>
          <w:rFonts w:ascii="Times New Roman" w:hAnsi="Times New Roman" w:cs="Times New Roman"/>
          <w:sz w:val="24"/>
          <w:szCs w:val="24"/>
        </w:rPr>
        <w:t xml:space="preserve"> not require long-range dynamics, the fraction of these species should be equal to the probability of having pyrene labels close enough to one another to form excimer without backbone motion. To determine this probability, a string of 800 boxes, which was close to the degree of polymerization for both the P</w:t>
      </w:r>
      <w:r w:rsidRPr="002E5772">
        <w:rPr>
          <w:rFonts w:ascii="Times New Roman" w:hAnsi="Times New Roman" w:cs="Times New Roman"/>
          <w:i/>
          <w:sz w:val="24"/>
          <w:szCs w:val="24"/>
        </w:rPr>
        <w:t>L</w:t>
      </w:r>
      <w:r w:rsidRPr="002E5772">
        <w:rPr>
          <w:rFonts w:ascii="Times New Roman" w:hAnsi="Times New Roman" w:cs="Times New Roman"/>
          <w:sz w:val="24"/>
          <w:szCs w:val="24"/>
        </w:rPr>
        <w:t>GA and P</w:t>
      </w:r>
      <w:r w:rsidRPr="002E5772">
        <w:rPr>
          <w:rFonts w:ascii="Times New Roman" w:hAnsi="Times New Roman" w:cs="Times New Roman"/>
          <w:i/>
          <w:sz w:val="24"/>
          <w:szCs w:val="24"/>
        </w:rPr>
        <w:t>DL</w:t>
      </w:r>
      <w:r w:rsidRPr="002E5772">
        <w:rPr>
          <w:rFonts w:ascii="Times New Roman" w:hAnsi="Times New Roman" w:cs="Times New Roman"/>
          <w:sz w:val="24"/>
          <w:szCs w:val="24"/>
        </w:rPr>
        <w:t xml:space="preserve">GA used in this study, were randomly filled with pyrene, where each box had a probability to be populated equal to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Py</w:t>
      </w:r>
      <w:r w:rsidRPr="002E5772">
        <w:rPr>
          <w:rFonts w:ascii="Times New Roman" w:hAnsi="Times New Roman" w:cs="Times New Roman"/>
          <w:sz w:val="24"/>
          <w:szCs w:val="24"/>
        </w:rPr>
        <w:t>. For P</w:t>
      </w:r>
      <w:r w:rsidRPr="002E5772">
        <w:rPr>
          <w:rFonts w:ascii="Times New Roman" w:hAnsi="Times New Roman" w:cs="Times New Roman"/>
          <w:i/>
          <w:sz w:val="24"/>
          <w:szCs w:val="24"/>
        </w:rPr>
        <w:t>DL</w:t>
      </w:r>
      <w:r w:rsidRPr="002E5772">
        <w:rPr>
          <w:rFonts w:ascii="Times New Roman" w:hAnsi="Times New Roman" w:cs="Times New Roman"/>
          <w:sz w:val="24"/>
          <w:szCs w:val="24"/>
        </w:rPr>
        <w:t xml:space="preserve">GA, excimer could form rapidly if the pyrenes were directly adjacent to one another (aggregated pyrenes) or if they were up to one residue away (pyrenes forming excimer through </w:t>
      </w:r>
      <w:r w:rsidRPr="002E5772">
        <w:rPr>
          <w:rFonts w:ascii="Times New Roman" w:hAnsi="Times New Roman" w:cs="Times New Roman"/>
          <w:i/>
          <w:sz w:val="24"/>
          <w:szCs w:val="24"/>
        </w:rPr>
        <w:t>k</w:t>
      </w:r>
      <w:r w:rsidRPr="002E5772">
        <w:rPr>
          <w:rFonts w:ascii="Times New Roman" w:hAnsi="Times New Roman" w:cs="Times New Roman"/>
          <w:sz w:val="24"/>
          <w:szCs w:val="24"/>
          <w:vertAlign w:val="subscript"/>
        </w:rPr>
        <w:t>2</w:t>
      </w:r>
      <w:r w:rsidRPr="002E5772">
        <w:rPr>
          <w:rFonts w:ascii="Times New Roman" w:hAnsi="Times New Roman" w:cs="Times New Roman"/>
          <w:sz w:val="24"/>
          <w:szCs w:val="24"/>
        </w:rPr>
        <w:t>). In addition to these restraints, the pyrenes which were directly adjacent to one another in space along the helix of P</w:t>
      </w:r>
      <w:r w:rsidRPr="002E5772">
        <w:rPr>
          <w:rFonts w:ascii="Times New Roman" w:hAnsi="Times New Roman" w:cs="Times New Roman"/>
          <w:i/>
          <w:sz w:val="24"/>
          <w:szCs w:val="24"/>
        </w:rPr>
        <w:t>L</w:t>
      </w:r>
      <w:r w:rsidRPr="002E5772">
        <w:rPr>
          <w:rFonts w:ascii="Times New Roman" w:hAnsi="Times New Roman" w:cs="Times New Roman"/>
          <w:sz w:val="24"/>
          <w:szCs w:val="24"/>
        </w:rPr>
        <w:t xml:space="preserve">GA were also considered. Using </w:t>
      </w:r>
      <w:r w:rsidRPr="002E5772">
        <w:rPr>
          <w:rFonts w:ascii="Times New Roman" w:hAnsi="Times New Roman" w:cs="Times New Roman"/>
          <w:sz w:val="24"/>
          <w:szCs w:val="24"/>
        </w:rPr>
        <w:lastRenderedPageBreak/>
        <w:t xml:space="preserve">Hyperchem, this was found to include pyrenes two or three units away. So, for a pyrene in position </w:t>
      </w:r>
      <w:r w:rsidRPr="002E5772">
        <w:rPr>
          <w:rFonts w:ascii="Times New Roman" w:hAnsi="Times New Roman" w:cs="Times New Roman"/>
          <w:i/>
          <w:sz w:val="24"/>
          <w:szCs w:val="24"/>
        </w:rPr>
        <w:t>i</w:t>
      </w:r>
      <w:r w:rsidRPr="002E5772">
        <w:rPr>
          <w:rFonts w:ascii="Times New Roman" w:hAnsi="Times New Roman" w:cs="Times New Roman"/>
          <w:sz w:val="24"/>
          <w:szCs w:val="24"/>
        </w:rPr>
        <w:t xml:space="preserve"> along the backbone, the pyrenes in position [</w:t>
      </w:r>
      <w:r w:rsidRPr="002E5772">
        <w:rPr>
          <w:rFonts w:ascii="Times New Roman" w:hAnsi="Times New Roman" w:cs="Times New Roman"/>
          <w:i/>
          <w:sz w:val="24"/>
          <w:szCs w:val="24"/>
        </w:rPr>
        <w:t>i</w:t>
      </w:r>
      <w:r w:rsidRPr="002A5A59">
        <w:rPr>
          <w:rFonts w:ascii="Symbol" w:hAnsi="Symbol" w:cs="Times New Roman"/>
          <w:sz w:val="24"/>
          <w:szCs w:val="24"/>
        </w:rPr>
        <w:t></w:t>
      </w:r>
      <w:r w:rsidRPr="002E5772">
        <w:rPr>
          <w:rFonts w:ascii="Times New Roman" w:hAnsi="Times New Roman" w:cs="Times New Roman"/>
          <w:sz w:val="24"/>
          <w:szCs w:val="24"/>
        </w:rPr>
        <w:t xml:space="preserve">2, </w:t>
      </w:r>
      <w:r w:rsidRPr="002E5772">
        <w:rPr>
          <w:rFonts w:ascii="Times New Roman" w:hAnsi="Times New Roman" w:cs="Times New Roman"/>
          <w:i/>
          <w:sz w:val="24"/>
          <w:szCs w:val="24"/>
        </w:rPr>
        <w:t>i</w:t>
      </w:r>
      <w:r w:rsidRPr="002A5A59">
        <w:rPr>
          <w:rFonts w:ascii="Symbol" w:hAnsi="Symbol" w:cs="Times New Roman"/>
          <w:sz w:val="24"/>
          <w:szCs w:val="24"/>
        </w:rPr>
        <w:t></w:t>
      </w:r>
      <w:r w:rsidRPr="002E5772">
        <w:rPr>
          <w:rFonts w:ascii="Times New Roman" w:hAnsi="Times New Roman" w:cs="Times New Roman"/>
          <w:sz w:val="24"/>
          <w:szCs w:val="24"/>
        </w:rPr>
        <w:t xml:space="preserve">1, </w:t>
      </w:r>
      <w:r w:rsidRPr="002E5772">
        <w:rPr>
          <w:rFonts w:ascii="Times New Roman" w:hAnsi="Times New Roman" w:cs="Times New Roman"/>
          <w:i/>
          <w:sz w:val="24"/>
          <w:szCs w:val="24"/>
        </w:rPr>
        <w:t>i</w:t>
      </w:r>
      <w:r w:rsidRPr="002E5772">
        <w:rPr>
          <w:rFonts w:ascii="Times New Roman" w:hAnsi="Times New Roman" w:cs="Times New Roman"/>
          <w:sz w:val="24"/>
          <w:szCs w:val="24"/>
        </w:rPr>
        <w:t xml:space="preserve">+1, </w:t>
      </w:r>
      <w:r w:rsidRPr="002E5772">
        <w:rPr>
          <w:rFonts w:ascii="Times New Roman" w:hAnsi="Times New Roman" w:cs="Times New Roman"/>
          <w:i/>
          <w:sz w:val="24"/>
          <w:szCs w:val="24"/>
        </w:rPr>
        <w:t>i</w:t>
      </w:r>
      <w:r w:rsidRPr="002E5772">
        <w:rPr>
          <w:rFonts w:ascii="Times New Roman" w:hAnsi="Times New Roman" w:cs="Times New Roman"/>
          <w:sz w:val="24"/>
          <w:szCs w:val="24"/>
        </w:rPr>
        <w:t>+2] or [</w:t>
      </w:r>
      <w:r w:rsidRPr="002E5772">
        <w:rPr>
          <w:rFonts w:ascii="Times New Roman" w:hAnsi="Times New Roman" w:cs="Times New Roman"/>
          <w:i/>
          <w:sz w:val="24"/>
          <w:szCs w:val="24"/>
        </w:rPr>
        <w:t>i</w:t>
      </w:r>
      <w:r w:rsidRPr="002A5A59">
        <w:rPr>
          <w:rFonts w:ascii="Symbol" w:hAnsi="Symbol" w:cs="Times New Roman"/>
          <w:sz w:val="24"/>
          <w:szCs w:val="24"/>
        </w:rPr>
        <w:t></w:t>
      </w:r>
      <w:r w:rsidRPr="002E5772">
        <w:rPr>
          <w:rFonts w:ascii="Times New Roman" w:hAnsi="Times New Roman" w:cs="Times New Roman"/>
          <w:sz w:val="24"/>
          <w:szCs w:val="24"/>
        </w:rPr>
        <w:t xml:space="preserve">4, </w:t>
      </w:r>
      <w:r w:rsidRPr="002E5772">
        <w:rPr>
          <w:rFonts w:ascii="Times New Roman" w:hAnsi="Times New Roman" w:cs="Times New Roman"/>
          <w:i/>
          <w:sz w:val="24"/>
          <w:szCs w:val="24"/>
        </w:rPr>
        <w:t>i</w:t>
      </w:r>
      <w:r w:rsidRPr="002A5A59">
        <w:rPr>
          <w:rFonts w:ascii="Symbol" w:hAnsi="Symbol" w:cs="Times New Roman"/>
          <w:sz w:val="24"/>
          <w:szCs w:val="24"/>
        </w:rPr>
        <w:t></w:t>
      </w:r>
      <w:r w:rsidRPr="002E5772">
        <w:rPr>
          <w:rFonts w:ascii="Times New Roman" w:hAnsi="Times New Roman" w:cs="Times New Roman"/>
          <w:sz w:val="24"/>
          <w:szCs w:val="24"/>
        </w:rPr>
        <w:t xml:space="preserve">3, </w:t>
      </w:r>
      <w:r w:rsidRPr="002E5772">
        <w:rPr>
          <w:rFonts w:ascii="Times New Roman" w:hAnsi="Times New Roman" w:cs="Times New Roman"/>
          <w:i/>
          <w:sz w:val="24"/>
          <w:szCs w:val="24"/>
        </w:rPr>
        <w:t>i</w:t>
      </w:r>
      <w:r w:rsidRPr="002A5A59">
        <w:rPr>
          <w:rFonts w:ascii="Symbol" w:hAnsi="Symbol" w:cs="Times New Roman"/>
          <w:sz w:val="24"/>
          <w:szCs w:val="24"/>
        </w:rPr>
        <w:t></w:t>
      </w:r>
      <w:r w:rsidRPr="002E5772">
        <w:rPr>
          <w:rFonts w:ascii="Times New Roman" w:hAnsi="Times New Roman" w:cs="Times New Roman"/>
          <w:sz w:val="24"/>
          <w:szCs w:val="24"/>
        </w:rPr>
        <w:t xml:space="preserve">2, </w:t>
      </w:r>
      <w:r w:rsidRPr="002E5772">
        <w:rPr>
          <w:rFonts w:ascii="Times New Roman" w:hAnsi="Times New Roman" w:cs="Times New Roman"/>
          <w:i/>
          <w:sz w:val="24"/>
          <w:szCs w:val="24"/>
        </w:rPr>
        <w:t>i</w:t>
      </w:r>
      <w:r w:rsidRPr="002A5A59">
        <w:rPr>
          <w:rFonts w:ascii="Symbol" w:hAnsi="Symbol" w:cs="Times New Roman"/>
          <w:sz w:val="24"/>
          <w:szCs w:val="24"/>
        </w:rPr>
        <w:t></w:t>
      </w:r>
      <w:r w:rsidRPr="002E5772">
        <w:rPr>
          <w:rFonts w:ascii="Times New Roman" w:hAnsi="Times New Roman" w:cs="Times New Roman"/>
          <w:sz w:val="24"/>
          <w:szCs w:val="24"/>
        </w:rPr>
        <w:t xml:space="preserve">1, </w:t>
      </w:r>
      <w:r w:rsidRPr="002E5772">
        <w:rPr>
          <w:rFonts w:ascii="Times New Roman" w:hAnsi="Times New Roman" w:cs="Times New Roman"/>
          <w:i/>
          <w:sz w:val="24"/>
          <w:szCs w:val="24"/>
        </w:rPr>
        <w:t>i</w:t>
      </w:r>
      <w:r w:rsidRPr="002E5772">
        <w:rPr>
          <w:rFonts w:ascii="Times New Roman" w:hAnsi="Times New Roman" w:cs="Times New Roman"/>
          <w:sz w:val="24"/>
          <w:szCs w:val="24"/>
        </w:rPr>
        <w:t xml:space="preserve">+1, </w:t>
      </w:r>
      <w:r w:rsidRPr="002E5772">
        <w:rPr>
          <w:rFonts w:ascii="Times New Roman" w:hAnsi="Times New Roman" w:cs="Times New Roman"/>
          <w:i/>
          <w:sz w:val="24"/>
          <w:szCs w:val="24"/>
        </w:rPr>
        <w:t>i</w:t>
      </w:r>
      <w:r w:rsidRPr="002E5772">
        <w:rPr>
          <w:rFonts w:ascii="Times New Roman" w:hAnsi="Times New Roman" w:cs="Times New Roman"/>
          <w:sz w:val="24"/>
          <w:szCs w:val="24"/>
        </w:rPr>
        <w:t xml:space="preserve">+2, </w:t>
      </w:r>
      <w:r w:rsidRPr="002E5772">
        <w:rPr>
          <w:rFonts w:ascii="Times New Roman" w:hAnsi="Times New Roman" w:cs="Times New Roman"/>
          <w:i/>
          <w:sz w:val="24"/>
          <w:szCs w:val="24"/>
        </w:rPr>
        <w:t>i</w:t>
      </w:r>
      <w:r w:rsidRPr="002E5772">
        <w:rPr>
          <w:rFonts w:ascii="Times New Roman" w:hAnsi="Times New Roman" w:cs="Times New Roman"/>
          <w:sz w:val="24"/>
          <w:szCs w:val="24"/>
        </w:rPr>
        <w:t xml:space="preserve">+3, </w:t>
      </w:r>
      <w:r w:rsidRPr="002E5772">
        <w:rPr>
          <w:rFonts w:ascii="Times New Roman" w:hAnsi="Times New Roman" w:cs="Times New Roman"/>
          <w:i/>
          <w:sz w:val="24"/>
          <w:szCs w:val="24"/>
        </w:rPr>
        <w:t>i</w:t>
      </w:r>
      <w:r w:rsidRPr="002E5772">
        <w:rPr>
          <w:rFonts w:ascii="Times New Roman" w:hAnsi="Times New Roman" w:cs="Times New Roman"/>
          <w:sz w:val="24"/>
          <w:szCs w:val="24"/>
        </w:rPr>
        <w:t>+4] were considered to be able to rapidly form excimer for the coiled P</w:t>
      </w:r>
      <w:r w:rsidRPr="002E5772">
        <w:rPr>
          <w:rFonts w:ascii="Times New Roman" w:hAnsi="Times New Roman" w:cs="Times New Roman"/>
          <w:i/>
          <w:sz w:val="24"/>
          <w:szCs w:val="24"/>
        </w:rPr>
        <w:t>DL</w:t>
      </w:r>
      <w:r w:rsidRPr="002E5772">
        <w:rPr>
          <w:rFonts w:ascii="Times New Roman" w:hAnsi="Times New Roman" w:cs="Times New Roman"/>
          <w:sz w:val="24"/>
          <w:szCs w:val="24"/>
        </w:rPr>
        <w:t>GA and the helical P</w:t>
      </w:r>
      <w:r w:rsidRPr="002E5772">
        <w:rPr>
          <w:rFonts w:ascii="Times New Roman" w:hAnsi="Times New Roman" w:cs="Times New Roman"/>
          <w:i/>
          <w:sz w:val="24"/>
          <w:szCs w:val="24"/>
        </w:rPr>
        <w:t>L</w:t>
      </w:r>
      <w:r w:rsidRPr="002E5772">
        <w:rPr>
          <w:rFonts w:ascii="Times New Roman" w:hAnsi="Times New Roman" w:cs="Times New Roman"/>
          <w:sz w:val="24"/>
          <w:szCs w:val="24"/>
        </w:rPr>
        <w:t>GA</w:t>
      </w:r>
      <w:r w:rsidR="00BD6ADE">
        <w:rPr>
          <w:rFonts w:ascii="Times New Roman" w:hAnsi="Times New Roman" w:cs="Times New Roman"/>
          <w:sz w:val="24"/>
          <w:szCs w:val="24"/>
        </w:rPr>
        <w:t xml:space="preserve"> constructs</w:t>
      </w:r>
      <w:r w:rsidRPr="002E5772">
        <w:rPr>
          <w:rFonts w:ascii="Times New Roman" w:hAnsi="Times New Roman" w:cs="Times New Roman"/>
          <w:sz w:val="24"/>
          <w:szCs w:val="24"/>
        </w:rPr>
        <w:t>, respectively. The sum of the</w:t>
      </w:r>
      <w:r w:rsidR="00BD6ADE">
        <w:rPr>
          <w:rFonts w:ascii="Times New Roman" w:hAnsi="Times New Roman" w:cs="Times New Roman"/>
          <w:sz w:val="24"/>
          <w:szCs w:val="24"/>
        </w:rPr>
        <w:t xml:space="preserve"> molar fractions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Pr="002E5772">
        <w:rPr>
          <w:rFonts w:ascii="Times New Roman" w:hAnsi="Times New Roman" w:cs="Times New Roman"/>
          <w:sz w:val="24"/>
          <w:szCs w:val="24"/>
        </w:rPr>
        <w:t xml:space="preserve"> </w:t>
      </w:r>
      <w:r w:rsidR="00BD6ADE">
        <w:rPr>
          <w:rFonts w:ascii="Times New Roman" w:hAnsi="Times New Roman" w:cs="Times New Roman"/>
          <w:sz w:val="24"/>
          <w:szCs w:val="24"/>
        </w:rPr>
        <w:t>+</w:t>
      </w:r>
      <w:r w:rsidRPr="002E5772">
        <w:rPr>
          <w:rFonts w:ascii="Times New Roman" w:hAnsi="Times New Roman" w:cs="Times New Roman"/>
          <w:sz w:val="24"/>
          <w:szCs w:val="24"/>
        </w:rPr>
        <w:t xml:space="preserve">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00BD6ADE">
        <w:rPr>
          <w:rFonts w:ascii="Times New Roman" w:hAnsi="Times New Roman" w:cs="Times New Roman"/>
          <w:sz w:val="24"/>
          <w:szCs w:val="24"/>
        </w:rPr>
        <w:t xml:space="preserve">] </w:t>
      </w:r>
      <w:r w:rsidRPr="002E5772">
        <w:rPr>
          <w:rFonts w:ascii="Times New Roman" w:hAnsi="Times New Roman" w:cs="Times New Roman"/>
          <w:sz w:val="24"/>
          <w:szCs w:val="24"/>
        </w:rPr>
        <w:t>of the simulated chains w</w:t>
      </w:r>
      <w:r w:rsidR="00BD6ADE">
        <w:rPr>
          <w:rFonts w:ascii="Times New Roman" w:hAnsi="Times New Roman" w:cs="Times New Roman"/>
          <w:sz w:val="24"/>
          <w:szCs w:val="24"/>
        </w:rPr>
        <w:t>as</w:t>
      </w:r>
      <w:r w:rsidRPr="002E5772">
        <w:rPr>
          <w:rFonts w:ascii="Times New Roman" w:hAnsi="Times New Roman" w:cs="Times New Roman"/>
          <w:sz w:val="24"/>
          <w:szCs w:val="24"/>
        </w:rPr>
        <w:t xml:space="preserve"> determined by averaging over three independent simulations composed of 1000 chains in each simulation. The calculated probabilities were compared to the meas</w:t>
      </w:r>
      <w:r w:rsidR="00BD6ADE">
        <w:rPr>
          <w:rFonts w:ascii="Times New Roman" w:hAnsi="Times New Roman" w:cs="Times New Roman"/>
          <w:sz w:val="24"/>
          <w:szCs w:val="24"/>
        </w:rPr>
        <w:t>ured molar fractions in Figure 6</w:t>
      </w:r>
      <w:r w:rsidRPr="002E5772">
        <w:rPr>
          <w:rFonts w:ascii="Times New Roman" w:hAnsi="Times New Roman" w:cs="Times New Roman"/>
          <w:sz w:val="24"/>
          <w:szCs w:val="24"/>
        </w:rPr>
        <w:t xml:space="preserve"> for Py-P</w:t>
      </w:r>
      <w:r w:rsidRPr="002E5772">
        <w:rPr>
          <w:rFonts w:ascii="Times New Roman" w:hAnsi="Times New Roman" w:cs="Times New Roman"/>
          <w:i/>
          <w:sz w:val="24"/>
          <w:szCs w:val="24"/>
        </w:rPr>
        <w:t>L</w:t>
      </w:r>
      <w:r w:rsidRPr="002E5772">
        <w:rPr>
          <w:rFonts w:ascii="Times New Roman" w:hAnsi="Times New Roman" w:cs="Times New Roman"/>
          <w:sz w:val="24"/>
          <w:szCs w:val="24"/>
        </w:rPr>
        <w:t>GA and Py-P</w:t>
      </w:r>
      <w:r w:rsidRPr="002E5772">
        <w:rPr>
          <w:rFonts w:ascii="Times New Roman" w:hAnsi="Times New Roman" w:cs="Times New Roman"/>
          <w:i/>
          <w:sz w:val="24"/>
          <w:szCs w:val="24"/>
        </w:rPr>
        <w:t>DL</w:t>
      </w:r>
      <w:r w:rsidRPr="002E5772">
        <w:rPr>
          <w:rFonts w:ascii="Times New Roman" w:hAnsi="Times New Roman" w:cs="Times New Roman"/>
          <w:sz w:val="24"/>
          <w:szCs w:val="24"/>
        </w:rPr>
        <w:t>GA in DMF, the more well-behaved solvent.</w:t>
      </w:r>
    </w:p>
    <w:p w:rsidR="002E5772" w:rsidRPr="002E5772" w:rsidRDefault="002E5772" w:rsidP="002E5772">
      <w:pPr>
        <w:spacing w:line="480" w:lineRule="auto"/>
        <w:ind w:firstLine="720"/>
        <w:contextualSpacing/>
        <w:jc w:val="both"/>
        <w:rPr>
          <w:rFonts w:ascii="Times New Roman" w:hAnsi="Times New Roman" w:cs="Times New Roman"/>
          <w:sz w:val="24"/>
          <w:szCs w:val="24"/>
        </w:rPr>
      </w:pPr>
    </w:p>
    <w:p w:rsidR="002E5772" w:rsidRPr="002E5772" w:rsidRDefault="002E5772" w:rsidP="00BD6ADE">
      <w:pPr>
        <w:spacing w:line="480" w:lineRule="auto"/>
        <w:ind w:firstLine="720"/>
        <w:contextualSpacing/>
        <w:jc w:val="center"/>
        <w:rPr>
          <w:rFonts w:ascii="Times New Roman" w:hAnsi="Times New Roman" w:cs="Times New Roman"/>
          <w:sz w:val="24"/>
          <w:szCs w:val="24"/>
        </w:rPr>
      </w:pPr>
      <w:r w:rsidRPr="002E5772">
        <w:rPr>
          <w:rFonts w:ascii="Times New Roman" w:hAnsi="Times New Roman" w:cs="Times New Roman"/>
          <w:noProof/>
          <w:sz w:val="24"/>
          <w:szCs w:val="24"/>
          <w:lang w:eastAsia="en-CA"/>
        </w:rPr>
        <w:drawing>
          <wp:inline distT="0" distB="0" distL="0" distR="0" wp14:anchorId="6012C691" wp14:editId="4B589E9D">
            <wp:extent cx="2880000" cy="2160000"/>
            <wp:effectExtent l="0" t="0" r="0" b="0"/>
            <wp:docPr id="212" name="Chart 2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A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E5772" w:rsidRPr="002E5772" w:rsidRDefault="002E5772" w:rsidP="002E5772">
      <w:pPr>
        <w:spacing w:line="480" w:lineRule="auto"/>
        <w:contextualSpacing/>
        <w:jc w:val="both"/>
        <w:rPr>
          <w:rFonts w:ascii="Times New Roman" w:hAnsi="Times New Roman" w:cs="Times New Roman"/>
          <w:sz w:val="24"/>
          <w:szCs w:val="24"/>
        </w:rPr>
      </w:pPr>
      <w:r w:rsidRPr="002E5772">
        <w:rPr>
          <w:rFonts w:ascii="Times New Roman" w:hAnsi="Times New Roman" w:cs="Times New Roman"/>
          <w:b/>
          <w:sz w:val="24"/>
          <w:szCs w:val="24"/>
        </w:rPr>
        <w:t xml:space="preserve">Figure </w:t>
      </w:r>
      <w:r w:rsidR="00BD6ADE">
        <w:rPr>
          <w:rFonts w:ascii="Times New Roman" w:hAnsi="Times New Roman" w:cs="Times New Roman"/>
          <w:b/>
          <w:sz w:val="24"/>
          <w:szCs w:val="24"/>
        </w:rPr>
        <w:t>6.</w:t>
      </w:r>
      <w:r w:rsidRPr="002E5772">
        <w:rPr>
          <w:rFonts w:ascii="Times New Roman" w:hAnsi="Times New Roman" w:cs="Times New Roman"/>
          <w:sz w:val="24"/>
          <w:szCs w:val="24"/>
        </w:rPr>
        <w:t xml:space="preserve"> Comparison of the molar fraction of pyrenes in close proximity to one another along the PGA backbone found for the helical Py-P</w:t>
      </w:r>
      <w:r w:rsidRPr="002E5772">
        <w:rPr>
          <w:rFonts w:ascii="Times New Roman" w:hAnsi="Times New Roman" w:cs="Times New Roman"/>
          <w:i/>
          <w:sz w:val="24"/>
          <w:szCs w:val="24"/>
        </w:rPr>
        <w:t>L</w:t>
      </w:r>
      <w:r w:rsidRPr="002E5772">
        <w:rPr>
          <w:rFonts w:ascii="Times New Roman" w:hAnsi="Times New Roman" w:cs="Times New Roman"/>
          <w:sz w:val="24"/>
          <w:szCs w:val="24"/>
        </w:rPr>
        <w:t>GA experimentally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Pr="002E5772">
        <w:rPr>
          <w:rFonts w:ascii="Times New Roman" w:hAnsi="Times New Roman" w:cs="Times New Roman"/>
          <w:sz w:val="24"/>
          <w:szCs w:val="24"/>
        </w:rPr>
        <w:t xml:space="preserve"> +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Pr="002E5772">
        <w:rPr>
          <w:rFonts w:ascii="Times New Roman" w:hAnsi="Times New Roman" w:cs="Times New Roman"/>
          <w:sz w:val="24"/>
          <w:szCs w:val="24"/>
        </w:rPr>
        <w:t xml:space="preserve">, </w:t>
      </w:r>
      <w:r w:rsidR="000D024B" w:rsidRPr="000F15BA">
        <w:rPr>
          <w:noProof/>
          <w:lang w:eastAsia="en-CA"/>
        </w:rPr>
        <mc:AlternateContent>
          <mc:Choice Requires="wpc">
            <w:drawing>
              <wp:inline distT="0" distB="0" distL="0" distR="0" wp14:anchorId="75E2870D" wp14:editId="0E64038C">
                <wp:extent cx="118718" cy="121285"/>
                <wp:effectExtent l="0" t="0" r="15240" b="12065"/>
                <wp:docPr id="202" name="Canvas 20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1" name="Rectangle 201"/>
                        <wps:cNvSpPr/>
                        <wps:spPr>
                          <a:xfrm>
                            <a:off x="36000" y="38100"/>
                            <a:ext cx="81915" cy="81915"/>
                          </a:xfrm>
                          <a:prstGeom prst="rect">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7A0465B" id="Canvas 202" o:spid="_x0000_s1026" editas="canvas" style="width:9.35pt;height:9.55pt;mso-position-horizontal-relative:char;mso-position-vertical-relative:line" coordsize="118110,121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">
                <v:shape id="_x0000_s1027" type="#_x0000_t75" style="position:absolute;width:118110;height:121285;visibility:visible;mso-wrap-style:square">
                  <v:fill o:detectmouseclick="t"/>
                  <v:path o:connecttype="none"/>
                </v:shape>
                <v:rect id="Rectangle 201" o:spid="_x0000_s1028" style="position:absolute;left:36000;top:38100;width:81915;height:81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UJfcUA&#10;AADcAAAADwAAAGRycy9kb3ducmV2LnhtbESPQWsCMRSE7wX/Q3hCL6JZ91DKahQR1EWwoLaH3h6b&#10;52bp5iVsUl3/vSkUPA4z8w0zX/a2FVfqQuNYwXSSgSCunG64VvB53ozfQYSIrLF1TAruFGC5GLzM&#10;sdDuxke6nmItEoRDgQpMjL6QMlSGLIaJ88TJu7jOYkyyq6Xu8JbgtpV5lr1Jiw2nBYOe1oaqn9Ov&#10;VbDZmdFK7g9fvgwfF5uXfrsbfSv1OuxXMxCR+vgM/7dLrSDPpvB3Jh0BuX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Ql9xQAAANwAAAAPAAAAAAAAAAAAAAAAAJgCAABkcnMv&#10;ZG93bnJldi54bWxQSwUGAAAAAAQABAD1AAAAigMAAAAA&#10;" filled="f" strokecolor="black [3213]" strokeweight="2pt"/>
                <w10:anchorlock/>
              </v:group>
            </w:pict>
          </mc:Fallback>
        </mc:AlternateContent>
      </w:r>
      <w:r w:rsidRPr="002E5772">
        <w:rPr>
          <w:rFonts w:ascii="Times New Roman" w:hAnsi="Times New Roman" w:cs="Times New Roman"/>
          <w:sz w:val="24"/>
          <w:szCs w:val="24"/>
        </w:rPr>
        <w:t>) and simulated (</w:t>
      </w:r>
      <w:r w:rsidR="000D024B" w:rsidRPr="000D024B">
        <w:rPr>
          <w:rFonts w:ascii="Times New Roman" w:hAnsi="Times New Roman" w:cs="Times New Roman"/>
          <w:noProof/>
          <w:position w:val="-6"/>
          <w:sz w:val="24"/>
          <w:szCs w:val="24"/>
          <w:lang w:eastAsia="en-CA"/>
        </w:rPr>
        <mc:AlternateContent>
          <mc:Choice Requires="wpc">
            <w:drawing>
              <wp:inline distT="0" distB="0" distL="0" distR="0" wp14:anchorId="76C1AC37" wp14:editId="7EF8B143">
                <wp:extent cx="137660" cy="146050"/>
                <wp:effectExtent l="0" t="0" r="34290" b="25400"/>
                <wp:docPr id="204" name="Canvas 20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3" name="Diamond 203"/>
                        <wps:cNvSpPr/>
                        <wps:spPr>
                          <a:xfrm>
                            <a:off x="36410" y="35946"/>
                            <a:ext cx="102077" cy="102077"/>
                          </a:xfrm>
                          <a:prstGeom prst="diamond">
                            <a:avLst/>
                          </a:prstGeom>
                          <a:solidFill>
                            <a:schemeClr val="bg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E7EA49A" id="Canvas 204" o:spid="_x0000_s1026" editas="canvas" style="width:10.85pt;height:11.5pt;mso-position-horizontal-relative:char;mso-position-vertical-relative:line" coordsize="137160,14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">
                <v:shape id="_x0000_s1027" type="#_x0000_t75" style="position:absolute;width:137160;height:146050;visibility:visible;mso-wrap-style:square">
                  <v:fill o:detectmouseclick="t"/>
                  <v:path o:connecttype="none"/>
                </v:shape>
                <v:shape id="Diamond 203" o:spid="_x0000_s1028" type="#_x0000_t4" style="position:absolute;left:36410;top:35946;width:102077;height:102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IRcUA&#10;AADcAAAADwAAAGRycy9kb3ducmV2LnhtbESPQWsCMRSE74X+h/CEXopmu0WR1SgiCC20lK7i+bF5&#10;7q5uXuIm1fjvTaHQ4zAz3zDzZTSduFDvW8sKXkYZCOLK6pZrBbvtZjgF4QOyxs4yKbiRh+Xi8WGO&#10;hbZX/qZLGWqRIOwLVNCE4AopfdWQQT+yjjh5B9sbDEn2tdQ9XhPcdDLPsok02HJaaNDRuqHqVP4Y&#10;BZ/5Kr6vv9w+Pk+OaLQbn+ljrNTTIK5mIALF8B/+a79pBXn2Cr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AhFxQAAANwAAAAPAAAAAAAAAAAAAAAAAJgCAABkcnMv&#10;ZG93bnJldi54bWxQSwUGAAAAAAQABAD1AAAAigMAAAAA&#10;" fillcolor="white [3212]" strokecolor="black [3213]" strokeweight="2pt"/>
                <w10:anchorlock/>
              </v:group>
            </w:pict>
          </mc:Fallback>
        </mc:AlternateContent>
      </w:r>
      <w:r w:rsidRPr="002E5772">
        <w:rPr>
          <w:rFonts w:ascii="Times New Roman" w:hAnsi="Times New Roman" w:cs="Times New Roman"/>
          <w:sz w:val="24"/>
          <w:szCs w:val="24"/>
        </w:rPr>
        <w:t>) and for the coiled Py-P</w:t>
      </w:r>
      <w:r w:rsidRPr="002E5772">
        <w:rPr>
          <w:rFonts w:ascii="Times New Roman" w:hAnsi="Times New Roman" w:cs="Times New Roman"/>
          <w:i/>
          <w:sz w:val="24"/>
          <w:szCs w:val="24"/>
        </w:rPr>
        <w:t>DL</w:t>
      </w:r>
      <w:r w:rsidRPr="002E5772">
        <w:rPr>
          <w:rFonts w:ascii="Times New Roman" w:hAnsi="Times New Roman" w:cs="Times New Roman"/>
          <w:sz w:val="24"/>
          <w:szCs w:val="24"/>
        </w:rPr>
        <w:t>GA experimentally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Pr="002E5772">
        <w:rPr>
          <w:rFonts w:ascii="Times New Roman" w:hAnsi="Times New Roman" w:cs="Times New Roman"/>
          <w:sz w:val="24"/>
          <w:szCs w:val="24"/>
        </w:rPr>
        <w:t xml:space="preserve"> +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Pr="002E5772">
        <w:rPr>
          <w:rFonts w:ascii="Times New Roman" w:hAnsi="Times New Roman" w:cs="Times New Roman"/>
          <w:sz w:val="24"/>
          <w:szCs w:val="24"/>
        </w:rPr>
        <w:t xml:space="preserve">, </w:t>
      </w:r>
      <w:r w:rsidR="000D024B" w:rsidRPr="000F15BA">
        <w:rPr>
          <w:noProof/>
          <w:lang w:eastAsia="en-CA"/>
        </w:rPr>
        <mc:AlternateContent>
          <mc:Choice Requires="wpc">
            <w:drawing>
              <wp:inline distT="0" distB="0" distL="0" distR="0" wp14:anchorId="0DC8CB2F" wp14:editId="6B2788DD">
                <wp:extent cx="121285" cy="159385"/>
                <wp:effectExtent l="0" t="0" r="12065" b="12065"/>
                <wp:docPr id="215" name="Canvas 21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14" name="Oval 214"/>
                        <wps:cNvSpPr/>
                        <wps:spPr>
                          <a:xfrm>
                            <a:off x="38043" y="76200"/>
                            <a:ext cx="83242" cy="83185"/>
                          </a:xfrm>
                          <a:prstGeom prst="ellipse">
                            <a:avLst/>
                          </a:prstGeom>
                          <a:no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34382AC" id="Canvas 215" o:spid="_x0000_s1026" editas="canvas" style="width:9.55pt;height:12.55pt;mso-position-horizontal-relative:char;mso-position-vertical-relative:line" coordsize="121285,1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">
                <v:shape id="_x0000_s1027" type="#_x0000_t75" style="position:absolute;width:121285;height:159385;visibility:visible;mso-wrap-style:square">
                  <v:fill o:detectmouseclick="t"/>
                  <v:path o:connecttype="none"/>
                </v:shape>
                <v:oval id="Oval 214" o:spid="_x0000_s1028" style="position:absolute;left:38043;top:76200;width:83242;height:831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0AcMA&#10;AADcAAAADwAAAGRycy9kb3ducmV2LnhtbESPQUsDMRSE70L/Q3gFbza7RUTWpqWUClrxYPXi7bF5&#10;bhY3LyF5tvHfG0HwOMzMN8xqU/ykTpTyGNhAu2hAEffBjjwYeHu9v7oFlQXZ4hSYDHxThs16drHC&#10;zoYzv9DpKIOqEM4dGnAisdM694485kWIxNX7CMmjVJkGbROeK9xPetk0N9rjyHXBYaSdo/7z+OUN&#10;HCYfy94/toei0+7ZPUmkdzHmcl62d6CEivyH/9oP1sCyvYbfM/UI6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o0AcMAAADcAAAADwAAAAAAAAAAAAAAAACYAgAAZHJzL2Rv&#10;d25yZXYueG1sUEsFBgAAAAAEAAQA9QAAAIgDAAAAAA==&#10;" filled="f" strokecolor="black [3213]" strokeweight="2pt">
                  <v:stroke joinstyle="miter"/>
                </v:oval>
                <w10:anchorlock/>
              </v:group>
            </w:pict>
          </mc:Fallback>
        </mc:AlternateContent>
      </w:r>
      <w:r w:rsidRPr="002E5772">
        <w:rPr>
          <w:rFonts w:ascii="Times New Roman" w:hAnsi="Times New Roman" w:cs="Times New Roman"/>
          <w:sz w:val="24"/>
          <w:szCs w:val="24"/>
        </w:rPr>
        <w:t>) and simulated (</w:t>
      </w:r>
      <w:r w:rsidR="000D024B">
        <w:rPr>
          <w:rFonts w:ascii="Times New Roman" w:hAnsi="Times New Roman" w:cs="Times New Roman"/>
          <w:noProof/>
          <w:sz w:val="24"/>
          <w:szCs w:val="24"/>
          <w:lang w:eastAsia="en-CA"/>
        </w:rPr>
        <mc:AlternateContent>
          <mc:Choice Requires="wpc">
            <w:drawing>
              <wp:inline distT="0" distB="0" distL="0" distR="0" wp14:anchorId="514605D7" wp14:editId="065AFC6D">
                <wp:extent cx="145415" cy="130175"/>
                <wp:effectExtent l="0" t="0" r="45085" b="22225"/>
                <wp:docPr id="218" name="Canvas 21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16" name="Isosceles Triangle 216"/>
                        <wps:cNvSpPr/>
                        <wps:spPr>
                          <a:xfrm>
                            <a:off x="36423" y="36432"/>
                            <a:ext cx="110074" cy="94891"/>
                          </a:xfrm>
                          <a:prstGeom prst="triangle">
                            <a:avLst/>
                          </a:prstGeom>
                          <a:solidFill>
                            <a:schemeClr val="bg1"/>
                          </a:solidFill>
                          <a:ln w="254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A032DD5" id="Canvas 218" o:spid="_x0000_s1026" editas="canvas" style="width:11.45pt;height:10.25pt;mso-position-horizontal-relative:char;mso-position-vertical-relative:line" coordsize="145415,130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">
                <v:shape id="_x0000_s1027" type="#_x0000_t75" style="position:absolute;width:145415;height:130175;visibility:visible;mso-wrap-style:square">
                  <v:fill o:detectmouseclick="t"/>
                  <v:path o:connecttype="none"/>
                </v:shape>
                <v:shape id="Isosceles Triangle 216" o:spid="_x0000_s1028" type="#_x0000_t5" style="position:absolute;left:36423;top:36432;width:110074;height:94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vb6sUA&#10;AADcAAAADwAAAGRycy9kb3ducmV2LnhtbESPQWvCQBSE7wX/w/KE3uomUlSiq4goCEXFWCjentnX&#10;JDT7NuxuNf57Vyj0OMzMN8xs0ZlGXMn52rKCdJCAIC6srrlU8HnavE1A+ICssbFMCu7kYTHvvcww&#10;0/bGR7rmoRQRwj5DBVUIbSalLyoy6Ae2JY7et3UGQ5SulNrhLcJNI4dJMpIGa44LFba0qqj4yX+N&#10;gvN2d7h8uDTd7fN6vT+8f43xzEq99rvlFESgLvyH/9pbrWCYjuB5Jh4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u9vqxQAAANwAAAAPAAAAAAAAAAAAAAAAAJgCAABkcnMv&#10;ZG93bnJldi54bWxQSwUGAAAAAAQABAD1AAAAigMAAAAA&#10;" fillcolor="white [3212]" strokecolor="black [3213]" strokeweight="2pt"/>
                <w10:anchorlock/>
              </v:group>
            </w:pict>
          </mc:Fallback>
        </mc:AlternateContent>
      </w:r>
      <w:r w:rsidRPr="002E5772">
        <w:rPr>
          <w:rFonts w:ascii="Times New Roman" w:hAnsi="Times New Roman" w:cs="Times New Roman"/>
          <w:sz w:val="24"/>
          <w:szCs w:val="24"/>
        </w:rPr>
        <w:t>) in DMF.</w:t>
      </w:r>
    </w:p>
    <w:p w:rsidR="000D024B" w:rsidRDefault="000D024B" w:rsidP="002E5772">
      <w:pPr>
        <w:spacing w:line="480" w:lineRule="auto"/>
        <w:contextualSpacing/>
        <w:jc w:val="both"/>
        <w:rPr>
          <w:rFonts w:ascii="Times New Roman" w:hAnsi="Times New Roman" w:cs="Times New Roman"/>
          <w:sz w:val="24"/>
          <w:szCs w:val="24"/>
        </w:rPr>
      </w:pPr>
    </w:p>
    <w:p w:rsidR="007F3401" w:rsidRPr="002E5772" w:rsidRDefault="002E5772" w:rsidP="000D024B">
      <w:pPr>
        <w:spacing w:line="480" w:lineRule="auto"/>
        <w:ind w:firstLine="720"/>
        <w:contextualSpacing/>
        <w:jc w:val="both"/>
        <w:rPr>
          <w:rFonts w:ascii="Times New Roman" w:hAnsi="Times New Roman" w:cs="Times New Roman"/>
          <w:sz w:val="24"/>
          <w:szCs w:val="24"/>
        </w:rPr>
      </w:pPr>
      <w:r w:rsidRPr="002E5772">
        <w:rPr>
          <w:rFonts w:ascii="Times New Roman" w:hAnsi="Times New Roman" w:cs="Times New Roman"/>
          <w:sz w:val="24"/>
          <w:szCs w:val="24"/>
        </w:rPr>
        <w:t xml:space="preserve">The overlapping trends for both the coiled and helical chains show very good agreement between the fractions obtained by the FBM and the simulated PGA chains. In both cases, the </w:t>
      </w:r>
      <w:r w:rsidR="000D024B">
        <w:rPr>
          <w:rFonts w:ascii="Times New Roman" w:hAnsi="Times New Roman" w:cs="Times New Roman"/>
          <w:sz w:val="24"/>
          <w:szCs w:val="24"/>
        </w:rPr>
        <w:t>sum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Pr="002E5772">
        <w:rPr>
          <w:rFonts w:ascii="Times New Roman" w:hAnsi="Times New Roman" w:cs="Times New Roman"/>
          <w:sz w:val="24"/>
          <w:szCs w:val="24"/>
        </w:rPr>
        <w:t> +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000D024B">
        <w:rPr>
          <w:rFonts w:ascii="Times New Roman" w:hAnsi="Times New Roman" w:cs="Times New Roman"/>
          <w:sz w:val="24"/>
          <w:szCs w:val="24"/>
        </w:rPr>
        <w:t>]</w:t>
      </w:r>
      <w:r w:rsidRPr="002E5772">
        <w:rPr>
          <w:rFonts w:ascii="Times New Roman" w:hAnsi="Times New Roman" w:cs="Times New Roman"/>
          <w:sz w:val="24"/>
          <w:szCs w:val="24"/>
        </w:rPr>
        <w:t xml:space="preserve"> increased with increasing pyrene content, with the helical PGA yielding higher fractions compared to the coiled PGA for a same pyrene content. This expected trend can be rationalized by the higher local pyrene concentration resulting from the helical PGA. In addition, the overlapping </w:t>
      </w:r>
      <w:r w:rsidRPr="002E5772">
        <w:rPr>
          <w:rFonts w:ascii="Times New Roman" w:hAnsi="Times New Roman" w:cs="Times New Roman"/>
          <w:sz w:val="24"/>
          <w:szCs w:val="24"/>
        </w:rPr>
        <w:lastRenderedPageBreak/>
        <w:t>trends between the simulated and measured fractions support the claim that the PGA chains adopt their expected conformations in solution and that pyrene was indeed randomly distributed along the PGA backbone during the labeling step. If labeling was to occur in a clustered manner, the</w:t>
      </w:r>
      <w:r w:rsidR="000D024B">
        <w:rPr>
          <w:rFonts w:ascii="Times New Roman" w:hAnsi="Times New Roman" w:cs="Times New Roman"/>
          <w:sz w:val="24"/>
          <w:szCs w:val="24"/>
        </w:rPr>
        <w:t xml:space="preserve"> sum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agg</w:t>
      </w:r>
      <w:r w:rsidRPr="002E5772">
        <w:rPr>
          <w:rFonts w:ascii="Times New Roman" w:hAnsi="Times New Roman" w:cs="Times New Roman"/>
          <w:sz w:val="24"/>
          <w:szCs w:val="24"/>
        </w:rPr>
        <w:t xml:space="preserve"> + </w:t>
      </w:r>
      <w:r w:rsidRPr="002E5772">
        <w:rPr>
          <w:rFonts w:ascii="Times New Roman" w:hAnsi="Times New Roman" w:cs="Times New Roman"/>
          <w:i/>
          <w:sz w:val="24"/>
          <w:szCs w:val="24"/>
        </w:rPr>
        <w:t>f</w:t>
      </w:r>
      <w:r w:rsidRPr="002E5772">
        <w:rPr>
          <w:rFonts w:ascii="Times New Roman" w:hAnsi="Times New Roman" w:cs="Times New Roman"/>
          <w:sz w:val="24"/>
          <w:szCs w:val="24"/>
          <w:vertAlign w:val="subscript"/>
        </w:rPr>
        <w:t>k2</w:t>
      </w:r>
      <w:r w:rsidR="000D024B">
        <w:rPr>
          <w:rFonts w:ascii="Times New Roman" w:hAnsi="Times New Roman" w:cs="Times New Roman"/>
          <w:sz w:val="24"/>
          <w:szCs w:val="24"/>
        </w:rPr>
        <w:t>] obtained from the molar fr</w:t>
      </w:r>
      <w:r w:rsidRPr="002E5772">
        <w:rPr>
          <w:rFonts w:ascii="Times New Roman" w:hAnsi="Times New Roman" w:cs="Times New Roman"/>
          <w:sz w:val="24"/>
          <w:szCs w:val="24"/>
        </w:rPr>
        <w:t>actions of pyrene measured from the FBM would be significantly higher than those of the simulation where the occupancy of pyrene in the boxes was selected randomly. The absence of such a deviation confirms that the pyrenes were distributed randomly along the PGA backbone both in the helical and coiled conformation.</w:t>
      </w:r>
    </w:p>
    <w:p w:rsidR="004E4851" w:rsidRDefault="004E4851" w:rsidP="008D7FA2">
      <w:pPr>
        <w:pStyle w:val="TAMainText"/>
      </w:pPr>
      <w:r>
        <w:rPr>
          <w:i/>
        </w:rPr>
        <w:t>Blob</w:t>
      </w:r>
      <w:r>
        <w:t xml:space="preserve"> </w:t>
      </w:r>
      <w:r w:rsidRPr="00100AC3">
        <w:rPr>
          <w:i/>
        </w:rPr>
        <w:t>Dynamics</w:t>
      </w:r>
      <w:r w:rsidRPr="00100AC3">
        <w:t>:</w:t>
      </w:r>
      <w:r>
        <w:t xml:space="preserve"> The last FBM parameter to discuss was </w:t>
      </w:r>
      <w:r>
        <w:rPr>
          <w:i/>
        </w:rPr>
        <w:t>k</w:t>
      </w:r>
      <w:r>
        <w:rPr>
          <w:vertAlign w:val="subscript"/>
        </w:rPr>
        <w:t>blob</w:t>
      </w:r>
      <w:r>
        <w:t xml:space="preserve"> shown in Figures </w:t>
      </w:r>
      <w:r w:rsidR="000D024B">
        <w:t>7A and B</w:t>
      </w:r>
      <w:r>
        <w:t xml:space="preserve"> which took similar values for P</w:t>
      </w:r>
      <w:r>
        <w:rPr>
          <w:i/>
        </w:rPr>
        <w:t>L</w:t>
      </w:r>
      <w:r>
        <w:t>GA and P</w:t>
      </w:r>
      <w:r w:rsidR="00324B9D">
        <w:rPr>
          <w:i/>
        </w:rPr>
        <w:t>DL</w:t>
      </w:r>
      <w:r>
        <w:t xml:space="preserve">GA in both DMF and DMSO. However the meaning of </w:t>
      </w:r>
      <w:r>
        <w:rPr>
          <w:i/>
        </w:rPr>
        <w:t>k</w:t>
      </w:r>
      <w:r>
        <w:rPr>
          <w:vertAlign w:val="subscript"/>
        </w:rPr>
        <w:t>blob</w:t>
      </w:r>
      <w:r>
        <w:t xml:space="preserve"> differs from P</w:t>
      </w:r>
      <w:r>
        <w:rPr>
          <w:i/>
        </w:rPr>
        <w:t>L</w:t>
      </w:r>
      <w:r>
        <w:t>GA to P</w:t>
      </w:r>
      <w:r w:rsidR="00324B9D">
        <w:rPr>
          <w:i/>
        </w:rPr>
        <w:t>DL</w:t>
      </w:r>
      <w:r>
        <w:t>GA. Since P</w:t>
      </w:r>
      <w:r>
        <w:rPr>
          <w:i/>
        </w:rPr>
        <w:t>L</w:t>
      </w:r>
      <w:r>
        <w:t xml:space="preserve">GA is fully and partially helical in DMF and DMSO, </w:t>
      </w:r>
      <w:r>
        <w:rPr>
          <w:i/>
        </w:rPr>
        <w:t>k</w:t>
      </w:r>
      <w:r>
        <w:rPr>
          <w:vertAlign w:val="subscript"/>
        </w:rPr>
        <w:t>blob</w:t>
      </w:r>
      <w:r>
        <w:t xml:space="preserve"> for P</w:t>
      </w:r>
      <w:r>
        <w:rPr>
          <w:i/>
        </w:rPr>
        <w:t>L</w:t>
      </w:r>
      <w:r>
        <w:t xml:space="preserve">GA in Figure </w:t>
      </w:r>
      <w:r w:rsidR="000D024B">
        <w:t>7A</w:t>
      </w:r>
      <w:r>
        <w:t xml:space="preserve"> describes side chain motion since the P</w:t>
      </w:r>
      <w:r>
        <w:rPr>
          <w:i/>
        </w:rPr>
        <w:t>L</w:t>
      </w:r>
      <w:r>
        <w:t xml:space="preserve">GA backbone is locked in an </w:t>
      </w:r>
      <w:r w:rsidRPr="00431A78">
        <w:rPr>
          <w:rFonts w:ascii="Symbol" w:hAnsi="Symbol"/>
        </w:rPr>
        <w:t></w:t>
      </w:r>
      <w:r w:rsidRPr="00431A78">
        <w:rPr>
          <w:rFonts w:ascii="Symbol" w:hAnsi="Symbol"/>
        </w:rPr>
        <w:t></w:t>
      </w:r>
      <w:r>
        <w:t xml:space="preserve">helical conformation. Consequently only </w:t>
      </w:r>
      <w:r>
        <w:rPr>
          <w:i/>
        </w:rPr>
        <w:t>k</w:t>
      </w:r>
      <w:r>
        <w:rPr>
          <w:vertAlign w:val="subscript"/>
        </w:rPr>
        <w:t>blob</w:t>
      </w:r>
      <w:r>
        <w:t xml:space="preserve"> for unfolded P</w:t>
      </w:r>
      <w:r w:rsidR="00324B9D">
        <w:rPr>
          <w:i/>
        </w:rPr>
        <w:t>DL</w:t>
      </w:r>
      <w:r>
        <w:t>GA truly reflects the polypeptide backbone dynamics. In fact, (</w:t>
      </w:r>
      <w:r>
        <w:rPr>
          <w:i/>
        </w:rPr>
        <w:t>k</w:t>
      </w:r>
      <w:r>
        <w:rPr>
          <w:vertAlign w:val="subscript"/>
        </w:rPr>
        <w:t>blob</w:t>
      </w:r>
      <w:r>
        <w:t>)</w:t>
      </w:r>
      <w:r w:rsidRPr="00431A78">
        <w:rPr>
          <w:rFonts w:ascii="Symbol" w:hAnsi="Symbol"/>
          <w:vertAlign w:val="superscript"/>
        </w:rPr>
        <w:t></w:t>
      </w:r>
      <w:r w:rsidRPr="00431A78">
        <w:rPr>
          <w:rFonts w:ascii="Symbol" w:hAnsi="Symbol"/>
          <w:vertAlign w:val="superscript"/>
        </w:rPr>
        <w:t></w:t>
      </w:r>
      <w:r>
        <w:t xml:space="preserve"> represents the characteristic time scale over which a 10-GAs sequence in P</w:t>
      </w:r>
      <w:r w:rsidR="00324B9D">
        <w:rPr>
          <w:i/>
        </w:rPr>
        <w:t>DL</w:t>
      </w:r>
      <w:r>
        <w:t xml:space="preserve">GA undergoes backbone motion. Assuming that each GA needs a characteristic time </w:t>
      </w:r>
      <w:r w:rsidRPr="005065B1">
        <w:rPr>
          <w:rFonts w:ascii="Symbol" w:hAnsi="Symbol"/>
          <w:i/>
        </w:rPr>
        <w:t></w:t>
      </w:r>
      <w:r>
        <w:rPr>
          <w:vertAlign w:val="subscript"/>
        </w:rPr>
        <w:t>p</w:t>
      </w:r>
      <w:r>
        <w:t xml:space="preserve"> (=10</w:t>
      </w:r>
      <w:r>
        <w:rPr>
          <w:vertAlign w:val="superscript"/>
        </w:rPr>
        <w:t>x</w:t>
      </w:r>
      <w:r>
        <w:t xml:space="preserve"> s) to probe one of three possible conformations, an estimate of </w:t>
      </w:r>
      <w:r w:rsidRPr="005065B1">
        <w:rPr>
          <w:rFonts w:ascii="Symbol" w:hAnsi="Symbol"/>
          <w:i/>
        </w:rPr>
        <w:t></w:t>
      </w:r>
      <w:r>
        <w:rPr>
          <w:vertAlign w:val="subscript"/>
        </w:rPr>
        <w:t>p</w:t>
      </w:r>
      <w:r>
        <w:t xml:space="preserve"> is given by (</w:t>
      </w:r>
      <w:r>
        <w:rPr>
          <w:i/>
        </w:rPr>
        <w:t>k</w:t>
      </w:r>
      <w:r>
        <w:rPr>
          <w:vertAlign w:val="subscript"/>
        </w:rPr>
        <w:t>blob</w:t>
      </w:r>
      <w:r>
        <w:rPr>
          <w:rFonts w:ascii="Constantia" w:hAnsi="Constantia"/>
        </w:rPr>
        <w:t>×</w:t>
      </w:r>
      <w:r>
        <w:t>3</w:t>
      </w:r>
      <w:r>
        <w:rPr>
          <w:i/>
          <w:vertAlign w:val="superscript"/>
        </w:rPr>
        <w:t>N</w:t>
      </w:r>
      <w:r w:rsidRPr="00443D36">
        <w:rPr>
          <w:position w:val="8"/>
          <w:sz w:val="12"/>
          <w:szCs w:val="12"/>
          <w:vertAlign w:val="subscript"/>
        </w:rPr>
        <w:t>blob</w:t>
      </w:r>
      <w:r>
        <w:t>)</w:t>
      </w:r>
      <w:r w:rsidRPr="005065B1">
        <w:rPr>
          <w:rFonts w:ascii="Symbol" w:hAnsi="Symbol"/>
          <w:vertAlign w:val="superscript"/>
        </w:rPr>
        <w:t></w:t>
      </w:r>
      <w:r w:rsidRPr="005065B1">
        <w:rPr>
          <w:rFonts w:ascii="Symbol" w:hAnsi="Symbol"/>
          <w:vertAlign w:val="superscript"/>
        </w:rPr>
        <w:t></w:t>
      </w:r>
      <w:r>
        <w:t xml:space="preserve"> yielding an </w:t>
      </w:r>
      <w:r>
        <w:rPr>
          <w:i/>
        </w:rPr>
        <w:t>x</w:t>
      </w:r>
      <w:r>
        <w:t xml:space="preserve"> value (</w:t>
      </w:r>
      <w:r>
        <w:rPr>
          <w:i/>
        </w:rPr>
        <w:t>x</w:t>
      </w:r>
      <w:r>
        <w:t xml:space="preserve"> = </w:t>
      </w:r>
      <w:r>
        <w:rPr>
          <w:i/>
        </w:rPr>
        <w:t>log</w:t>
      </w:r>
      <w:r>
        <w:rPr>
          <w:vertAlign w:val="subscript"/>
        </w:rPr>
        <w:t>10</w:t>
      </w:r>
      <w:r>
        <w:t>(</w:t>
      </w:r>
      <w:r w:rsidRPr="005065B1">
        <w:rPr>
          <w:rFonts w:ascii="Symbol" w:hAnsi="Symbol"/>
          <w:i/>
        </w:rPr>
        <w:t></w:t>
      </w:r>
      <w:r>
        <w:rPr>
          <w:vertAlign w:val="subscript"/>
        </w:rPr>
        <w:t>p</w:t>
      </w:r>
      <w:r>
        <w:t xml:space="preserve">)) of </w:t>
      </w:r>
      <w:r w:rsidRPr="005065B1">
        <w:rPr>
          <w:rFonts w:ascii="Symbol" w:hAnsi="Symbol"/>
        </w:rPr>
        <w:t></w:t>
      </w:r>
      <w:r>
        <w:t xml:space="preserve">12.0 </w:t>
      </w:r>
      <w:r>
        <w:rPr>
          <w:rFonts w:ascii="Constantia" w:hAnsi="Constantia"/>
        </w:rPr>
        <w:t>±</w:t>
      </w:r>
      <w:r>
        <w:t xml:space="preserve"> 0.7 depending on the </w:t>
      </w:r>
      <w:r>
        <w:rPr>
          <w:i/>
        </w:rPr>
        <w:t>k</w:t>
      </w:r>
      <w:r>
        <w:rPr>
          <w:vertAlign w:val="subscript"/>
        </w:rPr>
        <w:t>blob</w:t>
      </w:r>
      <w:r>
        <w:t xml:space="preserve"> and </w:t>
      </w:r>
      <w:r>
        <w:rPr>
          <w:i/>
        </w:rPr>
        <w:t>N</w:t>
      </w:r>
      <w:r>
        <w:rPr>
          <w:vertAlign w:val="subscript"/>
        </w:rPr>
        <w:t>blob</w:t>
      </w:r>
      <w:r>
        <w:t xml:space="preserve"> values obtained for a given Py-P</w:t>
      </w:r>
      <w:r w:rsidR="00324B9D">
        <w:rPr>
          <w:i/>
        </w:rPr>
        <w:t>DL</w:t>
      </w:r>
      <w:r>
        <w:t xml:space="preserve">GA construct in Figure </w:t>
      </w:r>
      <w:r w:rsidR="000D024B">
        <w:t>7B</w:t>
      </w:r>
      <w:r>
        <w:t xml:space="preserve">. Consequently, our PEF experiments predict that </w:t>
      </w:r>
      <w:r w:rsidRPr="007E0FC9">
        <w:rPr>
          <w:rFonts w:ascii="Symbol" w:hAnsi="Symbol"/>
          <w:i/>
        </w:rPr>
        <w:t></w:t>
      </w:r>
      <w:r>
        <w:rPr>
          <w:vertAlign w:val="subscript"/>
        </w:rPr>
        <w:t>p</w:t>
      </w:r>
      <w:r>
        <w:t xml:space="preserve"> is in the picosecond range, in perfect agreement with the expected dynamics of polypeptides.</w:t>
      </w:r>
      <w:r w:rsidR="001F393D" w:rsidRPr="001F393D">
        <w:rPr>
          <w:vertAlign w:val="superscript"/>
        </w:rPr>
        <w:fldChar w:fldCharType="begin"/>
      </w:r>
      <w:r w:rsidR="001F393D" w:rsidRPr="001F393D">
        <w:rPr>
          <w:vertAlign w:val="superscript"/>
        </w:rPr>
        <w:instrText xml:space="preserve"> NOTEREF _Ref506906622 \h </w:instrText>
      </w:r>
      <w:r w:rsidR="001F393D">
        <w:rPr>
          <w:vertAlign w:val="superscript"/>
        </w:rPr>
        <w:instrText xml:space="preserve"> \* MERGEFORMAT </w:instrText>
      </w:r>
      <w:r w:rsidR="001F393D" w:rsidRPr="001F393D">
        <w:rPr>
          <w:vertAlign w:val="superscript"/>
        </w:rPr>
      </w:r>
      <w:r w:rsidR="001F393D" w:rsidRPr="001F393D">
        <w:rPr>
          <w:vertAlign w:val="superscript"/>
        </w:rPr>
        <w:fldChar w:fldCharType="separate"/>
      </w:r>
      <w:r w:rsidR="001F393D" w:rsidRPr="001F393D">
        <w:rPr>
          <w:vertAlign w:val="superscript"/>
        </w:rPr>
        <w:t>1</w:t>
      </w:r>
      <w:r w:rsidR="001F393D" w:rsidRPr="001F393D">
        <w:rPr>
          <w:vertAlign w:val="superscript"/>
        </w:rPr>
        <w:fldChar w:fldCharType="end"/>
      </w:r>
      <w:r w:rsidRPr="001F393D">
        <w:rPr>
          <w:vanish/>
          <w:vertAlign w:val="superscript"/>
        </w:rPr>
        <w:t>2</w:t>
      </w:r>
      <w:r>
        <w:rPr>
          <w:vertAlign w:val="superscript"/>
        </w:rPr>
        <w:t>-5</w:t>
      </w:r>
      <w:r>
        <w:t xml:space="preserve"> Thus (</w:t>
      </w:r>
      <w:r>
        <w:rPr>
          <w:i/>
        </w:rPr>
        <w:t>k</w:t>
      </w:r>
      <w:r>
        <w:rPr>
          <w:vertAlign w:val="subscript"/>
        </w:rPr>
        <w:t>blob</w:t>
      </w:r>
      <w:r>
        <w:t>)</w:t>
      </w:r>
      <w:r w:rsidRPr="00AC1821">
        <w:rPr>
          <w:rFonts w:ascii="Symbol" w:hAnsi="Symbol"/>
          <w:vertAlign w:val="superscript"/>
        </w:rPr>
        <w:t></w:t>
      </w:r>
      <w:r w:rsidRPr="00AC1821">
        <w:rPr>
          <w:rFonts w:ascii="Symbol" w:hAnsi="Symbol"/>
          <w:vertAlign w:val="superscript"/>
        </w:rPr>
        <w:t></w:t>
      </w:r>
      <w:r>
        <w:t xml:space="preserve"> is a representative folding time for a 10 GAs sequence along the P</w:t>
      </w:r>
      <w:r w:rsidR="00324B9D">
        <w:rPr>
          <w:i/>
        </w:rPr>
        <w:t>DL</w:t>
      </w:r>
      <w:r>
        <w:t>GA backbone.</w:t>
      </w:r>
    </w:p>
    <w:p w:rsidR="00AC737C" w:rsidRDefault="00AC737C" w:rsidP="008D7FA2">
      <w:pPr>
        <w:pStyle w:val="TAMainText"/>
      </w:pPr>
    </w:p>
    <w:p w:rsidR="00AC737C" w:rsidRDefault="00AC737C" w:rsidP="008D7FA2">
      <w:pPr>
        <w:pStyle w:val="TAMainText"/>
      </w:pPr>
    </w:p>
    <w:p w:rsidR="00AC737C" w:rsidRDefault="00AC737C" w:rsidP="008D7FA2">
      <w:pPr>
        <w:pStyle w:val="TAMainText"/>
      </w:pPr>
    </w:p>
    <w:tbl>
      <w:tblPr>
        <w:tblStyle w:val="TableGrid"/>
        <w:tblW w:w="0" w:type="auto"/>
        <w:tblLook w:val="04A0" w:firstRow="1" w:lastRow="0" w:firstColumn="1" w:lastColumn="0" w:noHBand="0" w:noVBand="1"/>
      </w:tblPr>
      <w:tblGrid>
        <w:gridCol w:w="4650"/>
        <w:gridCol w:w="4700"/>
      </w:tblGrid>
      <w:tr w:rsidR="004B57D1" w:rsidRPr="000F15BA" w:rsidTr="003179C6">
        <w:tc>
          <w:tcPr>
            <w:tcW w:w="4650" w:type="dxa"/>
          </w:tcPr>
          <w:p w:rsidR="004B57D1" w:rsidRPr="000F15BA" w:rsidRDefault="004B57D1" w:rsidP="003179C6">
            <w:pPr>
              <w:pStyle w:val="TAMainText"/>
            </w:pPr>
            <w:r w:rsidRPr="006F67E2">
              <w:lastRenderedPageBreak/>
              <mc:AlternateContent>
                <mc:Choice Requires="wps">
                  <w:drawing>
                    <wp:anchor distT="45720" distB="45720" distL="114300" distR="114300" simplePos="0" relativeHeight="251683840" behindDoc="0" locked="0" layoutInCell="1" allowOverlap="1" wp14:anchorId="3FD3F30A" wp14:editId="411F9FDF">
                      <wp:simplePos x="0" y="0"/>
                      <wp:positionH relativeFrom="column">
                        <wp:posOffset>2249805</wp:posOffset>
                      </wp:positionH>
                      <wp:positionV relativeFrom="paragraph">
                        <wp:posOffset>87630</wp:posOffset>
                      </wp:positionV>
                      <wp:extent cx="514350" cy="400050"/>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4B57D1">
                                  <w:pPr>
                                    <w:rPr>
                                      <w:rFonts w:ascii="Times New Roman" w:hAnsi="Times New Roman" w:cs="Times New Roman"/>
                                      <w:sz w:val="32"/>
                                      <w:szCs w:val="32"/>
                                    </w:rPr>
                                  </w:pPr>
                                  <w:r>
                                    <w:rPr>
                                      <w:rFonts w:ascii="Times New Roman" w:hAnsi="Times New Roman" w:cs="Times New Roman"/>
                                      <w:sz w:val="32"/>
                                      <w:szCs w:val="32"/>
                                    </w:rPr>
                                    <w:t>A</w:t>
                                  </w:r>
                                  <w:r w:rsidRPr="008D7FA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3F30A" id="_x0000_s1037" type="#_x0000_t202" style="position:absolute;left:0;text-align:left;margin-left:177.15pt;margin-top:6.9pt;width:40.5pt;height:31.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" filled="f" stroked="f">
                      <v:textbox>
                        <w:txbxContent>
                          <w:p w:rsidR="003179C6" w:rsidRPr="008D7FA2" w:rsidRDefault="003179C6" w:rsidP="004B57D1">
                            <w:pPr>
                              <w:rPr>
                                <w:rFonts w:ascii="Times New Roman" w:hAnsi="Times New Roman" w:cs="Times New Roman"/>
                                <w:sz w:val="32"/>
                                <w:szCs w:val="32"/>
                              </w:rPr>
                            </w:pPr>
                            <w:r>
                              <w:rPr>
                                <w:rFonts w:ascii="Times New Roman" w:hAnsi="Times New Roman" w:cs="Times New Roman"/>
                                <w:sz w:val="32"/>
                                <w:szCs w:val="32"/>
                              </w:rPr>
                              <w:t>A</w:t>
                            </w:r>
                            <w:r w:rsidRPr="008D7FA2">
                              <w:rPr>
                                <w:rFonts w:ascii="Times New Roman" w:hAnsi="Times New Roman" w:cs="Times New Roman"/>
                                <w:sz w:val="32"/>
                                <w:szCs w:val="32"/>
                              </w:rPr>
                              <w:t>)</w:t>
                            </w:r>
                          </w:p>
                        </w:txbxContent>
                      </v:textbox>
                    </v:shape>
                  </w:pict>
                </mc:Fallback>
              </mc:AlternateContent>
            </w:r>
            <w:r w:rsidRPr="000F15BA">
              <w:drawing>
                <wp:inline distT="0" distB="0" distL="0" distR="0" wp14:anchorId="754514A9" wp14:editId="763691C0">
                  <wp:extent cx="2790825" cy="2523393"/>
                  <wp:effectExtent l="0" t="0" r="0" b="0"/>
                  <wp:docPr id="31" name="Chart 31">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37893FA-B3DB-4EC3-A449-8B90CA2869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4700" w:type="dxa"/>
          </w:tcPr>
          <w:p w:rsidR="004B57D1" w:rsidRPr="000F15BA" w:rsidRDefault="004B57D1" w:rsidP="003179C6">
            <w:pPr>
              <w:pStyle w:val="TAMainText"/>
            </w:pPr>
            <w:r w:rsidRPr="006F67E2">
              <mc:AlternateContent>
                <mc:Choice Requires="wps">
                  <w:drawing>
                    <wp:anchor distT="45720" distB="45720" distL="114300" distR="114300" simplePos="0" relativeHeight="251684864" behindDoc="0" locked="0" layoutInCell="1" allowOverlap="1" wp14:anchorId="2682646B" wp14:editId="73532579">
                      <wp:simplePos x="0" y="0"/>
                      <wp:positionH relativeFrom="column">
                        <wp:posOffset>2261870</wp:posOffset>
                      </wp:positionH>
                      <wp:positionV relativeFrom="paragraph">
                        <wp:posOffset>97155</wp:posOffset>
                      </wp:positionV>
                      <wp:extent cx="514350" cy="400050"/>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00050"/>
                              </a:xfrm>
                              <a:prstGeom prst="rect">
                                <a:avLst/>
                              </a:prstGeom>
                              <a:noFill/>
                              <a:ln w="9525">
                                <a:noFill/>
                                <a:miter lim="800000"/>
                                <a:headEnd/>
                                <a:tailEnd/>
                              </a:ln>
                            </wps:spPr>
                            <wps:txbx>
                              <w:txbxContent>
                                <w:p w:rsidR="003179C6" w:rsidRPr="008D7FA2" w:rsidRDefault="003179C6" w:rsidP="004B57D1">
                                  <w:pPr>
                                    <w:rPr>
                                      <w:rFonts w:ascii="Times New Roman" w:hAnsi="Times New Roman" w:cs="Times New Roman"/>
                                      <w:sz w:val="32"/>
                                      <w:szCs w:val="32"/>
                                    </w:rPr>
                                  </w:pPr>
                                  <w:r>
                                    <w:rPr>
                                      <w:rFonts w:ascii="Times New Roman" w:hAnsi="Times New Roman" w:cs="Times New Roman"/>
                                      <w:sz w:val="32"/>
                                      <w:szCs w:val="32"/>
                                    </w:rPr>
                                    <w:t>B</w:t>
                                  </w:r>
                                  <w:r w:rsidRPr="008D7FA2">
                                    <w:rPr>
                                      <w:rFonts w:ascii="Times New Roman" w:hAnsi="Times New Roman" w:cs="Times New Roman"/>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2646B" id="_x0000_s1038" type="#_x0000_t202" style="position:absolute;left:0;text-align:left;margin-left:178.1pt;margin-top:7.65pt;width:40.5pt;height:31.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" filled="f" stroked="f">
                      <v:textbox>
                        <w:txbxContent>
                          <w:p w:rsidR="003179C6" w:rsidRPr="008D7FA2" w:rsidRDefault="003179C6" w:rsidP="004B57D1">
                            <w:pPr>
                              <w:rPr>
                                <w:rFonts w:ascii="Times New Roman" w:hAnsi="Times New Roman" w:cs="Times New Roman"/>
                                <w:sz w:val="32"/>
                                <w:szCs w:val="32"/>
                              </w:rPr>
                            </w:pPr>
                            <w:r>
                              <w:rPr>
                                <w:rFonts w:ascii="Times New Roman" w:hAnsi="Times New Roman" w:cs="Times New Roman"/>
                                <w:sz w:val="32"/>
                                <w:szCs w:val="32"/>
                              </w:rPr>
                              <w:t>B</w:t>
                            </w:r>
                            <w:r w:rsidRPr="008D7FA2">
                              <w:rPr>
                                <w:rFonts w:ascii="Times New Roman" w:hAnsi="Times New Roman" w:cs="Times New Roman"/>
                                <w:sz w:val="32"/>
                                <w:szCs w:val="32"/>
                              </w:rPr>
                              <w:t>)</w:t>
                            </w:r>
                          </w:p>
                        </w:txbxContent>
                      </v:textbox>
                    </v:shape>
                  </w:pict>
                </mc:Fallback>
              </mc:AlternateContent>
            </w:r>
            <w:r w:rsidRPr="000F15BA">
              <w:drawing>
                <wp:inline distT="0" distB="0" distL="0" distR="0" wp14:anchorId="57D19388" wp14:editId="1E15BCEC">
                  <wp:extent cx="2847671" cy="2476500"/>
                  <wp:effectExtent l="0" t="0" r="0" b="0"/>
                  <wp:docPr id="32" name="Chart 32">
                    <a:extLst xmlns:a="http://schemas.openxmlformats.org/drawingml/2006/main">
                      <a:ext uri="{FF2B5EF4-FFF2-40B4-BE49-F238E27FC236}">
                        <a16:creationId xmlns:lc="http://schemas.openxmlformats.org/drawingml/2006/lockedCanvas"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868B0F1-F5BE-4C35-BE7F-F5F8D6CC2E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bl>
    <w:p w:rsidR="004B57D1" w:rsidRDefault="004B57D1" w:rsidP="004B57D1">
      <w:pPr>
        <w:spacing w:after="0" w:line="480" w:lineRule="auto"/>
        <w:jc w:val="both"/>
        <w:rPr>
          <w:rFonts w:ascii="Times New Roman" w:hAnsi="Times New Roman" w:cs="Times New Roman"/>
          <w:sz w:val="24"/>
          <w:szCs w:val="24"/>
        </w:rPr>
      </w:pPr>
      <w:r w:rsidRPr="000F15BA">
        <w:rPr>
          <w:rFonts w:ascii="Times New Roman" w:hAnsi="Times New Roman" w:cs="Times New Roman"/>
          <w:b/>
          <w:sz w:val="24"/>
          <w:szCs w:val="24"/>
        </w:rPr>
        <w:t xml:space="preserve">Figure </w:t>
      </w:r>
      <w:r w:rsidR="000D024B">
        <w:rPr>
          <w:rFonts w:ascii="Times New Roman" w:hAnsi="Times New Roman" w:cs="Times New Roman"/>
          <w:b/>
          <w:sz w:val="24"/>
          <w:szCs w:val="24"/>
        </w:rPr>
        <w:t>7</w:t>
      </w:r>
      <w:r w:rsidRPr="000F15BA">
        <w:rPr>
          <w:rFonts w:ascii="Times New Roman" w:hAnsi="Times New Roman" w:cs="Times New Roman"/>
          <w:b/>
          <w:sz w:val="24"/>
          <w:szCs w:val="24"/>
        </w:rPr>
        <w:t>.</w:t>
      </w:r>
      <w:r w:rsidRPr="000F15BA">
        <w:rPr>
          <w:rFonts w:ascii="Times New Roman" w:hAnsi="Times New Roman" w:cs="Times New Roman"/>
          <w:sz w:val="24"/>
          <w:szCs w:val="24"/>
        </w:rPr>
        <w:t xml:space="preserve"> </w:t>
      </w:r>
      <w:r w:rsidRPr="000F15BA">
        <w:rPr>
          <w:rFonts w:ascii="Times New Roman" w:hAnsi="Times New Roman" w:cs="Times New Roman"/>
          <w:i/>
          <w:sz w:val="24"/>
          <w:szCs w:val="24"/>
        </w:rPr>
        <w:t>k</w:t>
      </w:r>
      <w:r w:rsidRPr="000F15BA">
        <w:rPr>
          <w:rFonts w:ascii="Times New Roman" w:hAnsi="Times New Roman" w:cs="Times New Roman"/>
          <w:sz w:val="24"/>
          <w:szCs w:val="24"/>
          <w:vertAlign w:val="subscript"/>
        </w:rPr>
        <w:t>blob</w:t>
      </w:r>
      <w:r w:rsidRPr="000F15BA">
        <w:rPr>
          <w:rFonts w:ascii="Times New Roman" w:hAnsi="Times New Roman" w:cs="Times New Roman"/>
          <w:sz w:val="24"/>
          <w:szCs w:val="24"/>
        </w:rPr>
        <w:t xml:space="preserve"> as a function of pyrene content for </w:t>
      </w:r>
      <w:r>
        <w:rPr>
          <w:rFonts w:ascii="Times New Roman" w:hAnsi="Times New Roman" w:cs="Times New Roman"/>
          <w:sz w:val="24"/>
          <w:szCs w:val="24"/>
        </w:rPr>
        <w:t>A</w:t>
      </w:r>
      <w:r w:rsidRPr="000F15BA">
        <w:rPr>
          <w:rFonts w:ascii="Times New Roman" w:hAnsi="Times New Roman" w:cs="Times New Roman"/>
          <w:sz w:val="24"/>
          <w:szCs w:val="24"/>
        </w:rPr>
        <w:t xml:space="preserve">) Py-PLGA and </w:t>
      </w:r>
      <w:r>
        <w:rPr>
          <w:rFonts w:ascii="Times New Roman" w:hAnsi="Times New Roman" w:cs="Times New Roman"/>
          <w:sz w:val="24"/>
          <w:szCs w:val="24"/>
        </w:rPr>
        <w:t>B</w:t>
      </w:r>
      <w:r w:rsidRPr="000F15BA">
        <w:rPr>
          <w:rFonts w:ascii="Times New Roman" w:hAnsi="Times New Roman" w:cs="Times New Roman"/>
          <w:sz w:val="24"/>
          <w:szCs w:val="24"/>
        </w:rPr>
        <w:t>) Py-PDLGA in DMF (solid) and DMSO (hollow). The dashed lines represent the averages.</w:t>
      </w:r>
    </w:p>
    <w:p w:rsidR="00AC737C" w:rsidRDefault="00AC737C" w:rsidP="004B57D1">
      <w:pPr>
        <w:spacing w:after="0" w:line="480" w:lineRule="auto"/>
        <w:jc w:val="both"/>
        <w:rPr>
          <w:rFonts w:ascii="Times New Roman" w:hAnsi="Times New Roman" w:cs="Times New Roman"/>
          <w:sz w:val="24"/>
          <w:szCs w:val="24"/>
        </w:rPr>
      </w:pPr>
    </w:p>
    <w:p w:rsidR="00E70574" w:rsidRDefault="00BA353A" w:rsidP="004B57D1">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Implications and limitations of the FBM analysis</w:t>
      </w:r>
      <w:r>
        <w:rPr>
          <w:rFonts w:ascii="Times New Roman" w:hAnsi="Times New Roman" w:cs="Times New Roman"/>
          <w:sz w:val="24"/>
          <w:szCs w:val="24"/>
        </w:rPr>
        <w:t xml:space="preserve">: Twenty years of FBM studies have established that an excited dye covalently attached onto a macromolecule probes a volume while it is excited that is referred to as a </w:t>
      </w:r>
      <w:r>
        <w:rPr>
          <w:rFonts w:ascii="Times New Roman" w:hAnsi="Times New Roman" w:cs="Times New Roman"/>
          <w:i/>
          <w:sz w:val="24"/>
          <w:szCs w:val="24"/>
        </w:rPr>
        <w:t>blob</w:t>
      </w:r>
      <w:r w:rsidR="004A31F9">
        <w:rPr>
          <w:rFonts w:ascii="Times New Roman" w:hAnsi="Times New Roman" w:cs="Times New Roman"/>
          <w:sz w:val="24"/>
          <w:szCs w:val="24"/>
        </w:rPr>
        <w:t>.</w:t>
      </w:r>
      <w:r w:rsidR="00960BA1" w:rsidRPr="00960BA1">
        <w:rPr>
          <w:rFonts w:ascii="Times New Roman" w:hAnsi="Times New Roman" w:cs="Times New Roman"/>
          <w:sz w:val="24"/>
          <w:szCs w:val="24"/>
          <w:vertAlign w:val="superscript"/>
        </w:rPr>
        <w:fldChar w:fldCharType="begin"/>
      </w:r>
      <w:r w:rsidR="00960BA1" w:rsidRPr="00960BA1">
        <w:rPr>
          <w:rFonts w:ascii="Times New Roman" w:hAnsi="Times New Roman" w:cs="Times New Roman"/>
          <w:sz w:val="24"/>
          <w:szCs w:val="24"/>
          <w:vertAlign w:val="superscript"/>
        </w:rPr>
        <w:instrText xml:space="preserve"> NOTEREF _Ref512168495 \h </w:instrText>
      </w:r>
      <w:r w:rsidR="00960BA1">
        <w:rPr>
          <w:rFonts w:ascii="Times New Roman" w:hAnsi="Times New Roman" w:cs="Times New Roman"/>
          <w:sz w:val="24"/>
          <w:szCs w:val="24"/>
          <w:vertAlign w:val="superscript"/>
        </w:rPr>
        <w:instrText xml:space="preserve"> \* MERGEFORMAT </w:instrText>
      </w:r>
      <w:r w:rsidR="00960BA1" w:rsidRPr="00960BA1">
        <w:rPr>
          <w:rFonts w:ascii="Times New Roman" w:hAnsi="Times New Roman" w:cs="Times New Roman"/>
          <w:sz w:val="24"/>
          <w:szCs w:val="24"/>
          <w:vertAlign w:val="superscript"/>
        </w:rPr>
      </w:r>
      <w:r w:rsidR="00960BA1" w:rsidRPr="00960BA1">
        <w:rPr>
          <w:rFonts w:ascii="Times New Roman" w:hAnsi="Times New Roman" w:cs="Times New Roman"/>
          <w:sz w:val="24"/>
          <w:szCs w:val="24"/>
          <w:vertAlign w:val="superscript"/>
        </w:rPr>
        <w:fldChar w:fldCharType="separate"/>
      </w:r>
      <w:r w:rsidR="00960BA1" w:rsidRPr="00960BA1">
        <w:rPr>
          <w:rFonts w:ascii="Times New Roman" w:hAnsi="Times New Roman" w:cs="Times New Roman"/>
          <w:sz w:val="24"/>
          <w:szCs w:val="24"/>
          <w:vertAlign w:val="superscript"/>
        </w:rPr>
        <w:t>19</w:t>
      </w:r>
      <w:r w:rsidR="00960BA1" w:rsidRPr="00960BA1">
        <w:rPr>
          <w:rFonts w:ascii="Times New Roman" w:hAnsi="Times New Roman" w:cs="Times New Roman"/>
          <w:sz w:val="24"/>
          <w:szCs w:val="24"/>
          <w:vertAlign w:val="superscript"/>
        </w:rPr>
        <w:fldChar w:fldCharType="end"/>
      </w:r>
      <w:r w:rsidR="004A31F9">
        <w:rPr>
          <w:rFonts w:ascii="Times New Roman" w:hAnsi="Times New Roman" w:cs="Times New Roman"/>
          <w:sz w:val="24"/>
          <w:szCs w:val="24"/>
        </w:rPr>
        <w:t xml:space="preserve"> A </w:t>
      </w:r>
      <w:r w:rsidR="004A31F9">
        <w:rPr>
          <w:rFonts w:ascii="Times New Roman" w:hAnsi="Times New Roman" w:cs="Times New Roman"/>
          <w:i/>
          <w:sz w:val="24"/>
          <w:szCs w:val="24"/>
        </w:rPr>
        <w:t>blob</w:t>
      </w:r>
      <w:r>
        <w:rPr>
          <w:rFonts w:ascii="Times New Roman" w:hAnsi="Times New Roman" w:cs="Times New Roman"/>
          <w:sz w:val="24"/>
          <w:szCs w:val="24"/>
        </w:rPr>
        <w:t xml:space="preserve"> is much smaller than the volume defined by the entire macromolecule such as the polymer coil for a linear chain. The FBM takes advantage of this insight by viewing the macromolecular volume as a cluster of </w:t>
      </w:r>
      <w:r>
        <w:rPr>
          <w:rFonts w:ascii="Times New Roman" w:hAnsi="Times New Roman" w:cs="Times New Roman"/>
          <w:i/>
          <w:sz w:val="24"/>
          <w:szCs w:val="24"/>
        </w:rPr>
        <w:t>blobs</w:t>
      </w:r>
      <w:r>
        <w:rPr>
          <w:rFonts w:ascii="Times New Roman" w:hAnsi="Times New Roman" w:cs="Times New Roman"/>
          <w:sz w:val="24"/>
          <w:szCs w:val="24"/>
        </w:rPr>
        <w:t xml:space="preserve"> where dye</w:t>
      </w:r>
      <w:r w:rsidR="00C062F1">
        <w:rPr>
          <w:rFonts w:ascii="Times New Roman" w:hAnsi="Times New Roman" w:cs="Times New Roman"/>
          <w:sz w:val="24"/>
          <w:szCs w:val="24"/>
        </w:rPr>
        <w:t>s</w:t>
      </w:r>
      <w:r>
        <w:rPr>
          <w:rFonts w:ascii="Times New Roman" w:hAnsi="Times New Roman" w:cs="Times New Roman"/>
          <w:sz w:val="24"/>
          <w:szCs w:val="24"/>
        </w:rPr>
        <w:t xml:space="preserve"> can distribute themselves randomly according to a Poisson distribution. The outcome of the present study is that polypeptides</w:t>
      </w:r>
      <w:r w:rsidR="00120D5B">
        <w:rPr>
          <w:rFonts w:ascii="Times New Roman" w:hAnsi="Times New Roman" w:cs="Times New Roman"/>
          <w:sz w:val="24"/>
          <w:szCs w:val="24"/>
        </w:rPr>
        <w:t xml:space="preserve"> can be divided into </w:t>
      </w:r>
      <w:r w:rsidR="00120D5B">
        <w:rPr>
          <w:rFonts w:ascii="Times New Roman" w:hAnsi="Times New Roman" w:cs="Times New Roman"/>
          <w:i/>
          <w:sz w:val="24"/>
          <w:szCs w:val="24"/>
        </w:rPr>
        <w:t>blobs</w:t>
      </w:r>
      <w:r w:rsidR="00120D5B">
        <w:rPr>
          <w:rFonts w:ascii="Times New Roman" w:hAnsi="Times New Roman" w:cs="Times New Roman"/>
          <w:sz w:val="24"/>
          <w:szCs w:val="24"/>
        </w:rPr>
        <w:t xml:space="preserve"> in the same manner as</w:t>
      </w:r>
      <w:r>
        <w:rPr>
          <w:rFonts w:ascii="Times New Roman" w:hAnsi="Times New Roman" w:cs="Times New Roman"/>
          <w:sz w:val="24"/>
          <w:szCs w:val="24"/>
        </w:rPr>
        <w:t xml:space="preserve"> any other linear polymer </w:t>
      </w:r>
      <w:r w:rsidR="00120D5B">
        <w:rPr>
          <w:rFonts w:ascii="Times New Roman" w:hAnsi="Times New Roman" w:cs="Times New Roman"/>
          <w:sz w:val="24"/>
          <w:szCs w:val="24"/>
        </w:rPr>
        <w:t xml:space="preserve">chain such </w:t>
      </w:r>
      <w:r w:rsidR="00E47007">
        <w:rPr>
          <w:rFonts w:ascii="Times New Roman" w:hAnsi="Times New Roman" w:cs="Times New Roman"/>
          <w:sz w:val="24"/>
          <w:szCs w:val="24"/>
        </w:rPr>
        <w:t xml:space="preserve">as </w:t>
      </w:r>
      <w:r w:rsidR="00120D5B">
        <w:rPr>
          <w:rFonts w:ascii="Times New Roman" w:hAnsi="Times New Roman" w:cs="Times New Roman"/>
          <w:sz w:val="24"/>
          <w:szCs w:val="24"/>
        </w:rPr>
        <w:t>poly(alkyl methacrylate)s, polystyrene, poly(</w:t>
      </w:r>
      <w:r w:rsidR="00120D5B">
        <w:rPr>
          <w:rFonts w:ascii="Times New Roman" w:hAnsi="Times New Roman" w:cs="Times New Roman"/>
          <w:i/>
          <w:sz w:val="24"/>
          <w:szCs w:val="24"/>
        </w:rPr>
        <w:t>N</w:t>
      </w:r>
      <w:r w:rsidR="00120D5B">
        <w:rPr>
          <w:rFonts w:ascii="Times New Roman" w:hAnsi="Times New Roman" w:cs="Times New Roman"/>
          <w:sz w:val="24"/>
          <w:szCs w:val="24"/>
        </w:rPr>
        <w:t>-isopropylacrylamide), poly(</w:t>
      </w:r>
      <w:r w:rsidR="00120D5B">
        <w:rPr>
          <w:rFonts w:ascii="Times New Roman" w:hAnsi="Times New Roman" w:cs="Times New Roman"/>
          <w:i/>
          <w:sz w:val="24"/>
          <w:szCs w:val="24"/>
        </w:rPr>
        <w:t>N</w:t>
      </w:r>
      <w:r w:rsidR="00120D5B">
        <w:rPr>
          <w:rFonts w:ascii="Times New Roman" w:hAnsi="Times New Roman" w:cs="Times New Roman"/>
          <w:sz w:val="24"/>
          <w:szCs w:val="24"/>
        </w:rPr>
        <w:t>,</w:t>
      </w:r>
      <w:r w:rsidR="00120D5B">
        <w:rPr>
          <w:rFonts w:ascii="Times New Roman" w:hAnsi="Times New Roman" w:cs="Times New Roman"/>
          <w:i/>
          <w:sz w:val="24"/>
          <w:szCs w:val="24"/>
        </w:rPr>
        <w:t>N</w:t>
      </w:r>
      <w:r w:rsidR="00120D5B">
        <w:rPr>
          <w:rFonts w:ascii="Times New Roman" w:hAnsi="Times New Roman" w:cs="Times New Roman"/>
          <w:sz w:val="24"/>
          <w:szCs w:val="24"/>
        </w:rPr>
        <w:t>-dimethylacrylamide), or polyisoprene, to name but a few.</w:t>
      </w:r>
      <w:r w:rsidR="00960BA1" w:rsidRPr="00960BA1">
        <w:rPr>
          <w:rFonts w:ascii="Times New Roman" w:hAnsi="Times New Roman" w:cs="Times New Roman"/>
          <w:sz w:val="24"/>
          <w:szCs w:val="24"/>
          <w:vertAlign w:val="superscript"/>
        </w:rPr>
        <w:fldChar w:fldCharType="begin"/>
      </w:r>
      <w:r w:rsidR="00960BA1" w:rsidRPr="00960BA1">
        <w:rPr>
          <w:rFonts w:ascii="Times New Roman" w:hAnsi="Times New Roman" w:cs="Times New Roman"/>
          <w:sz w:val="24"/>
          <w:szCs w:val="24"/>
          <w:vertAlign w:val="superscript"/>
        </w:rPr>
        <w:instrText xml:space="preserve"> NOTEREF _Ref506817010 \h </w:instrText>
      </w:r>
      <w:r w:rsidR="00960BA1">
        <w:rPr>
          <w:rFonts w:ascii="Times New Roman" w:hAnsi="Times New Roman" w:cs="Times New Roman"/>
          <w:sz w:val="24"/>
          <w:szCs w:val="24"/>
          <w:vertAlign w:val="superscript"/>
        </w:rPr>
        <w:instrText xml:space="preserve"> \* MERGEFORMAT </w:instrText>
      </w:r>
      <w:r w:rsidR="00960BA1" w:rsidRPr="00960BA1">
        <w:rPr>
          <w:rFonts w:ascii="Times New Roman" w:hAnsi="Times New Roman" w:cs="Times New Roman"/>
          <w:sz w:val="24"/>
          <w:szCs w:val="24"/>
          <w:vertAlign w:val="superscript"/>
        </w:rPr>
      </w:r>
      <w:r w:rsidR="00960BA1" w:rsidRPr="00960BA1">
        <w:rPr>
          <w:rFonts w:ascii="Times New Roman" w:hAnsi="Times New Roman" w:cs="Times New Roman"/>
          <w:sz w:val="24"/>
          <w:szCs w:val="24"/>
          <w:vertAlign w:val="superscript"/>
        </w:rPr>
        <w:fldChar w:fldCharType="separate"/>
      </w:r>
      <w:r w:rsidR="00960BA1" w:rsidRPr="00960BA1">
        <w:rPr>
          <w:rFonts w:ascii="Times New Roman" w:hAnsi="Times New Roman" w:cs="Times New Roman"/>
          <w:sz w:val="24"/>
          <w:szCs w:val="24"/>
          <w:vertAlign w:val="superscript"/>
        </w:rPr>
        <w:t>13</w:t>
      </w:r>
      <w:r w:rsidR="00960BA1" w:rsidRPr="00960BA1">
        <w:rPr>
          <w:rFonts w:ascii="Times New Roman" w:hAnsi="Times New Roman" w:cs="Times New Roman"/>
          <w:sz w:val="24"/>
          <w:szCs w:val="24"/>
          <w:vertAlign w:val="superscript"/>
        </w:rPr>
        <w:fldChar w:fldCharType="end"/>
      </w:r>
      <w:r w:rsidR="00960BA1">
        <w:rPr>
          <w:rFonts w:ascii="Times New Roman" w:hAnsi="Times New Roman" w:cs="Times New Roman"/>
          <w:sz w:val="24"/>
          <w:szCs w:val="24"/>
          <w:vertAlign w:val="superscript"/>
        </w:rPr>
        <w:t>,</w:t>
      </w:r>
      <w:r w:rsidR="00960BA1" w:rsidRPr="00960BA1">
        <w:rPr>
          <w:rFonts w:ascii="Times New Roman" w:hAnsi="Times New Roman" w:cs="Times New Roman"/>
          <w:sz w:val="24"/>
          <w:szCs w:val="24"/>
          <w:vertAlign w:val="superscript"/>
        </w:rPr>
        <w:fldChar w:fldCharType="begin"/>
      </w:r>
      <w:r w:rsidR="00960BA1" w:rsidRPr="00960BA1">
        <w:rPr>
          <w:rFonts w:ascii="Times New Roman" w:hAnsi="Times New Roman" w:cs="Times New Roman"/>
          <w:sz w:val="24"/>
          <w:szCs w:val="24"/>
          <w:vertAlign w:val="superscript"/>
        </w:rPr>
        <w:instrText xml:space="preserve"> NOTEREF _Ref512168533 \h </w:instrText>
      </w:r>
      <w:r w:rsidR="00960BA1">
        <w:rPr>
          <w:rFonts w:ascii="Times New Roman" w:hAnsi="Times New Roman" w:cs="Times New Roman"/>
          <w:sz w:val="24"/>
          <w:szCs w:val="24"/>
          <w:vertAlign w:val="superscript"/>
        </w:rPr>
        <w:instrText xml:space="preserve"> \* MERGEFORMAT </w:instrText>
      </w:r>
      <w:r w:rsidR="00960BA1" w:rsidRPr="00960BA1">
        <w:rPr>
          <w:rFonts w:ascii="Times New Roman" w:hAnsi="Times New Roman" w:cs="Times New Roman"/>
          <w:sz w:val="24"/>
          <w:szCs w:val="24"/>
          <w:vertAlign w:val="superscript"/>
        </w:rPr>
      </w:r>
      <w:r w:rsidR="00960BA1" w:rsidRPr="00960BA1">
        <w:rPr>
          <w:rFonts w:ascii="Times New Roman" w:hAnsi="Times New Roman" w:cs="Times New Roman"/>
          <w:sz w:val="24"/>
          <w:szCs w:val="24"/>
          <w:vertAlign w:val="superscript"/>
        </w:rPr>
        <w:fldChar w:fldCharType="separate"/>
      </w:r>
      <w:r w:rsidR="00960BA1" w:rsidRPr="00960BA1">
        <w:rPr>
          <w:rFonts w:ascii="Times New Roman" w:hAnsi="Times New Roman" w:cs="Times New Roman"/>
          <w:sz w:val="24"/>
          <w:szCs w:val="24"/>
          <w:vertAlign w:val="superscript"/>
        </w:rPr>
        <w:t>20</w:t>
      </w:r>
      <w:r w:rsidR="00960BA1" w:rsidRPr="00960BA1">
        <w:rPr>
          <w:rFonts w:ascii="Times New Roman" w:hAnsi="Times New Roman" w:cs="Times New Roman"/>
          <w:sz w:val="24"/>
          <w:szCs w:val="24"/>
          <w:vertAlign w:val="superscript"/>
        </w:rPr>
        <w:fldChar w:fldCharType="end"/>
      </w:r>
      <w:r w:rsidR="00120D5B">
        <w:rPr>
          <w:rFonts w:ascii="Times New Roman" w:hAnsi="Times New Roman" w:cs="Times New Roman"/>
          <w:sz w:val="24"/>
          <w:szCs w:val="24"/>
        </w:rPr>
        <w:t xml:space="preserve"> Interestingly, the </w:t>
      </w:r>
      <w:r w:rsidR="00120D5B">
        <w:rPr>
          <w:rFonts w:ascii="Times New Roman" w:hAnsi="Times New Roman" w:cs="Times New Roman"/>
          <w:i/>
          <w:sz w:val="24"/>
          <w:szCs w:val="24"/>
        </w:rPr>
        <w:t>blobs</w:t>
      </w:r>
      <w:r w:rsidR="00120D5B">
        <w:rPr>
          <w:rFonts w:ascii="Times New Roman" w:hAnsi="Times New Roman" w:cs="Times New Roman"/>
          <w:sz w:val="24"/>
          <w:szCs w:val="24"/>
        </w:rPr>
        <w:t xml:space="preserve"> found in th</w:t>
      </w:r>
      <w:r w:rsidR="00960BA1">
        <w:rPr>
          <w:rFonts w:ascii="Times New Roman" w:hAnsi="Times New Roman" w:cs="Times New Roman"/>
          <w:sz w:val="24"/>
          <w:szCs w:val="24"/>
        </w:rPr>
        <w:t>is</w:t>
      </w:r>
      <w:r w:rsidR="00120D5B">
        <w:rPr>
          <w:rFonts w:ascii="Times New Roman" w:hAnsi="Times New Roman" w:cs="Times New Roman"/>
          <w:sz w:val="24"/>
          <w:szCs w:val="24"/>
        </w:rPr>
        <w:t xml:space="preserve"> study </w:t>
      </w:r>
      <w:r w:rsidR="00960BA1">
        <w:rPr>
          <w:rFonts w:ascii="Times New Roman" w:hAnsi="Times New Roman" w:cs="Times New Roman"/>
          <w:sz w:val="24"/>
          <w:szCs w:val="24"/>
        </w:rPr>
        <w:t xml:space="preserve">for </w:t>
      </w:r>
      <w:r w:rsidR="005C6556">
        <w:rPr>
          <w:rFonts w:ascii="Times New Roman" w:hAnsi="Times New Roman" w:cs="Times New Roman"/>
          <w:sz w:val="24"/>
          <w:szCs w:val="24"/>
        </w:rPr>
        <w:t xml:space="preserve">two series of </w:t>
      </w:r>
      <w:r w:rsidR="00120D5B">
        <w:rPr>
          <w:rFonts w:ascii="Times New Roman" w:hAnsi="Times New Roman" w:cs="Times New Roman"/>
          <w:sz w:val="24"/>
          <w:szCs w:val="24"/>
        </w:rPr>
        <w:t>Py-PGA</w:t>
      </w:r>
      <w:r w:rsidR="005C6556">
        <w:rPr>
          <w:rFonts w:ascii="Times New Roman" w:hAnsi="Times New Roman" w:cs="Times New Roman"/>
          <w:sz w:val="24"/>
          <w:szCs w:val="24"/>
        </w:rPr>
        <w:t xml:space="preserve"> construct</w:t>
      </w:r>
      <w:r w:rsidR="00120D5B">
        <w:rPr>
          <w:rFonts w:ascii="Times New Roman" w:hAnsi="Times New Roman" w:cs="Times New Roman"/>
          <w:sz w:val="24"/>
          <w:szCs w:val="24"/>
        </w:rPr>
        <w:t xml:space="preserve">s have similar size and dynamics as the </w:t>
      </w:r>
      <w:r w:rsidR="00120D5B">
        <w:rPr>
          <w:rFonts w:ascii="Times New Roman" w:hAnsi="Times New Roman" w:cs="Times New Roman"/>
          <w:i/>
          <w:sz w:val="24"/>
          <w:szCs w:val="24"/>
        </w:rPr>
        <w:t>Foldons</w:t>
      </w:r>
      <w:r w:rsidR="00120D5B">
        <w:rPr>
          <w:rFonts w:ascii="Times New Roman" w:hAnsi="Times New Roman" w:cs="Times New Roman"/>
          <w:sz w:val="24"/>
          <w:szCs w:val="24"/>
        </w:rPr>
        <w:t xml:space="preserve"> used to study protein folding.</w:t>
      </w:r>
    </w:p>
    <w:p w:rsidR="00120D5B" w:rsidRDefault="00120D5B" w:rsidP="004B5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Whether A FBM study could be applied to actual proteins instead of polypeptides brings to the fore a number of experimental challenges. First, the FBM aims to characterize chain dynamics </w:t>
      </w:r>
      <w:r w:rsidR="00C062F1">
        <w:rPr>
          <w:rFonts w:ascii="Times New Roman" w:hAnsi="Times New Roman" w:cs="Times New Roman"/>
          <w:sz w:val="24"/>
          <w:szCs w:val="24"/>
        </w:rPr>
        <w:t>with the implication that the protein be un</w:t>
      </w:r>
      <w:r>
        <w:rPr>
          <w:rFonts w:ascii="Times New Roman" w:hAnsi="Times New Roman" w:cs="Times New Roman"/>
          <w:sz w:val="24"/>
          <w:szCs w:val="24"/>
        </w:rPr>
        <w:t xml:space="preserve">folded, a key requirement to study the process </w:t>
      </w:r>
      <w:r>
        <w:rPr>
          <w:rFonts w:ascii="Times New Roman" w:hAnsi="Times New Roman" w:cs="Times New Roman"/>
          <w:sz w:val="24"/>
          <w:szCs w:val="24"/>
        </w:rPr>
        <w:lastRenderedPageBreak/>
        <w:t>of protein folding.</w:t>
      </w:r>
      <w:r w:rsidR="00E47007">
        <w:rPr>
          <w:rFonts w:ascii="Times New Roman" w:hAnsi="Times New Roman" w:cs="Times New Roman"/>
          <w:sz w:val="24"/>
          <w:szCs w:val="24"/>
        </w:rPr>
        <w:t xml:space="preserve"> Consequently, the study of protein chains dynamics would require that the protein not have secondary and tertiary structure or that a denaturing agent be introduced to avoid the existence of structural motives.</w:t>
      </w:r>
      <w:r>
        <w:rPr>
          <w:rFonts w:ascii="Times New Roman" w:hAnsi="Times New Roman" w:cs="Times New Roman"/>
          <w:sz w:val="24"/>
          <w:szCs w:val="24"/>
        </w:rPr>
        <w:t xml:space="preserve"> Second, the compartmentalization of the polymer coil into </w:t>
      </w:r>
      <w:r>
        <w:rPr>
          <w:rFonts w:ascii="Times New Roman" w:hAnsi="Times New Roman" w:cs="Times New Roman"/>
          <w:i/>
          <w:sz w:val="24"/>
          <w:szCs w:val="24"/>
        </w:rPr>
        <w:t>blobs</w:t>
      </w:r>
      <w:r>
        <w:rPr>
          <w:rFonts w:ascii="Times New Roman" w:hAnsi="Times New Roman" w:cs="Times New Roman"/>
          <w:sz w:val="24"/>
          <w:szCs w:val="24"/>
        </w:rPr>
        <w:t xml:space="preserve"> lends itself nicely to the random labeling of the structural units constituting the chain, the amino acids in the case of polypeptides or proteins. But whereas glutamic acids could be introduced randomly during the synthesis of polypeptides for random attachment of the pyrene labels, this requirement </w:t>
      </w:r>
      <w:r w:rsidR="00B56CB0">
        <w:rPr>
          <w:rFonts w:ascii="Times New Roman" w:hAnsi="Times New Roman" w:cs="Times New Roman"/>
          <w:sz w:val="24"/>
          <w:szCs w:val="24"/>
        </w:rPr>
        <w:t>might</w:t>
      </w:r>
      <w:r>
        <w:rPr>
          <w:rFonts w:ascii="Times New Roman" w:hAnsi="Times New Roman" w:cs="Times New Roman"/>
          <w:sz w:val="24"/>
          <w:szCs w:val="24"/>
        </w:rPr>
        <w:t xml:space="preserve"> be more complicated to achieve for an actual protein </w:t>
      </w:r>
      <w:r w:rsidR="00B56CB0">
        <w:rPr>
          <w:rFonts w:ascii="Times New Roman" w:hAnsi="Times New Roman" w:cs="Times New Roman"/>
          <w:sz w:val="24"/>
          <w:szCs w:val="24"/>
        </w:rPr>
        <w:t>w</w:t>
      </w:r>
      <w:r w:rsidR="00A93EA6">
        <w:rPr>
          <w:rFonts w:ascii="Times New Roman" w:hAnsi="Times New Roman" w:cs="Times New Roman"/>
          <w:sz w:val="24"/>
          <w:szCs w:val="24"/>
        </w:rPr>
        <w:t>hose sequence is well-defined</w:t>
      </w:r>
      <w:r w:rsidR="00C062F1">
        <w:rPr>
          <w:rFonts w:ascii="Times New Roman" w:hAnsi="Times New Roman" w:cs="Times New Roman"/>
          <w:sz w:val="24"/>
          <w:szCs w:val="24"/>
        </w:rPr>
        <w:t>. I</w:t>
      </w:r>
      <w:r w:rsidR="004E49F3">
        <w:rPr>
          <w:rFonts w:ascii="Times New Roman" w:hAnsi="Times New Roman" w:cs="Times New Roman"/>
          <w:sz w:val="24"/>
          <w:szCs w:val="24"/>
        </w:rPr>
        <w:t>t must also be pointed out</w:t>
      </w:r>
      <w:r w:rsidR="00C062F1">
        <w:rPr>
          <w:rFonts w:ascii="Times New Roman" w:hAnsi="Times New Roman" w:cs="Times New Roman"/>
          <w:sz w:val="24"/>
          <w:szCs w:val="24"/>
        </w:rPr>
        <w:t xml:space="preserve"> however</w:t>
      </w:r>
      <w:r w:rsidR="004E49F3">
        <w:rPr>
          <w:rFonts w:ascii="Times New Roman" w:hAnsi="Times New Roman" w:cs="Times New Roman"/>
          <w:sz w:val="24"/>
          <w:szCs w:val="24"/>
        </w:rPr>
        <w:t xml:space="preserve"> that </w:t>
      </w:r>
      <w:r w:rsidR="00A93EA6">
        <w:rPr>
          <w:rFonts w:ascii="Times New Roman" w:hAnsi="Times New Roman" w:cs="Times New Roman"/>
          <w:sz w:val="24"/>
          <w:szCs w:val="24"/>
        </w:rPr>
        <w:t xml:space="preserve">the requirement of having a well-defined sequence matters most </w:t>
      </w:r>
      <w:r w:rsidR="004E49F3">
        <w:rPr>
          <w:rFonts w:ascii="Times New Roman" w:hAnsi="Times New Roman" w:cs="Times New Roman"/>
          <w:sz w:val="24"/>
          <w:szCs w:val="24"/>
        </w:rPr>
        <w:t>to establish</w:t>
      </w:r>
      <w:r w:rsidR="00A93EA6">
        <w:rPr>
          <w:rFonts w:ascii="Times New Roman" w:hAnsi="Times New Roman" w:cs="Times New Roman"/>
          <w:sz w:val="24"/>
          <w:szCs w:val="24"/>
        </w:rPr>
        <w:t xml:space="preserve"> protein functionality </w:t>
      </w:r>
      <w:r w:rsidR="004E49F3">
        <w:rPr>
          <w:rFonts w:ascii="Times New Roman" w:hAnsi="Times New Roman" w:cs="Times New Roman"/>
          <w:sz w:val="24"/>
          <w:szCs w:val="24"/>
        </w:rPr>
        <w:t>or</w:t>
      </w:r>
      <w:r w:rsidR="00A93EA6">
        <w:rPr>
          <w:rFonts w:ascii="Times New Roman" w:hAnsi="Times New Roman" w:cs="Times New Roman"/>
          <w:sz w:val="24"/>
          <w:szCs w:val="24"/>
        </w:rPr>
        <w:t xml:space="preserve"> structure but </w:t>
      </w:r>
      <w:r w:rsidR="004E49F3">
        <w:rPr>
          <w:rFonts w:ascii="Times New Roman" w:hAnsi="Times New Roman" w:cs="Times New Roman"/>
          <w:sz w:val="24"/>
          <w:szCs w:val="24"/>
        </w:rPr>
        <w:t>i</w:t>
      </w:r>
      <w:r w:rsidR="00A93EA6">
        <w:rPr>
          <w:rFonts w:ascii="Times New Roman" w:hAnsi="Times New Roman" w:cs="Times New Roman"/>
          <w:sz w:val="24"/>
          <w:szCs w:val="24"/>
        </w:rPr>
        <w:t xml:space="preserve">s </w:t>
      </w:r>
      <w:r w:rsidR="00C062F1">
        <w:rPr>
          <w:rFonts w:ascii="Times New Roman" w:hAnsi="Times New Roman" w:cs="Times New Roman"/>
          <w:sz w:val="24"/>
          <w:szCs w:val="24"/>
        </w:rPr>
        <w:t xml:space="preserve">not </w:t>
      </w:r>
      <w:r w:rsidR="005C6556">
        <w:rPr>
          <w:rFonts w:ascii="Times New Roman" w:hAnsi="Times New Roman" w:cs="Times New Roman"/>
          <w:sz w:val="24"/>
          <w:szCs w:val="24"/>
        </w:rPr>
        <w:t xml:space="preserve">expected to be </w:t>
      </w:r>
      <w:r w:rsidR="00C062F1">
        <w:rPr>
          <w:rFonts w:ascii="Times New Roman" w:hAnsi="Times New Roman" w:cs="Times New Roman"/>
          <w:sz w:val="24"/>
          <w:szCs w:val="24"/>
        </w:rPr>
        <w:t>as demanding</w:t>
      </w:r>
      <w:r w:rsidR="004E49F3">
        <w:rPr>
          <w:rFonts w:ascii="Times New Roman" w:hAnsi="Times New Roman" w:cs="Times New Roman"/>
          <w:sz w:val="24"/>
          <w:szCs w:val="24"/>
        </w:rPr>
        <w:t xml:space="preserve"> to probe the chain dynamics i</w:t>
      </w:r>
      <w:r w:rsidR="00C062F1">
        <w:rPr>
          <w:rFonts w:ascii="Times New Roman" w:hAnsi="Times New Roman" w:cs="Times New Roman"/>
          <w:sz w:val="24"/>
          <w:szCs w:val="24"/>
        </w:rPr>
        <w:t>nvolved in the</w:t>
      </w:r>
      <w:r w:rsidR="004E49F3">
        <w:rPr>
          <w:rFonts w:ascii="Times New Roman" w:hAnsi="Times New Roman" w:cs="Times New Roman"/>
          <w:sz w:val="24"/>
          <w:szCs w:val="24"/>
        </w:rPr>
        <w:t xml:space="preserve"> folding</w:t>
      </w:r>
      <w:r w:rsidR="00C062F1">
        <w:rPr>
          <w:rFonts w:ascii="Times New Roman" w:hAnsi="Times New Roman" w:cs="Times New Roman"/>
          <w:sz w:val="24"/>
          <w:szCs w:val="24"/>
        </w:rPr>
        <w:t xml:space="preserve"> of unfolded proteins</w:t>
      </w:r>
      <w:r w:rsidR="004E49F3">
        <w:rPr>
          <w:rFonts w:ascii="Times New Roman" w:hAnsi="Times New Roman" w:cs="Times New Roman"/>
          <w:sz w:val="24"/>
          <w:szCs w:val="24"/>
        </w:rPr>
        <w:t>. Third, the FBM has been mostly applied to pyrene-labeled macromolecules.</w:t>
      </w:r>
      <w:r w:rsidR="00960BA1" w:rsidRPr="00960BA1">
        <w:rPr>
          <w:rFonts w:ascii="Times New Roman" w:hAnsi="Times New Roman" w:cs="Times New Roman"/>
          <w:sz w:val="24"/>
          <w:szCs w:val="24"/>
          <w:vertAlign w:val="superscript"/>
        </w:rPr>
        <w:fldChar w:fldCharType="begin"/>
      </w:r>
      <w:r w:rsidR="00960BA1" w:rsidRPr="00960BA1">
        <w:rPr>
          <w:rFonts w:ascii="Times New Roman" w:hAnsi="Times New Roman" w:cs="Times New Roman"/>
          <w:sz w:val="24"/>
          <w:szCs w:val="24"/>
          <w:vertAlign w:val="superscript"/>
        </w:rPr>
        <w:instrText xml:space="preserve"> NOTEREF _Ref506817010 \h </w:instrText>
      </w:r>
      <w:r w:rsidR="00960BA1">
        <w:rPr>
          <w:rFonts w:ascii="Times New Roman" w:hAnsi="Times New Roman" w:cs="Times New Roman"/>
          <w:sz w:val="24"/>
          <w:szCs w:val="24"/>
          <w:vertAlign w:val="superscript"/>
        </w:rPr>
        <w:instrText xml:space="preserve"> \* MERGEFORMAT </w:instrText>
      </w:r>
      <w:r w:rsidR="00960BA1" w:rsidRPr="00960BA1">
        <w:rPr>
          <w:rFonts w:ascii="Times New Roman" w:hAnsi="Times New Roman" w:cs="Times New Roman"/>
          <w:sz w:val="24"/>
          <w:szCs w:val="24"/>
          <w:vertAlign w:val="superscript"/>
        </w:rPr>
      </w:r>
      <w:r w:rsidR="00960BA1" w:rsidRPr="00960BA1">
        <w:rPr>
          <w:rFonts w:ascii="Times New Roman" w:hAnsi="Times New Roman" w:cs="Times New Roman"/>
          <w:sz w:val="24"/>
          <w:szCs w:val="24"/>
          <w:vertAlign w:val="superscript"/>
        </w:rPr>
        <w:fldChar w:fldCharType="separate"/>
      </w:r>
      <w:r w:rsidR="00960BA1" w:rsidRPr="00960BA1">
        <w:rPr>
          <w:rFonts w:ascii="Times New Roman" w:hAnsi="Times New Roman" w:cs="Times New Roman"/>
          <w:sz w:val="24"/>
          <w:szCs w:val="24"/>
          <w:vertAlign w:val="superscript"/>
        </w:rPr>
        <w:t>13</w:t>
      </w:r>
      <w:r w:rsidR="00960BA1" w:rsidRPr="00960BA1">
        <w:rPr>
          <w:rFonts w:ascii="Times New Roman" w:hAnsi="Times New Roman" w:cs="Times New Roman"/>
          <w:sz w:val="24"/>
          <w:szCs w:val="24"/>
          <w:vertAlign w:val="superscript"/>
        </w:rPr>
        <w:fldChar w:fldCharType="end"/>
      </w:r>
      <w:r w:rsidR="00960BA1">
        <w:rPr>
          <w:rFonts w:ascii="Times New Roman" w:hAnsi="Times New Roman" w:cs="Times New Roman"/>
          <w:sz w:val="24"/>
          <w:szCs w:val="24"/>
          <w:vertAlign w:val="superscript"/>
        </w:rPr>
        <w:t>,</w:t>
      </w:r>
      <w:r w:rsidR="00960BA1" w:rsidRPr="00960BA1">
        <w:rPr>
          <w:rFonts w:ascii="Times New Roman" w:hAnsi="Times New Roman" w:cs="Times New Roman"/>
          <w:sz w:val="24"/>
          <w:szCs w:val="24"/>
          <w:vertAlign w:val="superscript"/>
        </w:rPr>
        <w:fldChar w:fldCharType="begin"/>
      </w:r>
      <w:r w:rsidR="00960BA1" w:rsidRPr="00960BA1">
        <w:rPr>
          <w:rFonts w:ascii="Times New Roman" w:hAnsi="Times New Roman" w:cs="Times New Roman"/>
          <w:sz w:val="24"/>
          <w:szCs w:val="24"/>
          <w:vertAlign w:val="superscript"/>
        </w:rPr>
        <w:instrText xml:space="preserve"> NOTEREF _Ref512168533 \h </w:instrText>
      </w:r>
      <w:r w:rsidR="00960BA1">
        <w:rPr>
          <w:rFonts w:ascii="Times New Roman" w:hAnsi="Times New Roman" w:cs="Times New Roman"/>
          <w:sz w:val="24"/>
          <w:szCs w:val="24"/>
          <w:vertAlign w:val="superscript"/>
        </w:rPr>
        <w:instrText xml:space="preserve"> \* MERGEFORMAT </w:instrText>
      </w:r>
      <w:r w:rsidR="00960BA1" w:rsidRPr="00960BA1">
        <w:rPr>
          <w:rFonts w:ascii="Times New Roman" w:hAnsi="Times New Roman" w:cs="Times New Roman"/>
          <w:sz w:val="24"/>
          <w:szCs w:val="24"/>
          <w:vertAlign w:val="superscript"/>
        </w:rPr>
      </w:r>
      <w:r w:rsidR="00960BA1" w:rsidRPr="00960BA1">
        <w:rPr>
          <w:rFonts w:ascii="Times New Roman" w:hAnsi="Times New Roman" w:cs="Times New Roman"/>
          <w:sz w:val="24"/>
          <w:szCs w:val="24"/>
          <w:vertAlign w:val="superscript"/>
        </w:rPr>
        <w:fldChar w:fldCharType="separate"/>
      </w:r>
      <w:r w:rsidR="00960BA1" w:rsidRPr="00960BA1">
        <w:rPr>
          <w:rFonts w:ascii="Times New Roman" w:hAnsi="Times New Roman" w:cs="Times New Roman"/>
          <w:sz w:val="24"/>
          <w:szCs w:val="24"/>
          <w:vertAlign w:val="superscript"/>
        </w:rPr>
        <w:t>20</w:t>
      </w:r>
      <w:r w:rsidR="00960BA1" w:rsidRPr="00960BA1">
        <w:rPr>
          <w:rFonts w:ascii="Times New Roman" w:hAnsi="Times New Roman" w:cs="Times New Roman"/>
          <w:sz w:val="24"/>
          <w:szCs w:val="24"/>
          <w:vertAlign w:val="superscript"/>
        </w:rPr>
        <w:fldChar w:fldCharType="end"/>
      </w:r>
      <w:r w:rsidR="004E49F3">
        <w:rPr>
          <w:rFonts w:ascii="Times New Roman" w:hAnsi="Times New Roman" w:cs="Times New Roman"/>
          <w:sz w:val="24"/>
          <w:szCs w:val="24"/>
        </w:rPr>
        <w:t xml:space="preserve"> </w:t>
      </w:r>
      <w:r w:rsidR="000B5638">
        <w:rPr>
          <w:rFonts w:ascii="Times New Roman" w:hAnsi="Times New Roman" w:cs="Times New Roman"/>
          <w:sz w:val="24"/>
          <w:szCs w:val="24"/>
        </w:rPr>
        <w:t>T</w:t>
      </w:r>
      <w:r w:rsidR="004E49F3">
        <w:rPr>
          <w:rFonts w:ascii="Times New Roman" w:hAnsi="Times New Roman" w:cs="Times New Roman"/>
          <w:sz w:val="24"/>
          <w:szCs w:val="24"/>
        </w:rPr>
        <w:t>he use of a same dye</w:t>
      </w:r>
      <w:r w:rsidR="000B5638">
        <w:rPr>
          <w:rFonts w:ascii="Times New Roman" w:hAnsi="Times New Roman" w:cs="Times New Roman"/>
          <w:sz w:val="24"/>
          <w:szCs w:val="24"/>
        </w:rPr>
        <w:t xml:space="preserve"> (i.e. pyrene) has the advantage of</w:t>
      </w:r>
      <w:r w:rsidR="004E49F3">
        <w:rPr>
          <w:rFonts w:ascii="Times New Roman" w:hAnsi="Times New Roman" w:cs="Times New Roman"/>
          <w:sz w:val="24"/>
          <w:szCs w:val="24"/>
        </w:rPr>
        <w:t xml:space="preserve"> reduc</w:t>
      </w:r>
      <w:r w:rsidR="000B5638">
        <w:rPr>
          <w:rFonts w:ascii="Times New Roman" w:hAnsi="Times New Roman" w:cs="Times New Roman"/>
          <w:sz w:val="24"/>
          <w:szCs w:val="24"/>
        </w:rPr>
        <w:t>ing</w:t>
      </w:r>
      <w:r w:rsidR="004E49F3">
        <w:rPr>
          <w:rFonts w:ascii="Times New Roman" w:hAnsi="Times New Roman" w:cs="Times New Roman"/>
          <w:sz w:val="24"/>
          <w:szCs w:val="24"/>
        </w:rPr>
        <w:t xml:space="preserve"> the massive variations encountered in the comparison of the quenching rate constants obtained in the study of end-to-end cyclization of oligopeptides</w:t>
      </w:r>
      <w:r w:rsidR="000B5638">
        <w:rPr>
          <w:rFonts w:ascii="Times New Roman" w:hAnsi="Times New Roman" w:cs="Times New Roman"/>
          <w:sz w:val="24"/>
          <w:szCs w:val="24"/>
        </w:rPr>
        <w:t xml:space="preserve"> with a variety of dyes having each their own set of</w:t>
      </w:r>
      <w:r w:rsidR="000B5638" w:rsidRPr="000B5638">
        <w:rPr>
          <w:rFonts w:ascii="Times New Roman" w:hAnsi="Times New Roman" w:cs="Times New Roman"/>
          <w:sz w:val="24"/>
          <w:szCs w:val="24"/>
        </w:rPr>
        <w:t xml:space="preserve"> </w:t>
      </w:r>
      <w:r w:rsidR="000B5638">
        <w:rPr>
          <w:rFonts w:ascii="Times New Roman" w:hAnsi="Times New Roman" w:cs="Times New Roman"/>
          <w:sz w:val="24"/>
          <w:szCs w:val="24"/>
        </w:rPr>
        <w:t>photophysical properties.</w:t>
      </w:r>
      <w:bookmarkStart w:id="12" w:name="_Ref512169017"/>
      <w:r w:rsidR="00960BA1">
        <w:rPr>
          <w:rStyle w:val="EndnoteReference"/>
          <w:rFonts w:ascii="Times New Roman" w:hAnsi="Times New Roman" w:cs="Times New Roman"/>
          <w:sz w:val="24"/>
          <w:szCs w:val="24"/>
        </w:rPr>
        <w:endnoteReference w:id="24"/>
      </w:r>
      <w:bookmarkEnd w:id="12"/>
      <w:r w:rsidR="000B5638">
        <w:rPr>
          <w:rFonts w:ascii="Times New Roman" w:hAnsi="Times New Roman" w:cs="Times New Roman"/>
          <w:sz w:val="24"/>
          <w:szCs w:val="24"/>
        </w:rPr>
        <w:t xml:space="preserve"> Fourth</w:t>
      </w:r>
      <w:r w:rsidR="004E49F3">
        <w:rPr>
          <w:rFonts w:ascii="Times New Roman" w:hAnsi="Times New Roman" w:cs="Times New Roman"/>
          <w:sz w:val="24"/>
          <w:szCs w:val="24"/>
        </w:rPr>
        <w:t>, the hydrophobicity of pyrene prevents its use in aqueous solution</w:t>
      </w:r>
      <w:r w:rsidR="005C6556">
        <w:rPr>
          <w:rFonts w:ascii="Times New Roman" w:hAnsi="Times New Roman" w:cs="Times New Roman"/>
          <w:sz w:val="24"/>
          <w:szCs w:val="24"/>
        </w:rPr>
        <w:t xml:space="preserve"> fo</w:t>
      </w:r>
      <w:r w:rsidR="006E5179">
        <w:rPr>
          <w:rFonts w:ascii="Times New Roman" w:hAnsi="Times New Roman" w:cs="Times New Roman"/>
          <w:sz w:val="24"/>
          <w:szCs w:val="24"/>
        </w:rPr>
        <w:t>r</w:t>
      </w:r>
      <w:r w:rsidR="005C6556">
        <w:rPr>
          <w:rFonts w:ascii="Times New Roman" w:hAnsi="Times New Roman" w:cs="Times New Roman"/>
          <w:sz w:val="24"/>
          <w:szCs w:val="24"/>
        </w:rPr>
        <w:t xml:space="preserve"> the study of polymer</w:t>
      </w:r>
      <w:r w:rsidR="006E5179">
        <w:rPr>
          <w:rFonts w:ascii="Times New Roman" w:hAnsi="Times New Roman" w:cs="Times New Roman"/>
          <w:sz w:val="24"/>
          <w:szCs w:val="24"/>
        </w:rPr>
        <w:t xml:space="preserve"> chain dynamics</w:t>
      </w:r>
      <w:r w:rsidR="004E49F3">
        <w:rPr>
          <w:rFonts w:ascii="Times New Roman" w:hAnsi="Times New Roman" w:cs="Times New Roman"/>
          <w:sz w:val="24"/>
          <w:szCs w:val="24"/>
        </w:rPr>
        <w:t>, an important limitation for the study of phenomena such as protein folding that are meant to take place in water.</w:t>
      </w:r>
      <w:r w:rsidR="00EF0FCB">
        <w:rPr>
          <w:rFonts w:ascii="Times New Roman" w:hAnsi="Times New Roman" w:cs="Times New Roman"/>
          <w:sz w:val="24"/>
          <w:szCs w:val="24"/>
        </w:rPr>
        <w:t xml:space="preserve"> Consequently, the study of polypeptides with pyrene must be conducted in organic solvents that can solubilize pyrene but which are polar enough to also solubilize the polypeptides. In this context, DMF and DMSO are well-suited </w:t>
      </w:r>
      <w:r w:rsidR="003175F1">
        <w:rPr>
          <w:rFonts w:ascii="Times New Roman" w:hAnsi="Times New Roman" w:cs="Times New Roman"/>
          <w:sz w:val="24"/>
          <w:szCs w:val="24"/>
        </w:rPr>
        <w:t>for</w:t>
      </w:r>
      <w:r w:rsidR="00EF0FCB">
        <w:rPr>
          <w:rFonts w:ascii="Times New Roman" w:hAnsi="Times New Roman" w:cs="Times New Roman"/>
          <w:sz w:val="24"/>
          <w:szCs w:val="24"/>
        </w:rPr>
        <w:t xml:space="preserve"> the study of pyrene-labeled polypeptides.</w:t>
      </w:r>
      <w:r w:rsidR="003175F1">
        <w:rPr>
          <w:rFonts w:ascii="Times New Roman" w:hAnsi="Times New Roman" w:cs="Times New Roman"/>
          <w:sz w:val="24"/>
          <w:szCs w:val="24"/>
        </w:rPr>
        <w:t xml:space="preserve"> </w:t>
      </w:r>
    </w:p>
    <w:p w:rsidR="00933176" w:rsidRPr="00C948D7" w:rsidRDefault="00933176" w:rsidP="004B57D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Last, fluorescence quenching studies conducted on short oligopeptides focus on end-to-end cyclization.</w:t>
      </w:r>
      <w:r w:rsidR="006E5179" w:rsidRPr="006E5179">
        <w:rPr>
          <w:rFonts w:ascii="Times New Roman" w:hAnsi="Times New Roman" w:cs="Times New Roman"/>
          <w:sz w:val="24"/>
          <w:szCs w:val="24"/>
          <w:vertAlign w:val="superscript"/>
        </w:rPr>
        <w:fldChar w:fldCharType="begin"/>
      </w:r>
      <w:r w:rsidR="006E5179" w:rsidRPr="006E5179">
        <w:rPr>
          <w:rFonts w:ascii="Times New Roman" w:hAnsi="Times New Roman" w:cs="Times New Roman"/>
          <w:sz w:val="24"/>
          <w:szCs w:val="24"/>
          <w:vertAlign w:val="superscript"/>
        </w:rPr>
        <w:instrText xml:space="preserve"> NOTEREF _Ref506817010 \h </w:instrText>
      </w:r>
      <w:r w:rsidR="006E5179">
        <w:rPr>
          <w:rFonts w:ascii="Times New Roman" w:hAnsi="Times New Roman" w:cs="Times New Roman"/>
          <w:sz w:val="24"/>
          <w:szCs w:val="24"/>
          <w:vertAlign w:val="superscript"/>
        </w:rPr>
        <w:instrText xml:space="preserve"> \* MERGEFORMAT </w:instrText>
      </w:r>
      <w:r w:rsidR="006E5179" w:rsidRPr="006E5179">
        <w:rPr>
          <w:rFonts w:ascii="Times New Roman" w:hAnsi="Times New Roman" w:cs="Times New Roman"/>
          <w:sz w:val="24"/>
          <w:szCs w:val="24"/>
          <w:vertAlign w:val="superscript"/>
        </w:rPr>
      </w:r>
      <w:r w:rsidR="006E5179" w:rsidRPr="006E5179">
        <w:rPr>
          <w:rFonts w:ascii="Times New Roman" w:hAnsi="Times New Roman" w:cs="Times New Roman"/>
          <w:sz w:val="24"/>
          <w:szCs w:val="24"/>
          <w:vertAlign w:val="superscript"/>
        </w:rPr>
        <w:fldChar w:fldCharType="separate"/>
      </w:r>
      <w:r w:rsidR="006E5179" w:rsidRPr="006E5179">
        <w:rPr>
          <w:rFonts w:ascii="Times New Roman" w:hAnsi="Times New Roman" w:cs="Times New Roman"/>
          <w:sz w:val="24"/>
          <w:szCs w:val="24"/>
          <w:vertAlign w:val="superscript"/>
        </w:rPr>
        <w:t>13</w:t>
      </w:r>
      <w:r w:rsidR="006E5179" w:rsidRPr="006E5179">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By contrast, FBM studies deal with actual long chain polymers and probe the main chain dynamics.</w:t>
      </w:r>
      <w:r w:rsidR="006E5179" w:rsidRPr="006E5179">
        <w:rPr>
          <w:rFonts w:ascii="Times New Roman" w:hAnsi="Times New Roman" w:cs="Times New Roman"/>
          <w:sz w:val="24"/>
          <w:szCs w:val="24"/>
          <w:vertAlign w:val="superscript"/>
        </w:rPr>
        <w:fldChar w:fldCharType="begin"/>
      </w:r>
      <w:r w:rsidR="006E5179" w:rsidRPr="006E5179">
        <w:rPr>
          <w:rFonts w:ascii="Times New Roman" w:hAnsi="Times New Roman" w:cs="Times New Roman"/>
          <w:sz w:val="24"/>
          <w:szCs w:val="24"/>
          <w:vertAlign w:val="superscript"/>
        </w:rPr>
        <w:instrText xml:space="preserve"> NOTEREF _Ref506817010 \h </w:instrText>
      </w:r>
      <w:r w:rsidR="006E5179">
        <w:rPr>
          <w:rFonts w:ascii="Times New Roman" w:hAnsi="Times New Roman" w:cs="Times New Roman"/>
          <w:sz w:val="24"/>
          <w:szCs w:val="24"/>
          <w:vertAlign w:val="superscript"/>
        </w:rPr>
        <w:instrText xml:space="preserve"> \* MERGEFORMAT </w:instrText>
      </w:r>
      <w:r w:rsidR="006E5179" w:rsidRPr="006E5179">
        <w:rPr>
          <w:rFonts w:ascii="Times New Roman" w:hAnsi="Times New Roman" w:cs="Times New Roman"/>
          <w:sz w:val="24"/>
          <w:szCs w:val="24"/>
          <w:vertAlign w:val="superscript"/>
        </w:rPr>
      </w:r>
      <w:r w:rsidR="006E5179" w:rsidRPr="006E5179">
        <w:rPr>
          <w:rFonts w:ascii="Times New Roman" w:hAnsi="Times New Roman" w:cs="Times New Roman"/>
          <w:sz w:val="24"/>
          <w:szCs w:val="24"/>
          <w:vertAlign w:val="superscript"/>
        </w:rPr>
        <w:fldChar w:fldCharType="separate"/>
      </w:r>
      <w:r w:rsidR="006E5179" w:rsidRPr="006E5179">
        <w:rPr>
          <w:rFonts w:ascii="Times New Roman" w:hAnsi="Times New Roman" w:cs="Times New Roman"/>
          <w:sz w:val="24"/>
          <w:szCs w:val="24"/>
          <w:vertAlign w:val="superscript"/>
        </w:rPr>
        <w:t>13</w:t>
      </w:r>
      <w:r w:rsidR="006E5179" w:rsidRPr="006E5179">
        <w:rPr>
          <w:rFonts w:ascii="Times New Roman" w:hAnsi="Times New Roman" w:cs="Times New Roman"/>
          <w:sz w:val="24"/>
          <w:szCs w:val="24"/>
          <w:vertAlign w:val="superscript"/>
        </w:rPr>
        <w:fldChar w:fldCharType="end"/>
      </w:r>
      <w:r w:rsidR="006E5179">
        <w:rPr>
          <w:rFonts w:ascii="Times New Roman" w:hAnsi="Times New Roman" w:cs="Times New Roman"/>
          <w:sz w:val="24"/>
          <w:szCs w:val="24"/>
          <w:vertAlign w:val="superscript"/>
        </w:rPr>
        <w:t>,</w:t>
      </w:r>
      <w:r w:rsidR="006E5179" w:rsidRPr="006E5179">
        <w:rPr>
          <w:rFonts w:ascii="Times New Roman" w:hAnsi="Times New Roman" w:cs="Times New Roman"/>
          <w:sz w:val="24"/>
          <w:szCs w:val="24"/>
          <w:vertAlign w:val="superscript"/>
        </w:rPr>
        <w:fldChar w:fldCharType="begin"/>
      </w:r>
      <w:r w:rsidR="006E5179" w:rsidRPr="006E5179">
        <w:rPr>
          <w:rFonts w:ascii="Times New Roman" w:hAnsi="Times New Roman" w:cs="Times New Roman"/>
          <w:sz w:val="24"/>
          <w:szCs w:val="24"/>
          <w:vertAlign w:val="superscript"/>
        </w:rPr>
        <w:instrText xml:space="preserve"> NOTEREF _Ref512168533 \h </w:instrText>
      </w:r>
      <w:r w:rsidR="006E5179">
        <w:rPr>
          <w:rFonts w:ascii="Times New Roman" w:hAnsi="Times New Roman" w:cs="Times New Roman"/>
          <w:sz w:val="24"/>
          <w:szCs w:val="24"/>
          <w:vertAlign w:val="superscript"/>
        </w:rPr>
        <w:instrText xml:space="preserve"> \* MERGEFORMAT </w:instrText>
      </w:r>
      <w:r w:rsidR="006E5179" w:rsidRPr="006E5179">
        <w:rPr>
          <w:rFonts w:ascii="Times New Roman" w:hAnsi="Times New Roman" w:cs="Times New Roman"/>
          <w:sz w:val="24"/>
          <w:szCs w:val="24"/>
          <w:vertAlign w:val="superscript"/>
        </w:rPr>
      </w:r>
      <w:r w:rsidR="006E5179" w:rsidRPr="006E5179">
        <w:rPr>
          <w:rFonts w:ascii="Times New Roman" w:hAnsi="Times New Roman" w:cs="Times New Roman"/>
          <w:sz w:val="24"/>
          <w:szCs w:val="24"/>
          <w:vertAlign w:val="superscript"/>
        </w:rPr>
        <w:fldChar w:fldCharType="separate"/>
      </w:r>
      <w:r w:rsidR="006E5179" w:rsidRPr="006E5179">
        <w:rPr>
          <w:rFonts w:ascii="Times New Roman" w:hAnsi="Times New Roman" w:cs="Times New Roman"/>
          <w:sz w:val="24"/>
          <w:szCs w:val="24"/>
          <w:vertAlign w:val="superscript"/>
        </w:rPr>
        <w:t>20</w:t>
      </w:r>
      <w:r w:rsidR="006E5179" w:rsidRPr="006E5179">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As it turns out, the rate constants </w:t>
      </w:r>
      <w:r w:rsidR="00CB3903">
        <w:rPr>
          <w:rFonts w:ascii="Times New Roman" w:hAnsi="Times New Roman" w:cs="Times New Roman"/>
          <w:sz w:val="24"/>
          <w:szCs w:val="24"/>
        </w:rPr>
        <w:t>(</w:t>
      </w:r>
      <w:r w:rsidR="00CB3903">
        <w:rPr>
          <w:rFonts w:ascii="Times New Roman" w:hAnsi="Times New Roman" w:cs="Times New Roman"/>
          <w:i/>
          <w:sz w:val="24"/>
          <w:szCs w:val="24"/>
        </w:rPr>
        <w:t>k</w:t>
      </w:r>
      <w:r w:rsidR="00CB3903">
        <w:rPr>
          <w:rFonts w:ascii="Times New Roman" w:hAnsi="Times New Roman" w:cs="Times New Roman"/>
          <w:sz w:val="24"/>
          <w:szCs w:val="24"/>
          <w:vertAlign w:val="subscript"/>
        </w:rPr>
        <w:t>cy</w:t>
      </w:r>
      <w:r w:rsidR="00CB3903">
        <w:rPr>
          <w:rFonts w:ascii="Times New Roman" w:hAnsi="Times New Roman" w:cs="Times New Roman"/>
          <w:sz w:val="24"/>
          <w:szCs w:val="24"/>
        </w:rPr>
        <w:t xml:space="preserve">) </w:t>
      </w:r>
      <w:r>
        <w:rPr>
          <w:rFonts w:ascii="Times New Roman" w:hAnsi="Times New Roman" w:cs="Times New Roman"/>
          <w:sz w:val="24"/>
          <w:szCs w:val="24"/>
        </w:rPr>
        <w:t xml:space="preserve">for end-to-end cyclization of </w:t>
      </w:r>
      <w:r>
        <w:rPr>
          <w:rFonts w:ascii="Times New Roman" w:hAnsi="Times New Roman" w:cs="Times New Roman"/>
          <w:sz w:val="24"/>
          <w:szCs w:val="24"/>
        </w:rPr>
        <w:lastRenderedPageBreak/>
        <w:t>fluorescently labeled oligopeptides are strongly influenced by the nature of the dyes used</w:t>
      </w:r>
      <w:r w:rsidR="00502A01" w:rsidRPr="00502A01">
        <w:rPr>
          <w:rFonts w:ascii="Times New Roman" w:hAnsi="Times New Roman" w:cs="Times New Roman"/>
          <w:sz w:val="24"/>
          <w:szCs w:val="24"/>
          <w:vertAlign w:val="superscript"/>
        </w:rPr>
        <w:fldChar w:fldCharType="begin"/>
      </w:r>
      <w:r w:rsidR="00502A01" w:rsidRPr="00502A01">
        <w:rPr>
          <w:rFonts w:ascii="Times New Roman" w:hAnsi="Times New Roman" w:cs="Times New Roman"/>
          <w:sz w:val="24"/>
          <w:szCs w:val="24"/>
          <w:vertAlign w:val="superscript"/>
        </w:rPr>
        <w:instrText xml:space="preserve"> NOTEREF _Ref512169017 \h </w:instrText>
      </w:r>
      <w:r w:rsidR="00502A01">
        <w:rPr>
          <w:rFonts w:ascii="Times New Roman" w:hAnsi="Times New Roman" w:cs="Times New Roman"/>
          <w:sz w:val="24"/>
          <w:szCs w:val="24"/>
          <w:vertAlign w:val="superscript"/>
        </w:rPr>
        <w:instrText xml:space="preserve"> \* MERGEFORMAT </w:instrText>
      </w:r>
      <w:r w:rsidR="00502A01" w:rsidRPr="00502A01">
        <w:rPr>
          <w:rFonts w:ascii="Times New Roman" w:hAnsi="Times New Roman" w:cs="Times New Roman"/>
          <w:sz w:val="24"/>
          <w:szCs w:val="24"/>
          <w:vertAlign w:val="superscript"/>
        </w:rPr>
      </w:r>
      <w:r w:rsidR="00502A01" w:rsidRPr="00502A01">
        <w:rPr>
          <w:rFonts w:ascii="Times New Roman" w:hAnsi="Times New Roman" w:cs="Times New Roman"/>
          <w:sz w:val="24"/>
          <w:szCs w:val="24"/>
          <w:vertAlign w:val="superscript"/>
        </w:rPr>
        <w:fldChar w:fldCharType="separate"/>
      </w:r>
      <w:r w:rsidR="00502A01" w:rsidRPr="00502A01">
        <w:rPr>
          <w:rFonts w:ascii="Times New Roman" w:hAnsi="Times New Roman" w:cs="Times New Roman"/>
          <w:sz w:val="24"/>
          <w:szCs w:val="24"/>
          <w:vertAlign w:val="superscript"/>
        </w:rPr>
        <w:t>24</w:t>
      </w:r>
      <w:r w:rsidR="00502A01" w:rsidRPr="00502A01">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and the location of the dyes whether </w:t>
      </w:r>
      <w:r w:rsidR="00E47007">
        <w:rPr>
          <w:rFonts w:ascii="Times New Roman" w:hAnsi="Times New Roman" w:cs="Times New Roman"/>
          <w:sz w:val="24"/>
          <w:szCs w:val="24"/>
        </w:rPr>
        <w:t xml:space="preserve">at the chain ends or </w:t>
      </w:r>
      <w:r>
        <w:rPr>
          <w:rFonts w:ascii="Times New Roman" w:hAnsi="Times New Roman" w:cs="Times New Roman"/>
          <w:sz w:val="24"/>
          <w:szCs w:val="24"/>
        </w:rPr>
        <w:t>at internal position inside the oligopeptide.</w:t>
      </w:r>
      <w:bookmarkStart w:id="13" w:name="_Ref512169224"/>
      <w:r w:rsidR="00502A01">
        <w:rPr>
          <w:rStyle w:val="EndnoteReference"/>
          <w:rFonts w:ascii="Times New Roman" w:hAnsi="Times New Roman" w:cs="Times New Roman"/>
          <w:sz w:val="24"/>
          <w:szCs w:val="24"/>
        </w:rPr>
        <w:endnoteReference w:id="25"/>
      </w:r>
      <w:bookmarkEnd w:id="13"/>
      <w:r>
        <w:rPr>
          <w:rFonts w:ascii="Times New Roman" w:hAnsi="Times New Roman" w:cs="Times New Roman"/>
          <w:sz w:val="24"/>
          <w:szCs w:val="24"/>
        </w:rPr>
        <w:t xml:space="preserve"> Thus comparison of </w:t>
      </w:r>
      <w:r>
        <w:rPr>
          <w:rFonts w:ascii="Times New Roman" w:hAnsi="Times New Roman" w:cs="Times New Roman"/>
          <w:i/>
          <w:sz w:val="24"/>
          <w:szCs w:val="24"/>
        </w:rPr>
        <w:t>k</w:t>
      </w:r>
      <w:r>
        <w:rPr>
          <w:rFonts w:ascii="Times New Roman" w:hAnsi="Times New Roman" w:cs="Times New Roman"/>
          <w:sz w:val="24"/>
          <w:szCs w:val="24"/>
          <w:vertAlign w:val="subscript"/>
        </w:rPr>
        <w:t>cy</w:t>
      </w:r>
      <w:r>
        <w:rPr>
          <w:rFonts w:ascii="Times New Roman" w:hAnsi="Times New Roman" w:cs="Times New Roman"/>
          <w:sz w:val="24"/>
          <w:szCs w:val="24"/>
        </w:rPr>
        <w:t xml:space="preserve"> </w:t>
      </w:r>
      <w:r w:rsidR="00B27D80">
        <w:rPr>
          <w:rFonts w:ascii="Times New Roman" w:hAnsi="Times New Roman" w:cs="Times New Roman"/>
          <w:sz w:val="24"/>
          <w:szCs w:val="24"/>
        </w:rPr>
        <w:t xml:space="preserve">values obtained from different studies </w:t>
      </w:r>
      <w:r>
        <w:rPr>
          <w:rFonts w:ascii="Times New Roman" w:hAnsi="Times New Roman" w:cs="Times New Roman"/>
          <w:sz w:val="24"/>
          <w:szCs w:val="24"/>
        </w:rPr>
        <w:t>is difficult since they can span more than two orders of magnitude for a same oligopeptide</w:t>
      </w:r>
      <w:r w:rsidR="005C6556">
        <w:rPr>
          <w:rFonts w:ascii="Times New Roman" w:hAnsi="Times New Roman" w:cs="Times New Roman"/>
          <w:sz w:val="24"/>
          <w:szCs w:val="24"/>
        </w:rPr>
        <w:t xml:space="preserve"> depending on the set of dyes used in </w:t>
      </w:r>
      <w:r w:rsidR="00AC69EC">
        <w:rPr>
          <w:rFonts w:ascii="Times New Roman" w:hAnsi="Times New Roman" w:cs="Times New Roman"/>
          <w:sz w:val="24"/>
          <w:szCs w:val="24"/>
        </w:rPr>
        <w:t>a given</w:t>
      </w:r>
      <w:r w:rsidR="005C6556">
        <w:rPr>
          <w:rFonts w:ascii="Times New Roman" w:hAnsi="Times New Roman" w:cs="Times New Roman"/>
          <w:sz w:val="24"/>
          <w:szCs w:val="24"/>
        </w:rPr>
        <w:t xml:space="preserve"> study</w:t>
      </w:r>
      <w:r w:rsidR="00492A9C" w:rsidRPr="00492A9C">
        <w:rPr>
          <w:rFonts w:ascii="Times New Roman" w:hAnsi="Times New Roman" w:cs="Times New Roman"/>
          <w:sz w:val="24"/>
          <w:szCs w:val="24"/>
          <w:vertAlign w:val="superscript"/>
        </w:rPr>
        <w:fldChar w:fldCharType="begin"/>
      </w:r>
      <w:r w:rsidR="00492A9C" w:rsidRPr="00492A9C">
        <w:rPr>
          <w:rFonts w:ascii="Times New Roman" w:hAnsi="Times New Roman" w:cs="Times New Roman"/>
          <w:sz w:val="24"/>
          <w:szCs w:val="24"/>
          <w:vertAlign w:val="superscript"/>
        </w:rPr>
        <w:instrText xml:space="preserve"> NOTEREF _Ref512169017 \h </w:instrText>
      </w:r>
      <w:r w:rsidR="00492A9C">
        <w:rPr>
          <w:rFonts w:ascii="Times New Roman" w:hAnsi="Times New Roman" w:cs="Times New Roman"/>
          <w:sz w:val="24"/>
          <w:szCs w:val="24"/>
          <w:vertAlign w:val="superscript"/>
        </w:rPr>
        <w:instrText xml:space="preserve"> \* MERGEFORMAT </w:instrText>
      </w:r>
      <w:r w:rsidR="00492A9C" w:rsidRPr="00492A9C">
        <w:rPr>
          <w:rFonts w:ascii="Times New Roman" w:hAnsi="Times New Roman" w:cs="Times New Roman"/>
          <w:sz w:val="24"/>
          <w:szCs w:val="24"/>
          <w:vertAlign w:val="superscript"/>
        </w:rPr>
      </w:r>
      <w:r w:rsidR="00492A9C" w:rsidRPr="00492A9C">
        <w:rPr>
          <w:rFonts w:ascii="Times New Roman" w:hAnsi="Times New Roman" w:cs="Times New Roman"/>
          <w:sz w:val="24"/>
          <w:szCs w:val="24"/>
          <w:vertAlign w:val="superscript"/>
        </w:rPr>
        <w:fldChar w:fldCharType="separate"/>
      </w:r>
      <w:r w:rsidR="00492A9C" w:rsidRPr="00492A9C">
        <w:rPr>
          <w:rFonts w:ascii="Times New Roman" w:hAnsi="Times New Roman" w:cs="Times New Roman"/>
          <w:sz w:val="24"/>
          <w:szCs w:val="24"/>
          <w:vertAlign w:val="superscript"/>
        </w:rPr>
        <w:t>24</w:t>
      </w:r>
      <w:r w:rsidR="00492A9C" w:rsidRPr="00492A9C">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and </w:t>
      </w:r>
      <w:r>
        <w:rPr>
          <w:rFonts w:ascii="Times New Roman" w:hAnsi="Times New Roman" w:cs="Times New Roman"/>
          <w:i/>
          <w:sz w:val="24"/>
          <w:szCs w:val="24"/>
        </w:rPr>
        <w:t>k</w:t>
      </w:r>
      <w:r>
        <w:rPr>
          <w:rFonts w:ascii="Times New Roman" w:hAnsi="Times New Roman" w:cs="Times New Roman"/>
          <w:sz w:val="24"/>
          <w:szCs w:val="24"/>
          <w:vertAlign w:val="subscript"/>
        </w:rPr>
        <w:t xml:space="preserve">cy </w:t>
      </w:r>
      <w:r w:rsidRPr="00933176">
        <w:rPr>
          <w:rFonts w:ascii="Times New Roman" w:hAnsi="Times New Roman" w:cs="Times New Roman"/>
          <w:sz w:val="24"/>
          <w:szCs w:val="24"/>
        </w:rPr>
        <w:t>has been found to</w:t>
      </w:r>
      <w:r>
        <w:rPr>
          <w:rFonts w:ascii="Times New Roman" w:hAnsi="Times New Roman" w:cs="Times New Roman"/>
          <w:sz w:val="24"/>
          <w:szCs w:val="24"/>
        </w:rPr>
        <w:t xml:space="preserve"> decrease </w:t>
      </w:r>
      <w:r w:rsidR="00E47007">
        <w:rPr>
          <w:rFonts w:ascii="Times New Roman" w:hAnsi="Times New Roman" w:cs="Times New Roman"/>
          <w:sz w:val="24"/>
          <w:szCs w:val="24"/>
        </w:rPr>
        <w:t>with increasing length of an</w:t>
      </w:r>
      <w:r>
        <w:rPr>
          <w:rFonts w:ascii="Times New Roman" w:hAnsi="Times New Roman" w:cs="Times New Roman"/>
          <w:sz w:val="24"/>
          <w:szCs w:val="24"/>
        </w:rPr>
        <w:t xml:space="preserve"> overhang added to the oligopeptide.</w:t>
      </w:r>
      <w:r w:rsidR="00492A9C" w:rsidRPr="00492A9C">
        <w:rPr>
          <w:rFonts w:ascii="Times New Roman" w:hAnsi="Times New Roman" w:cs="Times New Roman"/>
          <w:sz w:val="24"/>
          <w:szCs w:val="24"/>
          <w:vertAlign w:val="superscript"/>
        </w:rPr>
        <w:fldChar w:fldCharType="begin"/>
      </w:r>
      <w:r w:rsidR="00492A9C" w:rsidRPr="00492A9C">
        <w:rPr>
          <w:rFonts w:ascii="Times New Roman" w:hAnsi="Times New Roman" w:cs="Times New Roman"/>
          <w:sz w:val="24"/>
          <w:szCs w:val="24"/>
          <w:vertAlign w:val="superscript"/>
        </w:rPr>
        <w:instrText xml:space="preserve"> NOTEREF _Ref512169224 \h </w:instrText>
      </w:r>
      <w:r w:rsidR="00492A9C">
        <w:rPr>
          <w:rFonts w:ascii="Times New Roman" w:hAnsi="Times New Roman" w:cs="Times New Roman"/>
          <w:sz w:val="24"/>
          <w:szCs w:val="24"/>
          <w:vertAlign w:val="superscript"/>
        </w:rPr>
        <w:instrText xml:space="preserve"> \* MERGEFORMAT </w:instrText>
      </w:r>
      <w:r w:rsidR="00492A9C" w:rsidRPr="00492A9C">
        <w:rPr>
          <w:rFonts w:ascii="Times New Roman" w:hAnsi="Times New Roman" w:cs="Times New Roman"/>
          <w:sz w:val="24"/>
          <w:szCs w:val="24"/>
          <w:vertAlign w:val="superscript"/>
        </w:rPr>
      </w:r>
      <w:r w:rsidR="00492A9C" w:rsidRPr="00492A9C">
        <w:rPr>
          <w:rFonts w:ascii="Times New Roman" w:hAnsi="Times New Roman" w:cs="Times New Roman"/>
          <w:sz w:val="24"/>
          <w:szCs w:val="24"/>
          <w:vertAlign w:val="superscript"/>
        </w:rPr>
        <w:fldChar w:fldCharType="separate"/>
      </w:r>
      <w:r w:rsidR="00492A9C" w:rsidRPr="00492A9C">
        <w:rPr>
          <w:rFonts w:ascii="Times New Roman" w:hAnsi="Times New Roman" w:cs="Times New Roman"/>
          <w:sz w:val="24"/>
          <w:szCs w:val="24"/>
          <w:vertAlign w:val="superscript"/>
        </w:rPr>
        <w:t>25</w:t>
      </w:r>
      <w:r w:rsidR="00492A9C" w:rsidRPr="00492A9C">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While some recommendable </w:t>
      </w:r>
      <w:r w:rsidR="00C948D7">
        <w:rPr>
          <w:rFonts w:ascii="Times New Roman" w:hAnsi="Times New Roman" w:cs="Times New Roman"/>
          <w:sz w:val="24"/>
          <w:szCs w:val="24"/>
        </w:rPr>
        <w:t xml:space="preserve">effort </w:t>
      </w:r>
      <w:r w:rsidR="00B27D80">
        <w:rPr>
          <w:rFonts w:ascii="Times New Roman" w:hAnsi="Times New Roman" w:cs="Times New Roman"/>
          <w:sz w:val="24"/>
          <w:szCs w:val="24"/>
        </w:rPr>
        <w:t>has been recently</w:t>
      </w:r>
      <w:r w:rsidR="00C948D7">
        <w:rPr>
          <w:rFonts w:ascii="Times New Roman" w:hAnsi="Times New Roman" w:cs="Times New Roman"/>
          <w:sz w:val="24"/>
          <w:szCs w:val="24"/>
        </w:rPr>
        <w:t xml:space="preserve"> applied to reconcile the widely different </w:t>
      </w:r>
      <w:r w:rsidR="00C948D7">
        <w:rPr>
          <w:rFonts w:ascii="Times New Roman" w:hAnsi="Times New Roman" w:cs="Times New Roman"/>
          <w:i/>
          <w:sz w:val="24"/>
          <w:szCs w:val="24"/>
        </w:rPr>
        <w:t>k</w:t>
      </w:r>
      <w:r w:rsidR="00C948D7">
        <w:rPr>
          <w:rFonts w:ascii="Times New Roman" w:hAnsi="Times New Roman" w:cs="Times New Roman"/>
          <w:sz w:val="24"/>
          <w:szCs w:val="24"/>
          <w:vertAlign w:val="subscript"/>
        </w:rPr>
        <w:t>cy</w:t>
      </w:r>
      <w:r w:rsidR="00C948D7">
        <w:rPr>
          <w:rFonts w:ascii="Times New Roman" w:hAnsi="Times New Roman" w:cs="Times New Roman"/>
          <w:sz w:val="24"/>
          <w:szCs w:val="24"/>
        </w:rPr>
        <w:t xml:space="preserve"> values reported in the scientific literature for different dyes and a same oligopeptide,</w:t>
      </w:r>
      <w:r w:rsidR="00395609" w:rsidRPr="00395609">
        <w:rPr>
          <w:rFonts w:ascii="Times New Roman" w:hAnsi="Times New Roman" w:cs="Times New Roman"/>
          <w:sz w:val="24"/>
          <w:szCs w:val="24"/>
          <w:vertAlign w:val="superscript"/>
        </w:rPr>
        <w:fldChar w:fldCharType="begin"/>
      </w:r>
      <w:r w:rsidR="00395609" w:rsidRPr="00395609">
        <w:rPr>
          <w:rFonts w:ascii="Times New Roman" w:hAnsi="Times New Roman" w:cs="Times New Roman"/>
          <w:sz w:val="24"/>
          <w:szCs w:val="24"/>
          <w:vertAlign w:val="superscript"/>
        </w:rPr>
        <w:instrText xml:space="preserve"> NOTEREF _Ref512169017 \h </w:instrText>
      </w:r>
      <w:r w:rsidR="00395609">
        <w:rPr>
          <w:rFonts w:ascii="Times New Roman" w:hAnsi="Times New Roman" w:cs="Times New Roman"/>
          <w:sz w:val="24"/>
          <w:szCs w:val="24"/>
          <w:vertAlign w:val="superscript"/>
        </w:rPr>
        <w:instrText xml:space="preserve"> \* MERGEFORMAT </w:instrText>
      </w:r>
      <w:r w:rsidR="00395609" w:rsidRPr="00395609">
        <w:rPr>
          <w:rFonts w:ascii="Times New Roman" w:hAnsi="Times New Roman" w:cs="Times New Roman"/>
          <w:sz w:val="24"/>
          <w:szCs w:val="24"/>
          <w:vertAlign w:val="superscript"/>
        </w:rPr>
      </w:r>
      <w:r w:rsidR="00395609" w:rsidRPr="00395609">
        <w:rPr>
          <w:rFonts w:ascii="Times New Roman" w:hAnsi="Times New Roman" w:cs="Times New Roman"/>
          <w:sz w:val="24"/>
          <w:szCs w:val="24"/>
          <w:vertAlign w:val="superscript"/>
        </w:rPr>
        <w:fldChar w:fldCharType="separate"/>
      </w:r>
      <w:r w:rsidR="00395609" w:rsidRPr="00395609">
        <w:rPr>
          <w:rFonts w:ascii="Times New Roman" w:hAnsi="Times New Roman" w:cs="Times New Roman"/>
          <w:sz w:val="24"/>
          <w:szCs w:val="24"/>
          <w:vertAlign w:val="superscript"/>
        </w:rPr>
        <w:t>24</w:t>
      </w:r>
      <w:r w:rsidR="00395609" w:rsidRPr="00395609">
        <w:rPr>
          <w:rFonts w:ascii="Times New Roman" w:hAnsi="Times New Roman" w:cs="Times New Roman"/>
          <w:sz w:val="24"/>
          <w:szCs w:val="24"/>
          <w:vertAlign w:val="superscript"/>
        </w:rPr>
        <w:fldChar w:fldCharType="end"/>
      </w:r>
      <w:r w:rsidR="00C948D7">
        <w:rPr>
          <w:rFonts w:ascii="Times New Roman" w:hAnsi="Times New Roman" w:cs="Times New Roman"/>
          <w:sz w:val="24"/>
          <w:szCs w:val="24"/>
        </w:rPr>
        <w:t xml:space="preserve"> pyrene was not included in this normalization exercise. </w:t>
      </w:r>
      <w:r w:rsidR="00B27D80">
        <w:rPr>
          <w:rFonts w:ascii="Times New Roman" w:hAnsi="Times New Roman" w:cs="Times New Roman"/>
          <w:sz w:val="24"/>
          <w:szCs w:val="24"/>
        </w:rPr>
        <w:t xml:space="preserve">It is however known that for synthetic polymers, </w:t>
      </w:r>
      <w:r w:rsidR="00C948D7">
        <w:rPr>
          <w:rFonts w:ascii="Times New Roman" w:hAnsi="Times New Roman" w:cs="Times New Roman"/>
          <w:sz w:val="24"/>
          <w:szCs w:val="24"/>
        </w:rPr>
        <w:t xml:space="preserve">end-labeled chains with a degree of polymerization </w:t>
      </w:r>
      <w:r w:rsidR="00C948D7">
        <w:rPr>
          <w:rFonts w:ascii="Times New Roman" w:hAnsi="Times New Roman" w:cs="Times New Roman"/>
          <w:i/>
          <w:sz w:val="24"/>
          <w:szCs w:val="24"/>
        </w:rPr>
        <w:t>N</w:t>
      </w:r>
      <w:r w:rsidR="00C948D7">
        <w:rPr>
          <w:rFonts w:ascii="Times New Roman" w:hAnsi="Times New Roman" w:cs="Times New Roman"/>
          <w:sz w:val="24"/>
          <w:szCs w:val="24"/>
        </w:rPr>
        <w:t xml:space="preserve"> yield </w:t>
      </w:r>
      <w:r w:rsidR="00C948D7">
        <w:rPr>
          <w:rFonts w:ascii="Times New Roman" w:hAnsi="Times New Roman" w:cs="Times New Roman"/>
          <w:i/>
          <w:sz w:val="24"/>
          <w:szCs w:val="24"/>
        </w:rPr>
        <w:t>k</w:t>
      </w:r>
      <w:r w:rsidR="00C948D7">
        <w:rPr>
          <w:rFonts w:ascii="Times New Roman" w:hAnsi="Times New Roman" w:cs="Times New Roman"/>
          <w:sz w:val="24"/>
          <w:szCs w:val="24"/>
          <w:vertAlign w:val="subscript"/>
        </w:rPr>
        <w:t>cy</w:t>
      </w:r>
      <w:r w:rsidR="00C948D7">
        <w:rPr>
          <w:rFonts w:ascii="Times New Roman" w:hAnsi="Times New Roman" w:cs="Times New Roman"/>
          <w:sz w:val="24"/>
          <w:szCs w:val="24"/>
        </w:rPr>
        <w:t>×</w:t>
      </w:r>
      <w:r w:rsidR="00C948D7">
        <w:rPr>
          <w:rFonts w:ascii="Times New Roman" w:hAnsi="Times New Roman" w:cs="Times New Roman"/>
          <w:i/>
          <w:sz w:val="24"/>
          <w:szCs w:val="24"/>
        </w:rPr>
        <w:t>N</w:t>
      </w:r>
      <w:r w:rsidR="00C948D7">
        <w:rPr>
          <w:rFonts w:ascii="Times New Roman" w:hAnsi="Times New Roman" w:cs="Times New Roman"/>
          <w:sz w:val="24"/>
          <w:szCs w:val="24"/>
        </w:rPr>
        <w:t xml:space="preserve"> products that are 5-to-15 times smaller than the product </w:t>
      </w:r>
      <w:r w:rsidR="00C948D7">
        <w:rPr>
          <w:rFonts w:ascii="Times New Roman" w:hAnsi="Times New Roman" w:cs="Times New Roman"/>
          <w:i/>
          <w:sz w:val="24"/>
          <w:szCs w:val="24"/>
        </w:rPr>
        <w:t>k</w:t>
      </w:r>
      <w:r w:rsidR="00C948D7">
        <w:rPr>
          <w:rFonts w:ascii="Times New Roman" w:hAnsi="Times New Roman" w:cs="Times New Roman"/>
          <w:sz w:val="24"/>
          <w:szCs w:val="24"/>
          <w:vertAlign w:val="subscript"/>
        </w:rPr>
        <w:t>blob</w:t>
      </w:r>
      <w:r w:rsidR="00C948D7">
        <w:rPr>
          <w:rFonts w:ascii="Times New Roman" w:hAnsi="Times New Roman" w:cs="Times New Roman"/>
          <w:sz w:val="24"/>
          <w:szCs w:val="24"/>
        </w:rPr>
        <w:t>×</w:t>
      </w:r>
      <w:r w:rsidR="00C948D7">
        <w:rPr>
          <w:rFonts w:ascii="Times New Roman" w:hAnsi="Times New Roman" w:cs="Times New Roman"/>
          <w:i/>
          <w:sz w:val="24"/>
          <w:szCs w:val="24"/>
        </w:rPr>
        <w:t>N</w:t>
      </w:r>
      <w:r w:rsidR="00C948D7">
        <w:rPr>
          <w:rFonts w:ascii="Times New Roman" w:hAnsi="Times New Roman" w:cs="Times New Roman"/>
          <w:sz w:val="24"/>
          <w:szCs w:val="24"/>
          <w:vertAlign w:val="subscript"/>
        </w:rPr>
        <w:t>blob</w:t>
      </w:r>
      <w:r w:rsidR="00C948D7">
        <w:rPr>
          <w:rFonts w:ascii="Times New Roman" w:hAnsi="Times New Roman" w:cs="Times New Roman"/>
          <w:sz w:val="24"/>
          <w:szCs w:val="24"/>
        </w:rPr>
        <w:t xml:space="preserve"> for a same polymer.</w:t>
      </w:r>
      <w:r w:rsidR="00395609">
        <w:rPr>
          <w:rStyle w:val="EndnoteReference"/>
          <w:rFonts w:ascii="Times New Roman" w:hAnsi="Times New Roman" w:cs="Times New Roman"/>
          <w:sz w:val="24"/>
          <w:szCs w:val="24"/>
        </w:rPr>
        <w:endnoteReference w:id="26"/>
      </w:r>
      <w:r w:rsidR="001E6288">
        <w:rPr>
          <w:rFonts w:ascii="Times New Roman" w:hAnsi="Times New Roman" w:cs="Times New Roman"/>
          <w:sz w:val="24"/>
          <w:szCs w:val="24"/>
          <w:vertAlign w:val="superscript"/>
        </w:rPr>
        <w:t>,</w:t>
      </w:r>
      <w:r w:rsidR="001E6288">
        <w:rPr>
          <w:rStyle w:val="EndnoteReference"/>
          <w:rFonts w:ascii="Times New Roman" w:hAnsi="Times New Roman" w:cs="Times New Roman"/>
          <w:sz w:val="24"/>
          <w:szCs w:val="24"/>
        </w:rPr>
        <w:endnoteReference w:id="27"/>
      </w:r>
      <w:r w:rsidR="00C948D7">
        <w:rPr>
          <w:rFonts w:ascii="Times New Roman" w:hAnsi="Times New Roman" w:cs="Times New Roman"/>
          <w:sz w:val="24"/>
          <w:szCs w:val="24"/>
        </w:rPr>
        <w:t xml:space="preserve"> </w:t>
      </w:r>
      <w:r w:rsidR="00B27D80">
        <w:rPr>
          <w:rFonts w:ascii="Times New Roman" w:hAnsi="Times New Roman" w:cs="Times New Roman"/>
          <w:sz w:val="24"/>
          <w:szCs w:val="24"/>
        </w:rPr>
        <w:t>V</w:t>
      </w:r>
      <w:r w:rsidR="00C948D7">
        <w:rPr>
          <w:rFonts w:ascii="Times New Roman" w:hAnsi="Times New Roman" w:cs="Times New Roman"/>
          <w:sz w:val="24"/>
          <w:szCs w:val="24"/>
        </w:rPr>
        <w:t>ariation</w:t>
      </w:r>
      <w:r w:rsidR="00B27D80">
        <w:rPr>
          <w:rFonts w:ascii="Times New Roman" w:hAnsi="Times New Roman" w:cs="Times New Roman"/>
          <w:sz w:val="24"/>
          <w:szCs w:val="24"/>
        </w:rPr>
        <w:t>s in the normalization factor depend on</w:t>
      </w:r>
      <w:r w:rsidR="00C948D7">
        <w:rPr>
          <w:rFonts w:ascii="Times New Roman" w:hAnsi="Times New Roman" w:cs="Times New Roman"/>
          <w:sz w:val="24"/>
          <w:szCs w:val="24"/>
        </w:rPr>
        <w:t xml:space="preserve"> the spacer used to covalently and randomly attach pyrene to the polymer, a longer and more flexible spacer resulting in larger </w:t>
      </w:r>
      <w:r w:rsidR="00C948D7">
        <w:rPr>
          <w:rFonts w:ascii="Times New Roman" w:hAnsi="Times New Roman" w:cs="Times New Roman"/>
          <w:i/>
          <w:sz w:val="24"/>
          <w:szCs w:val="24"/>
        </w:rPr>
        <w:t>k</w:t>
      </w:r>
      <w:r w:rsidR="00C948D7">
        <w:rPr>
          <w:rFonts w:ascii="Times New Roman" w:hAnsi="Times New Roman" w:cs="Times New Roman"/>
          <w:sz w:val="24"/>
          <w:szCs w:val="24"/>
          <w:vertAlign w:val="subscript"/>
        </w:rPr>
        <w:t>blob</w:t>
      </w:r>
      <w:r w:rsidR="00C948D7">
        <w:rPr>
          <w:rFonts w:ascii="Times New Roman" w:hAnsi="Times New Roman" w:cs="Times New Roman"/>
          <w:sz w:val="24"/>
          <w:szCs w:val="24"/>
        </w:rPr>
        <w:t>×</w:t>
      </w:r>
      <w:r w:rsidR="00C948D7">
        <w:rPr>
          <w:rFonts w:ascii="Times New Roman" w:hAnsi="Times New Roman" w:cs="Times New Roman"/>
          <w:i/>
          <w:sz w:val="24"/>
          <w:szCs w:val="24"/>
        </w:rPr>
        <w:t>N</w:t>
      </w:r>
      <w:r w:rsidR="00C948D7">
        <w:rPr>
          <w:rFonts w:ascii="Times New Roman" w:hAnsi="Times New Roman" w:cs="Times New Roman"/>
          <w:sz w:val="24"/>
          <w:szCs w:val="24"/>
          <w:vertAlign w:val="subscript"/>
        </w:rPr>
        <w:t>blob</w:t>
      </w:r>
      <w:r w:rsidR="00C948D7">
        <w:rPr>
          <w:rFonts w:ascii="Times New Roman" w:hAnsi="Times New Roman" w:cs="Times New Roman"/>
          <w:sz w:val="24"/>
          <w:szCs w:val="24"/>
        </w:rPr>
        <w:t xml:space="preserve"> products.</w:t>
      </w:r>
      <w:r w:rsidR="00AC69EC">
        <w:rPr>
          <w:rStyle w:val="EndnoteReference"/>
          <w:rFonts w:ascii="Times New Roman" w:hAnsi="Times New Roman" w:cs="Times New Roman"/>
          <w:sz w:val="24"/>
          <w:szCs w:val="24"/>
        </w:rPr>
        <w:endnoteReference w:id="28"/>
      </w:r>
      <w:r w:rsidR="00C948D7">
        <w:rPr>
          <w:rFonts w:ascii="Times New Roman" w:hAnsi="Times New Roman" w:cs="Times New Roman"/>
          <w:sz w:val="24"/>
          <w:szCs w:val="24"/>
        </w:rPr>
        <w:t xml:space="preserve"> It is thus presently difficult to compare the </w:t>
      </w:r>
      <w:r w:rsidR="00C948D7">
        <w:rPr>
          <w:rFonts w:ascii="Times New Roman" w:hAnsi="Times New Roman" w:cs="Times New Roman"/>
          <w:i/>
          <w:sz w:val="24"/>
          <w:szCs w:val="24"/>
        </w:rPr>
        <w:t>k</w:t>
      </w:r>
      <w:r w:rsidR="00C948D7">
        <w:rPr>
          <w:rFonts w:ascii="Times New Roman" w:hAnsi="Times New Roman" w:cs="Times New Roman"/>
          <w:sz w:val="24"/>
          <w:szCs w:val="24"/>
          <w:vertAlign w:val="subscript"/>
        </w:rPr>
        <w:t>cy</w:t>
      </w:r>
      <w:r w:rsidR="00B27D80">
        <w:rPr>
          <w:rFonts w:ascii="Times New Roman" w:hAnsi="Times New Roman" w:cs="Times New Roman"/>
          <w:sz w:val="24"/>
          <w:szCs w:val="24"/>
        </w:rPr>
        <w:t>×</w:t>
      </w:r>
      <w:r w:rsidR="00B27D80">
        <w:rPr>
          <w:rFonts w:ascii="Times New Roman" w:hAnsi="Times New Roman" w:cs="Times New Roman"/>
          <w:i/>
          <w:sz w:val="24"/>
          <w:szCs w:val="24"/>
        </w:rPr>
        <w:t>N</w:t>
      </w:r>
      <w:r w:rsidR="00C948D7">
        <w:rPr>
          <w:rFonts w:ascii="Times New Roman" w:hAnsi="Times New Roman" w:cs="Times New Roman"/>
          <w:sz w:val="24"/>
          <w:szCs w:val="24"/>
        </w:rPr>
        <w:t xml:space="preserve"> and </w:t>
      </w:r>
      <w:r w:rsidR="00C948D7">
        <w:rPr>
          <w:rFonts w:ascii="Times New Roman" w:hAnsi="Times New Roman" w:cs="Times New Roman"/>
          <w:i/>
          <w:sz w:val="24"/>
          <w:szCs w:val="24"/>
        </w:rPr>
        <w:t>k</w:t>
      </w:r>
      <w:r w:rsidR="00C948D7">
        <w:rPr>
          <w:rFonts w:ascii="Times New Roman" w:hAnsi="Times New Roman" w:cs="Times New Roman"/>
          <w:sz w:val="24"/>
          <w:szCs w:val="24"/>
          <w:vertAlign w:val="subscript"/>
        </w:rPr>
        <w:t>blob</w:t>
      </w:r>
      <w:r w:rsidR="00B27D80">
        <w:rPr>
          <w:rFonts w:ascii="Times New Roman" w:hAnsi="Times New Roman" w:cs="Times New Roman"/>
          <w:sz w:val="24"/>
          <w:szCs w:val="24"/>
        </w:rPr>
        <w:t>×</w:t>
      </w:r>
      <w:r w:rsidR="00B27D80">
        <w:rPr>
          <w:rFonts w:ascii="Times New Roman" w:hAnsi="Times New Roman" w:cs="Times New Roman"/>
          <w:i/>
          <w:sz w:val="24"/>
          <w:szCs w:val="24"/>
        </w:rPr>
        <w:t>N</w:t>
      </w:r>
      <w:r w:rsidR="00B27D80">
        <w:rPr>
          <w:rFonts w:ascii="Times New Roman" w:hAnsi="Times New Roman" w:cs="Times New Roman"/>
          <w:sz w:val="24"/>
          <w:szCs w:val="24"/>
          <w:vertAlign w:val="subscript"/>
        </w:rPr>
        <w:t>blob</w:t>
      </w:r>
      <w:r w:rsidR="00C948D7">
        <w:rPr>
          <w:rFonts w:ascii="Times New Roman" w:hAnsi="Times New Roman" w:cs="Times New Roman"/>
          <w:sz w:val="24"/>
          <w:szCs w:val="24"/>
        </w:rPr>
        <w:t xml:space="preserve"> </w:t>
      </w:r>
      <w:r w:rsidR="00B27D80">
        <w:rPr>
          <w:rFonts w:ascii="Times New Roman" w:hAnsi="Times New Roman" w:cs="Times New Roman"/>
          <w:sz w:val="24"/>
          <w:szCs w:val="24"/>
        </w:rPr>
        <w:t>product</w:t>
      </w:r>
      <w:r w:rsidR="00C948D7">
        <w:rPr>
          <w:rFonts w:ascii="Times New Roman" w:hAnsi="Times New Roman" w:cs="Times New Roman"/>
          <w:sz w:val="24"/>
          <w:szCs w:val="24"/>
        </w:rPr>
        <w:t>s obtained for oligo- and polypeptides</w:t>
      </w:r>
      <w:r w:rsidR="00F27D34">
        <w:rPr>
          <w:rFonts w:ascii="Times New Roman" w:hAnsi="Times New Roman" w:cs="Times New Roman"/>
          <w:sz w:val="24"/>
          <w:szCs w:val="24"/>
        </w:rPr>
        <w:t xml:space="preserve"> using pyrene and other fluorescent dyes</w:t>
      </w:r>
      <w:r w:rsidR="00C948D7">
        <w:rPr>
          <w:rFonts w:ascii="Times New Roman" w:hAnsi="Times New Roman" w:cs="Times New Roman"/>
          <w:sz w:val="24"/>
          <w:szCs w:val="24"/>
        </w:rPr>
        <w:t>.</w:t>
      </w:r>
      <w:r w:rsidR="00912407">
        <w:rPr>
          <w:rFonts w:ascii="Times New Roman" w:hAnsi="Times New Roman" w:cs="Times New Roman"/>
          <w:sz w:val="24"/>
          <w:szCs w:val="24"/>
        </w:rPr>
        <w:t xml:space="preserve"> This is an important limitation that will need to be addressed in the future.</w:t>
      </w:r>
    </w:p>
    <w:p w:rsidR="00E70574" w:rsidRPr="000F15BA" w:rsidRDefault="00E70574" w:rsidP="004B57D1">
      <w:pPr>
        <w:spacing w:after="0" w:line="480" w:lineRule="auto"/>
        <w:jc w:val="both"/>
        <w:rPr>
          <w:rFonts w:ascii="Times New Roman" w:hAnsi="Times New Roman" w:cs="Times New Roman"/>
          <w:sz w:val="24"/>
          <w:szCs w:val="24"/>
        </w:rPr>
      </w:pPr>
    </w:p>
    <w:p w:rsidR="00D37376" w:rsidRPr="00564BB3" w:rsidRDefault="00D37376" w:rsidP="008D7FA2">
      <w:pPr>
        <w:pStyle w:val="TAMainText"/>
        <w:rPr>
          <w:b/>
        </w:rPr>
      </w:pPr>
      <w:r w:rsidRPr="00564BB3">
        <w:rPr>
          <w:b/>
        </w:rPr>
        <w:t>CONCLUSIONS</w:t>
      </w:r>
    </w:p>
    <w:p w:rsidR="004E4851" w:rsidRDefault="004E4851" w:rsidP="008D7FA2">
      <w:pPr>
        <w:pStyle w:val="TAMainText"/>
      </w:pPr>
      <w:r>
        <w:t xml:space="preserve">In summary, this study provides strong support to the notion that PEF experiments yield </w:t>
      </w:r>
      <w:r>
        <w:rPr>
          <w:i/>
        </w:rPr>
        <w:t>N</w:t>
      </w:r>
      <w:r>
        <w:softHyphen/>
      </w:r>
      <w:r>
        <w:rPr>
          <w:vertAlign w:val="subscript"/>
        </w:rPr>
        <w:t>blob</w:t>
      </w:r>
      <w:r>
        <w:t xml:space="preserve"> values for folded and partially folded polypeptides that are similar to those of </w:t>
      </w:r>
      <w:r>
        <w:rPr>
          <w:i/>
        </w:rPr>
        <w:t>N</w:t>
      </w:r>
      <w:r>
        <w:rPr>
          <w:vertAlign w:val="subscript"/>
        </w:rPr>
        <w:t>Fold</w:t>
      </w:r>
      <w:r>
        <w:t xml:space="preserve"> obtained by </w:t>
      </w:r>
      <w:r w:rsidR="00305407">
        <w:t>hydrogen exchange</w:t>
      </w:r>
      <w:r>
        <w:t xml:space="preserve"> experiments. Furthermore, </w:t>
      </w:r>
      <w:r>
        <w:rPr>
          <w:i/>
        </w:rPr>
        <w:t>k</w:t>
      </w:r>
      <w:r>
        <w:rPr>
          <w:vertAlign w:val="subscript"/>
        </w:rPr>
        <w:t>blob</w:t>
      </w:r>
      <w:r>
        <w:t xml:space="preserve"> was found to provide reliable information about the polypeptide backbone dynamics for P</w:t>
      </w:r>
      <w:r w:rsidR="00324B9D">
        <w:rPr>
          <w:i/>
        </w:rPr>
        <w:t>DL</w:t>
      </w:r>
      <w:r>
        <w:t>GA in DMF and DMSO</w:t>
      </w:r>
      <w:r w:rsidRPr="007E0FC9">
        <w:t>.</w:t>
      </w:r>
      <w:r>
        <w:t xml:space="preserve"> Since polypeptide </w:t>
      </w:r>
      <w:r>
        <w:rPr>
          <w:i/>
        </w:rPr>
        <w:t>blobs</w:t>
      </w:r>
      <w:r>
        <w:t xml:space="preserve"> and </w:t>
      </w:r>
      <w:r>
        <w:rPr>
          <w:i/>
        </w:rPr>
        <w:t>Foldons</w:t>
      </w:r>
      <w:r>
        <w:t xml:space="preserve"> appear to share similar length and time scales, </w:t>
      </w:r>
      <w:r w:rsidR="00316EC3">
        <w:t>we</w:t>
      </w:r>
      <w:r w:rsidR="003A7223">
        <w:t xml:space="preserve"> postulate</w:t>
      </w:r>
      <w:r>
        <w:t xml:space="preserve"> that a </w:t>
      </w:r>
      <w:r>
        <w:rPr>
          <w:i/>
        </w:rPr>
        <w:t>blob</w:t>
      </w:r>
      <w:r>
        <w:t xml:space="preserve"> and a </w:t>
      </w:r>
      <w:r>
        <w:rPr>
          <w:i/>
        </w:rPr>
        <w:t>Foldon</w:t>
      </w:r>
      <w:r>
        <w:t xml:space="preserve"> might be two equivalent quantities. But whereas </w:t>
      </w:r>
      <w:r w:rsidR="00305407">
        <w:t>hydrogen exchange</w:t>
      </w:r>
      <w:r>
        <w:t xml:space="preserve"> experiments are </w:t>
      </w:r>
      <w:r>
        <w:lastRenderedPageBreak/>
        <w:t xml:space="preserve">limited to partially folded proteins, PEF experiments can characterize a </w:t>
      </w:r>
      <w:r>
        <w:rPr>
          <w:i/>
        </w:rPr>
        <w:t>blob</w:t>
      </w:r>
      <w:r>
        <w:t xml:space="preserve"> along the entire path of the folding process, from a fully unfolded polypeptide as for Py-P</w:t>
      </w:r>
      <w:r w:rsidR="00324B9D">
        <w:rPr>
          <w:i/>
        </w:rPr>
        <w:t>DL</w:t>
      </w:r>
      <w:r>
        <w:t>GA in DMF and DMSO to partially folded Py-P</w:t>
      </w:r>
      <w:r>
        <w:rPr>
          <w:i/>
        </w:rPr>
        <w:t>L</w:t>
      </w:r>
      <w:r>
        <w:t>GA in DMSO and fully folded Py-P</w:t>
      </w:r>
      <w:r>
        <w:rPr>
          <w:i/>
        </w:rPr>
        <w:t>L</w:t>
      </w:r>
      <w:r>
        <w:t xml:space="preserve">GA in DMF. Thus PEF, in combination with FBM analysis and MMOs appears to represent a powerful means to characterize </w:t>
      </w:r>
      <w:r>
        <w:rPr>
          <w:i/>
        </w:rPr>
        <w:t>Foldon</w:t>
      </w:r>
      <w:r>
        <w:t xml:space="preserve"> size and dynamics for polypeptides and should nicely complement studies conducted with proteins by </w:t>
      </w:r>
      <w:r w:rsidR="000810D8">
        <w:t>hydrogen exchange experiment</w:t>
      </w:r>
      <w:r>
        <w:t>s.</w:t>
      </w:r>
    </w:p>
    <w:p w:rsidR="004E4851" w:rsidRDefault="004E4851" w:rsidP="008D7FA2">
      <w:pPr>
        <w:pStyle w:val="TAMainText"/>
      </w:pPr>
    </w:p>
    <w:p w:rsidR="004E4851" w:rsidRPr="004E4851" w:rsidRDefault="004E4851" w:rsidP="004E4851">
      <w:pPr>
        <w:pStyle w:val="SectionTitle"/>
        <w:spacing w:before="0" w:after="0" w:line="480" w:lineRule="auto"/>
        <w:rPr>
          <w:rFonts w:ascii="Times New Roman" w:hAnsi="Times New Roman"/>
          <w:sz w:val="24"/>
          <w:szCs w:val="24"/>
        </w:rPr>
      </w:pPr>
      <w:r w:rsidRPr="004E4851">
        <w:rPr>
          <w:rFonts w:ascii="Times New Roman" w:hAnsi="Times New Roman"/>
          <w:sz w:val="24"/>
          <w:szCs w:val="24"/>
        </w:rPr>
        <w:t xml:space="preserve">ASSOCIATED CONTENT </w:t>
      </w:r>
    </w:p>
    <w:p w:rsidR="004E4851" w:rsidRPr="004E4851" w:rsidRDefault="004E4851" w:rsidP="004E4851">
      <w:pPr>
        <w:pStyle w:val="SectionSubtitle"/>
        <w:spacing w:before="0" w:after="0" w:line="480" w:lineRule="auto"/>
        <w:rPr>
          <w:rFonts w:ascii="Times New Roman" w:hAnsi="Times New Roman"/>
          <w:sz w:val="24"/>
          <w:szCs w:val="24"/>
        </w:rPr>
      </w:pPr>
      <w:r w:rsidRPr="004E4851">
        <w:rPr>
          <w:rFonts w:ascii="Times New Roman" w:hAnsi="Times New Roman"/>
          <w:sz w:val="24"/>
          <w:szCs w:val="24"/>
        </w:rPr>
        <w:t>Supporting Information</w:t>
      </w:r>
    </w:p>
    <w:p w:rsidR="004E4851" w:rsidRDefault="00443D36" w:rsidP="004E4851">
      <w:pPr>
        <w:pStyle w:val="SectionContent"/>
        <w:spacing w:line="480" w:lineRule="auto"/>
        <w:rPr>
          <w:rFonts w:ascii="Times New Roman" w:hAnsi="Times New Roman"/>
          <w:sz w:val="24"/>
          <w:szCs w:val="24"/>
        </w:rPr>
      </w:pPr>
      <w:r>
        <w:rPr>
          <w:rFonts w:ascii="Times New Roman" w:hAnsi="Times New Roman"/>
          <w:sz w:val="24"/>
          <w:szCs w:val="24"/>
        </w:rPr>
        <w:t>Molar ellipticity and absorption spectra, fluorescence decays</w:t>
      </w:r>
      <w:r w:rsidR="004E4851" w:rsidRPr="004E4851">
        <w:rPr>
          <w:rFonts w:ascii="Times New Roman" w:hAnsi="Times New Roman"/>
          <w:sz w:val="24"/>
          <w:szCs w:val="24"/>
        </w:rPr>
        <w:t>, FBM</w:t>
      </w:r>
      <w:r>
        <w:rPr>
          <w:rFonts w:ascii="Times New Roman" w:hAnsi="Times New Roman"/>
          <w:sz w:val="24"/>
          <w:szCs w:val="24"/>
        </w:rPr>
        <w:t xml:space="preserve"> equations</w:t>
      </w:r>
      <w:r w:rsidR="004E4851" w:rsidRPr="004E4851">
        <w:rPr>
          <w:rFonts w:ascii="Times New Roman" w:hAnsi="Times New Roman"/>
          <w:sz w:val="24"/>
          <w:szCs w:val="24"/>
        </w:rPr>
        <w:t>, and procedure for MMOs; Tables listing FBM parameters.</w:t>
      </w:r>
    </w:p>
    <w:p w:rsidR="004E4851" w:rsidRPr="004E4851" w:rsidRDefault="004E4851" w:rsidP="004E4851">
      <w:pPr>
        <w:rPr>
          <w:lang w:val="en-US"/>
        </w:rPr>
      </w:pPr>
    </w:p>
    <w:p w:rsidR="004E4851" w:rsidRPr="004E4851" w:rsidRDefault="004E4851" w:rsidP="004E4851">
      <w:pPr>
        <w:pStyle w:val="SectionTitle"/>
        <w:spacing w:before="0" w:after="0" w:line="480" w:lineRule="auto"/>
        <w:rPr>
          <w:rFonts w:ascii="Times New Roman" w:hAnsi="Times New Roman"/>
          <w:sz w:val="24"/>
          <w:szCs w:val="24"/>
        </w:rPr>
      </w:pPr>
      <w:r w:rsidRPr="004E4851">
        <w:rPr>
          <w:rFonts w:ascii="Times New Roman" w:hAnsi="Times New Roman"/>
          <w:sz w:val="24"/>
          <w:szCs w:val="24"/>
        </w:rPr>
        <w:t xml:space="preserve">ACKNOWLEDGMENT </w:t>
      </w:r>
    </w:p>
    <w:p w:rsidR="004E4851" w:rsidRDefault="004E4851" w:rsidP="004E4851">
      <w:pPr>
        <w:pStyle w:val="SectionContent"/>
        <w:spacing w:line="480" w:lineRule="auto"/>
        <w:rPr>
          <w:rFonts w:ascii="Times New Roman" w:hAnsi="Times New Roman"/>
          <w:sz w:val="24"/>
          <w:szCs w:val="24"/>
        </w:rPr>
      </w:pPr>
      <w:r w:rsidRPr="004E4851">
        <w:rPr>
          <w:rFonts w:ascii="Times New Roman" w:hAnsi="Times New Roman"/>
          <w:sz w:val="24"/>
          <w:szCs w:val="24"/>
        </w:rPr>
        <w:t>The authors thank NSERC for generous support.</w:t>
      </w:r>
    </w:p>
    <w:p w:rsidR="009A06D6" w:rsidRPr="004E4851" w:rsidRDefault="009A06D6" w:rsidP="004E4851">
      <w:pPr>
        <w:rPr>
          <w:lang w:val="en-US"/>
        </w:rPr>
      </w:pPr>
    </w:p>
    <w:p w:rsidR="004E4851" w:rsidRPr="004E4851" w:rsidRDefault="004E4851" w:rsidP="004E4851">
      <w:pPr>
        <w:pStyle w:val="SectionTitle"/>
        <w:spacing w:before="0" w:after="0" w:line="480" w:lineRule="auto"/>
        <w:rPr>
          <w:rFonts w:ascii="Times New Roman" w:hAnsi="Times New Roman"/>
          <w:sz w:val="24"/>
          <w:szCs w:val="24"/>
        </w:rPr>
      </w:pPr>
      <w:r w:rsidRPr="004E4851">
        <w:rPr>
          <w:rFonts w:ascii="Times New Roman" w:hAnsi="Times New Roman"/>
          <w:sz w:val="24"/>
          <w:szCs w:val="24"/>
        </w:rPr>
        <w:t>REFERENCES</w:t>
      </w:r>
    </w:p>
    <w:sectPr w:rsidR="004E4851" w:rsidRPr="004E4851" w:rsidSect="00466528">
      <w:footerReference w:type="default" r:id="rId27"/>
      <w:endnotePr>
        <w:numFmt w:val="decimal"/>
      </w:endnotePr>
      <w:type w:val="continuous"/>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CB3" w:rsidRPr="00F66400" w:rsidRDefault="00527CB3" w:rsidP="00F66400">
      <w:pPr>
        <w:pStyle w:val="Footer"/>
      </w:pPr>
    </w:p>
  </w:endnote>
  <w:endnote w:type="continuationSeparator" w:id="0">
    <w:p w:rsidR="00527CB3" w:rsidRPr="00F66400" w:rsidRDefault="00527CB3" w:rsidP="00F66400">
      <w:pPr>
        <w:pStyle w:val="Footer"/>
      </w:pPr>
    </w:p>
  </w:endnote>
  <w:endnote w:id="1">
    <w:p w:rsidR="003179C6" w:rsidRPr="00962887" w:rsidRDefault="003179C6" w:rsidP="00962887">
      <w:pPr>
        <w:pStyle w:val="EndnoteText"/>
        <w:spacing w:line="480" w:lineRule="auto"/>
        <w:ind w:left="426" w:hanging="426"/>
        <w:jc w:val="both"/>
        <w:rPr>
          <w:rFonts w:ascii="Times New Roman" w:hAnsi="Times New Roman" w:cs="Times New Roman"/>
          <w:sz w:val="24"/>
          <w:szCs w:val="24"/>
        </w:rPr>
      </w:pPr>
      <w:r w:rsidRPr="00962887">
        <w:rPr>
          <w:rStyle w:val="EndnoteReference"/>
          <w:rFonts w:ascii="Times New Roman" w:hAnsi="Times New Roman" w:cs="Times New Roman"/>
          <w:sz w:val="24"/>
          <w:szCs w:val="24"/>
          <w:vertAlign w:val="baseline"/>
        </w:rPr>
        <w:endnoteRef/>
      </w:r>
      <w:r w:rsidRPr="00962887">
        <w:rPr>
          <w:rFonts w:ascii="Times New Roman" w:hAnsi="Times New Roman" w:cs="Times New Roman"/>
          <w:sz w:val="24"/>
          <w:szCs w:val="24"/>
        </w:rPr>
        <w:t>.</w:t>
      </w:r>
      <w:r w:rsidRPr="00962887">
        <w:rPr>
          <w:rFonts w:ascii="Times New Roman" w:hAnsi="Times New Roman" w:cs="Times New Roman"/>
          <w:sz w:val="24"/>
          <w:szCs w:val="24"/>
        </w:rPr>
        <w:tab/>
      </w:r>
      <w:r w:rsidRPr="00962887">
        <w:rPr>
          <w:rFonts w:ascii="Times New Roman" w:hAnsi="Times New Roman" w:cs="Times New Roman"/>
          <w:sz w:val="24"/>
          <w:szCs w:val="24"/>
          <w:lang w:val="de-DE"/>
        </w:rPr>
        <w:t>Levinthal, C.</w:t>
      </w:r>
      <w:r>
        <w:rPr>
          <w:rFonts w:ascii="Times New Roman" w:hAnsi="Times New Roman" w:cs="Times New Roman"/>
          <w:sz w:val="24"/>
          <w:szCs w:val="24"/>
          <w:lang w:val="de-DE"/>
        </w:rPr>
        <w:t xml:space="preserve"> </w:t>
      </w:r>
      <w:r w:rsidRPr="00962887">
        <w:rPr>
          <w:rFonts w:ascii="Times New Roman" w:hAnsi="Times New Roman" w:cs="Times New Roman"/>
          <w:sz w:val="24"/>
          <w:szCs w:val="24"/>
        </w:rPr>
        <w:t xml:space="preserve">Are </w:t>
      </w:r>
      <w:r>
        <w:rPr>
          <w:rFonts w:ascii="Times New Roman" w:hAnsi="Times New Roman" w:cs="Times New Roman"/>
          <w:sz w:val="24"/>
          <w:szCs w:val="24"/>
        </w:rPr>
        <w:t>t</w:t>
      </w:r>
      <w:r w:rsidRPr="00962887">
        <w:rPr>
          <w:rFonts w:ascii="Times New Roman" w:hAnsi="Times New Roman" w:cs="Times New Roman"/>
          <w:sz w:val="24"/>
          <w:szCs w:val="24"/>
        </w:rPr>
        <w:t xml:space="preserve">here </w:t>
      </w:r>
      <w:r w:rsidR="000C4EF3">
        <w:rPr>
          <w:rFonts w:ascii="Times New Roman" w:hAnsi="Times New Roman" w:cs="Times New Roman"/>
          <w:sz w:val="24"/>
          <w:szCs w:val="24"/>
        </w:rPr>
        <w:t>P</w:t>
      </w:r>
      <w:r w:rsidRPr="00962887">
        <w:rPr>
          <w:rFonts w:ascii="Times New Roman" w:hAnsi="Times New Roman" w:cs="Times New Roman"/>
          <w:sz w:val="24"/>
          <w:szCs w:val="24"/>
        </w:rPr>
        <w:t xml:space="preserve">athways for </w:t>
      </w:r>
      <w:r w:rsidR="000C4EF3">
        <w:rPr>
          <w:rFonts w:ascii="Times New Roman" w:hAnsi="Times New Roman" w:cs="Times New Roman"/>
          <w:sz w:val="24"/>
          <w:szCs w:val="24"/>
        </w:rPr>
        <w:t>P</w:t>
      </w:r>
      <w:r w:rsidRPr="00962887">
        <w:rPr>
          <w:rFonts w:ascii="Times New Roman" w:hAnsi="Times New Roman" w:cs="Times New Roman"/>
          <w:sz w:val="24"/>
          <w:szCs w:val="24"/>
        </w:rPr>
        <w:t xml:space="preserve">rotein </w:t>
      </w:r>
      <w:r w:rsidR="000C4EF3">
        <w:rPr>
          <w:rFonts w:ascii="Times New Roman" w:hAnsi="Times New Roman" w:cs="Times New Roman"/>
          <w:sz w:val="24"/>
          <w:szCs w:val="24"/>
        </w:rPr>
        <w:t>F</w:t>
      </w:r>
      <w:r w:rsidRPr="00962887">
        <w:rPr>
          <w:rFonts w:ascii="Times New Roman" w:hAnsi="Times New Roman" w:cs="Times New Roman"/>
          <w:sz w:val="24"/>
          <w:szCs w:val="24"/>
        </w:rPr>
        <w:t xml:space="preserve">olding. </w:t>
      </w:r>
      <w:r w:rsidRPr="00962887">
        <w:rPr>
          <w:rFonts w:ascii="Times New Roman" w:hAnsi="Times New Roman" w:cs="Times New Roman"/>
          <w:sz w:val="24"/>
          <w:szCs w:val="24"/>
          <w:lang w:val="de-DE"/>
        </w:rPr>
        <w:t xml:space="preserve"> </w:t>
      </w:r>
      <w:r w:rsidRPr="00962887">
        <w:rPr>
          <w:rFonts w:ascii="Times New Roman" w:hAnsi="Times New Roman" w:cs="Times New Roman"/>
          <w:i/>
          <w:sz w:val="24"/>
          <w:szCs w:val="24"/>
          <w:lang w:val="de-DE"/>
        </w:rPr>
        <w:t>J. Chim. Phys.</w:t>
      </w:r>
      <w:r w:rsidR="000C4EF3">
        <w:rPr>
          <w:rFonts w:ascii="Times New Roman" w:hAnsi="Times New Roman" w:cs="Times New Roman"/>
          <w:sz w:val="24"/>
          <w:szCs w:val="24"/>
          <w:lang w:val="de-DE"/>
        </w:rPr>
        <w:t xml:space="preserve"> </w:t>
      </w:r>
      <w:r w:rsidR="000C4EF3">
        <w:rPr>
          <w:rFonts w:ascii="Times New Roman" w:hAnsi="Times New Roman" w:cs="Times New Roman"/>
          <w:b/>
          <w:sz w:val="24"/>
          <w:szCs w:val="24"/>
          <w:lang w:val="de-DE"/>
        </w:rPr>
        <w:t>1968</w:t>
      </w:r>
      <w:r w:rsidR="000C4EF3">
        <w:rPr>
          <w:rFonts w:ascii="Times New Roman" w:hAnsi="Times New Roman" w:cs="Times New Roman"/>
          <w:sz w:val="24"/>
          <w:szCs w:val="24"/>
          <w:lang w:val="de-DE"/>
        </w:rPr>
        <w:t>,</w:t>
      </w:r>
      <w:r w:rsidRPr="00962887">
        <w:rPr>
          <w:rFonts w:ascii="Times New Roman" w:hAnsi="Times New Roman" w:cs="Times New Roman"/>
          <w:sz w:val="24"/>
          <w:szCs w:val="24"/>
          <w:lang w:val="de-DE"/>
        </w:rPr>
        <w:t xml:space="preserve"> </w:t>
      </w:r>
      <w:r w:rsidRPr="00962887">
        <w:rPr>
          <w:rFonts w:ascii="Times New Roman" w:hAnsi="Times New Roman" w:cs="Times New Roman"/>
          <w:i/>
          <w:sz w:val="24"/>
          <w:szCs w:val="24"/>
          <w:lang w:val="de-DE"/>
        </w:rPr>
        <w:t>65</w:t>
      </w:r>
      <w:r w:rsidRPr="00962887">
        <w:rPr>
          <w:rFonts w:ascii="Times New Roman" w:hAnsi="Times New Roman" w:cs="Times New Roman"/>
          <w:sz w:val="24"/>
          <w:szCs w:val="24"/>
          <w:lang w:val="de-DE"/>
        </w:rPr>
        <w:t>, 44-45.</w:t>
      </w:r>
    </w:p>
  </w:endnote>
  <w:endnote w:id="2">
    <w:p w:rsidR="003179C6" w:rsidRPr="00962887" w:rsidRDefault="003179C6" w:rsidP="00962887">
      <w:pPr>
        <w:pStyle w:val="EndnoteText"/>
        <w:spacing w:line="480" w:lineRule="auto"/>
        <w:ind w:left="426" w:hanging="426"/>
        <w:rPr>
          <w:rFonts w:ascii="Times New Roman" w:hAnsi="Times New Roman" w:cs="Times New Roman"/>
          <w:sz w:val="24"/>
          <w:szCs w:val="24"/>
        </w:rPr>
      </w:pPr>
      <w:r w:rsidRPr="00962887">
        <w:rPr>
          <w:rStyle w:val="EndnoteReference"/>
          <w:rFonts w:ascii="Times New Roman" w:hAnsi="Times New Roman" w:cs="Times New Roman"/>
          <w:sz w:val="24"/>
          <w:szCs w:val="24"/>
          <w:vertAlign w:val="baseline"/>
        </w:rPr>
        <w:endnoteRef/>
      </w:r>
      <w:r w:rsidRPr="00962887">
        <w:rPr>
          <w:rFonts w:ascii="Times New Roman" w:hAnsi="Times New Roman" w:cs="Times New Roman"/>
          <w:sz w:val="24"/>
          <w:szCs w:val="24"/>
        </w:rPr>
        <w:t>.</w:t>
      </w:r>
      <w:r w:rsidRPr="00962887">
        <w:rPr>
          <w:rFonts w:ascii="Times New Roman" w:hAnsi="Times New Roman" w:cs="Times New Roman"/>
          <w:sz w:val="24"/>
          <w:szCs w:val="24"/>
        </w:rPr>
        <w:tab/>
        <w:t xml:space="preserve">Levinthal, C. How to </w:t>
      </w:r>
      <w:r w:rsidR="000C4EF3">
        <w:rPr>
          <w:rFonts w:ascii="Times New Roman" w:hAnsi="Times New Roman" w:cs="Times New Roman"/>
          <w:sz w:val="24"/>
          <w:szCs w:val="24"/>
        </w:rPr>
        <w:t>F</w:t>
      </w:r>
      <w:r w:rsidRPr="00962887">
        <w:rPr>
          <w:rFonts w:ascii="Times New Roman" w:hAnsi="Times New Roman" w:cs="Times New Roman"/>
          <w:sz w:val="24"/>
          <w:szCs w:val="24"/>
        </w:rPr>
        <w:t xml:space="preserve">old </w:t>
      </w:r>
      <w:r w:rsidR="000C4EF3">
        <w:rPr>
          <w:rFonts w:ascii="Times New Roman" w:hAnsi="Times New Roman" w:cs="Times New Roman"/>
          <w:sz w:val="24"/>
          <w:szCs w:val="24"/>
        </w:rPr>
        <w:t>G</w:t>
      </w:r>
      <w:r w:rsidRPr="00962887">
        <w:rPr>
          <w:rFonts w:ascii="Times New Roman" w:hAnsi="Times New Roman" w:cs="Times New Roman"/>
          <w:sz w:val="24"/>
          <w:szCs w:val="24"/>
        </w:rPr>
        <w:t xml:space="preserve">raciously. </w:t>
      </w:r>
      <w:r w:rsidRPr="00962887">
        <w:rPr>
          <w:rFonts w:ascii="Times New Roman" w:hAnsi="Times New Roman" w:cs="Times New Roman"/>
          <w:i/>
          <w:sz w:val="24"/>
          <w:szCs w:val="24"/>
        </w:rPr>
        <w:t>Spectroscopy in Biological Systems. Proceedings University of Illinois Bulletin</w:t>
      </w:r>
      <w:r w:rsidRPr="00962887">
        <w:rPr>
          <w:rFonts w:ascii="Times New Roman" w:hAnsi="Times New Roman" w:cs="Times New Roman"/>
          <w:sz w:val="24"/>
          <w:szCs w:val="24"/>
        </w:rPr>
        <w:t xml:space="preserve"> </w:t>
      </w:r>
      <w:r w:rsidRPr="006F0C52">
        <w:rPr>
          <w:rFonts w:ascii="Times New Roman" w:hAnsi="Times New Roman" w:cs="Times New Roman"/>
          <w:sz w:val="24"/>
          <w:szCs w:val="24"/>
        </w:rPr>
        <w:t>1969,</w:t>
      </w:r>
      <w:r w:rsidRPr="00962887">
        <w:rPr>
          <w:rFonts w:ascii="Times New Roman" w:hAnsi="Times New Roman" w:cs="Times New Roman"/>
          <w:sz w:val="24"/>
          <w:szCs w:val="24"/>
        </w:rPr>
        <w:t xml:space="preserve"> University of Illinois Press, Urbana, IL, pp 22-24.</w:t>
      </w:r>
    </w:p>
  </w:endnote>
  <w:endnote w:id="3">
    <w:p w:rsidR="003179C6" w:rsidRPr="00962887" w:rsidRDefault="003179C6" w:rsidP="00962887">
      <w:pPr>
        <w:pStyle w:val="EndnoteText"/>
        <w:spacing w:line="480" w:lineRule="auto"/>
        <w:ind w:left="426" w:hanging="426"/>
        <w:rPr>
          <w:rFonts w:ascii="Times New Roman" w:hAnsi="Times New Roman" w:cs="Times New Roman"/>
          <w:sz w:val="24"/>
          <w:szCs w:val="24"/>
        </w:rPr>
      </w:pPr>
      <w:r w:rsidRPr="00962887">
        <w:rPr>
          <w:rStyle w:val="EndnoteReference"/>
          <w:rFonts w:ascii="Times New Roman" w:hAnsi="Times New Roman" w:cs="Times New Roman"/>
          <w:sz w:val="24"/>
          <w:szCs w:val="24"/>
          <w:vertAlign w:val="baseline"/>
        </w:rPr>
        <w:endnoteRef/>
      </w:r>
      <w:r w:rsidRPr="00962887">
        <w:rPr>
          <w:rFonts w:ascii="Times New Roman" w:hAnsi="Times New Roman" w:cs="Times New Roman"/>
          <w:sz w:val="24"/>
          <w:szCs w:val="24"/>
        </w:rPr>
        <w:t>.</w:t>
      </w:r>
      <w:r w:rsidRPr="00962887">
        <w:rPr>
          <w:rFonts w:ascii="Times New Roman" w:hAnsi="Times New Roman" w:cs="Times New Roman"/>
          <w:sz w:val="24"/>
          <w:szCs w:val="24"/>
        </w:rPr>
        <w:tab/>
        <w:t>Pande, V. S.</w:t>
      </w:r>
      <w:r w:rsidR="000C4EF3">
        <w:rPr>
          <w:rFonts w:ascii="Times New Roman" w:hAnsi="Times New Roman" w:cs="Times New Roman"/>
          <w:sz w:val="24"/>
          <w:szCs w:val="24"/>
        </w:rPr>
        <w:t>;</w:t>
      </w:r>
      <w:r>
        <w:rPr>
          <w:rFonts w:ascii="Times New Roman" w:hAnsi="Times New Roman" w:cs="Times New Roman"/>
          <w:sz w:val="24"/>
          <w:szCs w:val="24"/>
        </w:rPr>
        <w:t xml:space="preserve"> Grosberg, A. Y.</w:t>
      </w:r>
      <w:r w:rsidR="000C4EF3">
        <w:rPr>
          <w:rFonts w:ascii="Times New Roman" w:hAnsi="Times New Roman" w:cs="Times New Roman"/>
          <w:sz w:val="24"/>
          <w:szCs w:val="24"/>
        </w:rPr>
        <w:t>;</w:t>
      </w:r>
      <w:r w:rsidRPr="00962887">
        <w:rPr>
          <w:rFonts w:ascii="Times New Roman" w:hAnsi="Times New Roman" w:cs="Times New Roman"/>
          <w:sz w:val="24"/>
          <w:szCs w:val="24"/>
        </w:rPr>
        <w:t xml:space="preserve"> Tanaka, T.</w:t>
      </w:r>
      <w:r>
        <w:rPr>
          <w:rFonts w:ascii="Times New Roman" w:hAnsi="Times New Roman" w:cs="Times New Roman"/>
          <w:sz w:val="24"/>
          <w:szCs w:val="24"/>
        </w:rPr>
        <w:t xml:space="preserve"> </w:t>
      </w:r>
      <w:r w:rsidRPr="00962887">
        <w:rPr>
          <w:rFonts w:ascii="Times New Roman" w:hAnsi="Times New Roman" w:cs="Times New Roman"/>
          <w:sz w:val="24"/>
          <w:szCs w:val="24"/>
        </w:rPr>
        <w:t xml:space="preserve">Heteropolymer </w:t>
      </w:r>
      <w:r w:rsidR="000C4EF3">
        <w:rPr>
          <w:rFonts w:ascii="Times New Roman" w:hAnsi="Times New Roman" w:cs="Times New Roman"/>
          <w:sz w:val="24"/>
          <w:szCs w:val="24"/>
        </w:rPr>
        <w:t>F</w:t>
      </w:r>
      <w:r w:rsidRPr="00962887">
        <w:rPr>
          <w:rFonts w:ascii="Times New Roman" w:hAnsi="Times New Roman" w:cs="Times New Roman"/>
          <w:sz w:val="24"/>
          <w:szCs w:val="24"/>
        </w:rPr>
        <w:t xml:space="preserve">reezing and </w:t>
      </w:r>
      <w:r w:rsidR="000C4EF3">
        <w:rPr>
          <w:rFonts w:ascii="Times New Roman" w:hAnsi="Times New Roman" w:cs="Times New Roman"/>
          <w:sz w:val="24"/>
          <w:szCs w:val="24"/>
        </w:rPr>
        <w:t>D</w:t>
      </w:r>
      <w:r w:rsidRPr="00962887">
        <w:rPr>
          <w:rFonts w:ascii="Times New Roman" w:hAnsi="Times New Roman" w:cs="Times New Roman"/>
          <w:sz w:val="24"/>
          <w:szCs w:val="24"/>
        </w:rPr>
        <w:t xml:space="preserve">esign: Towards </w:t>
      </w:r>
      <w:r w:rsidR="000C4EF3">
        <w:rPr>
          <w:rFonts w:ascii="Times New Roman" w:hAnsi="Times New Roman" w:cs="Times New Roman"/>
          <w:sz w:val="24"/>
          <w:szCs w:val="24"/>
        </w:rPr>
        <w:t>P</w:t>
      </w:r>
      <w:r w:rsidRPr="00962887">
        <w:rPr>
          <w:rFonts w:ascii="Times New Roman" w:hAnsi="Times New Roman" w:cs="Times New Roman"/>
          <w:sz w:val="24"/>
          <w:szCs w:val="24"/>
        </w:rPr>
        <w:t xml:space="preserve">hysical </w:t>
      </w:r>
      <w:r w:rsidR="000C4EF3">
        <w:rPr>
          <w:rFonts w:ascii="Times New Roman" w:hAnsi="Times New Roman" w:cs="Times New Roman"/>
          <w:sz w:val="24"/>
          <w:szCs w:val="24"/>
        </w:rPr>
        <w:t>M</w:t>
      </w:r>
      <w:r w:rsidRPr="00962887">
        <w:rPr>
          <w:rFonts w:ascii="Times New Roman" w:hAnsi="Times New Roman" w:cs="Times New Roman"/>
          <w:sz w:val="24"/>
          <w:szCs w:val="24"/>
        </w:rPr>
        <w:t>od</w:t>
      </w:r>
      <w:r>
        <w:rPr>
          <w:rFonts w:ascii="Times New Roman" w:hAnsi="Times New Roman" w:cs="Times New Roman"/>
          <w:sz w:val="24"/>
          <w:szCs w:val="24"/>
        </w:rPr>
        <w:t>e</w:t>
      </w:r>
      <w:r w:rsidRPr="00962887">
        <w:rPr>
          <w:rFonts w:ascii="Times New Roman" w:hAnsi="Times New Roman" w:cs="Times New Roman"/>
          <w:sz w:val="24"/>
          <w:szCs w:val="24"/>
        </w:rPr>
        <w:t xml:space="preserve">l of </w:t>
      </w:r>
      <w:r w:rsidR="000C4EF3">
        <w:rPr>
          <w:rFonts w:ascii="Times New Roman" w:hAnsi="Times New Roman" w:cs="Times New Roman"/>
          <w:sz w:val="24"/>
          <w:szCs w:val="24"/>
        </w:rPr>
        <w:t>P</w:t>
      </w:r>
      <w:r w:rsidRPr="00962887">
        <w:rPr>
          <w:rFonts w:ascii="Times New Roman" w:hAnsi="Times New Roman" w:cs="Times New Roman"/>
          <w:sz w:val="24"/>
          <w:szCs w:val="24"/>
        </w:rPr>
        <w:t xml:space="preserve">rotein </w:t>
      </w:r>
      <w:r w:rsidR="000C4EF3">
        <w:rPr>
          <w:rFonts w:ascii="Times New Roman" w:hAnsi="Times New Roman" w:cs="Times New Roman"/>
          <w:sz w:val="24"/>
          <w:szCs w:val="24"/>
        </w:rPr>
        <w:t>F</w:t>
      </w:r>
      <w:r w:rsidRPr="00962887">
        <w:rPr>
          <w:rFonts w:ascii="Times New Roman" w:hAnsi="Times New Roman" w:cs="Times New Roman"/>
          <w:sz w:val="24"/>
          <w:szCs w:val="24"/>
        </w:rPr>
        <w:t xml:space="preserve">olding. </w:t>
      </w:r>
      <w:r w:rsidRPr="00962887">
        <w:rPr>
          <w:rFonts w:ascii="Times New Roman" w:hAnsi="Times New Roman" w:cs="Times New Roman"/>
          <w:i/>
          <w:sz w:val="24"/>
          <w:szCs w:val="24"/>
        </w:rPr>
        <w:t>Rev. Mod. Phys.</w:t>
      </w:r>
      <w:r w:rsidR="000C4EF3">
        <w:rPr>
          <w:rFonts w:ascii="Times New Roman" w:hAnsi="Times New Roman" w:cs="Times New Roman"/>
          <w:i/>
          <w:sz w:val="24"/>
          <w:szCs w:val="24"/>
        </w:rPr>
        <w:t xml:space="preserve"> </w:t>
      </w:r>
      <w:r w:rsidR="000C4EF3">
        <w:rPr>
          <w:rFonts w:ascii="Times New Roman" w:hAnsi="Times New Roman" w:cs="Times New Roman"/>
          <w:b/>
          <w:sz w:val="24"/>
          <w:szCs w:val="24"/>
        </w:rPr>
        <w:t>2000</w:t>
      </w:r>
      <w:r w:rsidR="000C4EF3">
        <w:rPr>
          <w:rFonts w:ascii="Times New Roman" w:hAnsi="Times New Roman" w:cs="Times New Roman"/>
          <w:sz w:val="24"/>
          <w:szCs w:val="24"/>
        </w:rPr>
        <w:t>,</w:t>
      </w:r>
      <w:r w:rsidRPr="00962887">
        <w:rPr>
          <w:rFonts w:ascii="Times New Roman" w:hAnsi="Times New Roman" w:cs="Times New Roman"/>
          <w:sz w:val="24"/>
          <w:szCs w:val="24"/>
        </w:rPr>
        <w:t xml:space="preserve"> </w:t>
      </w:r>
      <w:r w:rsidRPr="00962887">
        <w:rPr>
          <w:rFonts w:ascii="Times New Roman" w:hAnsi="Times New Roman" w:cs="Times New Roman"/>
          <w:i/>
          <w:sz w:val="24"/>
          <w:szCs w:val="24"/>
        </w:rPr>
        <w:t>72</w:t>
      </w:r>
      <w:r w:rsidRPr="00962887">
        <w:rPr>
          <w:rFonts w:ascii="Times New Roman" w:hAnsi="Times New Roman" w:cs="Times New Roman"/>
          <w:sz w:val="24"/>
          <w:szCs w:val="24"/>
        </w:rPr>
        <w:t>, 259-314.</w:t>
      </w:r>
    </w:p>
  </w:endnote>
  <w:endnote w:id="4">
    <w:p w:rsidR="003179C6" w:rsidRPr="00962887" w:rsidRDefault="003179C6" w:rsidP="00962887">
      <w:pPr>
        <w:pStyle w:val="TFReferencesSection"/>
        <w:numPr>
          <w:ilvl w:val="0"/>
          <w:numId w:val="0"/>
        </w:numPr>
        <w:spacing w:line="480" w:lineRule="auto"/>
        <w:ind w:left="426" w:hanging="426"/>
        <w:rPr>
          <w:rFonts w:ascii="Times New Roman" w:hAnsi="Times New Roman"/>
          <w:sz w:val="24"/>
          <w:szCs w:val="24"/>
        </w:rPr>
      </w:pPr>
      <w:r w:rsidRPr="00962887">
        <w:rPr>
          <w:rStyle w:val="EndnoteReference"/>
          <w:rFonts w:ascii="Times New Roman" w:hAnsi="Times New Roman"/>
          <w:sz w:val="24"/>
          <w:szCs w:val="24"/>
          <w:vertAlign w:val="baseline"/>
        </w:rPr>
        <w:endnoteRef/>
      </w:r>
      <w:r w:rsidRPr="00962887">
        <w:rPr>
          <w:rFonts w:ascii="Times New Roman" w:hAnsi="Times New Roman"/>
          <w:sz w:val="24"/>
          <w:szCs w:val="24"/>
        </w:rPr>
        <w:t>.</w:t>
      </w:r>
      <w:r w:rsidRPr="00962887">
        <w:rPr>
          <w:rFonts w:ascii="Times New Roman" w:hAnsi="Times New Roman"/>
          <w:sz w:val="24"/>
          <w:szCs w:val="24"/>
        </w:rPr>
        <w:tab/>
        <w:t>Dill, K. A.</w:t>
      </w:r>
      <w:r w:rsidR="00E43416">
        <w:rPr>
          <w:rFonts w:ascii="Times New Roman" w:hAnsi="Times New Roman"/>
          <w:sz w:val="24"/>
          <w:szCs w:val="24"/>
        </w:rPr>
        <w:t>;</w:t>
      </w:r>
      <w:r w:rsidRPr="00962887">
        <w:rPr>
          <w:rFonts w:ascii="Times New Roman" w:hAnsi="Times New Roman"/>
          <w:sz w:val="24"/>
          <w:szCs w:val="24"/>
        </w:rPr>
        <w:t xml:space="preserve"> MacCallum, J. L.</w:t>
      </w:r>
      <w:r>
        <w:rPr>
          <w:rFonts w:ascii="Times New Roman" w:hAnsi="Times New Roman"/>
          <w:sz w:val="24"/>
          <w:szCs w:val="24"/>
        </w:rPr>
        <w:t xml:space="preserve"> </w:t>
      </w:r>
      <w:r w:rsidRPr="00962887">
        <w:rPr>
          <w:rFonts w:ascii="Times New Roman" w:hAnsi="Times New Roman"/>
          <w:sz w:val="24"/>
          <w:szCs w:val="24"/>
        </w:rPr>
        <w:t xml:space="preserve">The </w:t>
      </w:r>
      <w:r w:rsidR="00E43416">
        <w:rPr>
          <w:rFonts w:ascii="Times New Roman" w:hAnsi="Times New Roman"/>
          <w:sz w:val="24"/>
          <w:szCs w:val="24"/>
        </w:rPr>
        <w:t>P</w:t>
      </w:r>
      <w:r w:rsidRPr="00962887">
        <w:rPr>
          <w:rFonts w:ascii="Times New Roman" w:hAnsi="Times New Roman"/>
          <w:sz w:val="24"/>
          <w:szCs w:val="24"/>
        </w:rPr>
        <w:t>rotein-</w:t>
      </w:r>
      <w:r w:rsidR="00E43416">
        <w:rPr>
          <w:rFonts w:ascii="Times New Roman" w:hAnsi="Times New Roman"/>
          <w:sz w:val="24"/>
          <w:szCs w:val="24"/>
        </w:rPr>
        <w:t>F</w:t>
      </w:r>
      <w:r w:rsidRPr="00962887">
        <w:rPr>
          <w:rFonts w:ascii="Times New Roman" w:hAnsi="Times New Roman"/>
          <w:sz w:val="24"/>
          <w:szCs w:val="24"/>
        </w:rPr>
        <w:t xml:space="preserve">olding </w:t>
      </w:r>
      <w:r w:rsidR="00E43416">
        <w:rPr>
          <w:rFonts w:ascii="Times New Roman" w:hAnsi="Times New Roman"/>
          <w:sz w:val="24"/>
          <w:szCs w:val="24"/>
        </w:rPr>
        <w:t>P</w:t>
      </w:r>
      <w:r w:rsidRPr="00962887">
        <w:rPr>
          <w:rFonts w:ascii="Times New Roman" w:hAnsi="Times New Roman"/>
          <w:sz w:val="24"/>
          <w:szCs w:val="24"/>
        </w:rPr>
        <w:t xml:space="preserve">roblem, 50 </w:t>
      </w:r>
      <w:r>
        <w:rPr>
          <w:rFonts w:ascii="Times New Roman" w:hAnsi="Times New Roman"/>
          <w:sz w:val="24"/>
          <w:szCs w:val="24"/>
        </w:rPr>
        <w:t>y</w:t>
      </w:r>
      <w:r w:rsidRPr="00962887">
        <w:rPr>
          <w:rFonts w:ascii="Times New Roman" w:hAnsi="Times New Roman"/>
          <w:sz w:val="24"/>
          <w:szCs w:val="24"/>
        </w:rPr>
        <w:t xml:space="preserve">ears </w:t>
      </w:r>
      <w:r>
        <w:rPr>
          <w:rFonts w:ascii="Times New Roman" w:hAnsi="Times New Roman"/>
          <w:sz w:val="24"/>
          <w:szCs w:val="24"/>
        </w:rPr>
        <w:t>o</w:t>
      </w:r>
      <w:r w:rsidRPr="00962887">
        <w:rPr>
          <w:rFonts w:ascii="Times New Roman" w:hAnsi="Times New Roman"/>
          <w:sz w:val="24"/>
          <w:szCs w:val="24"/>
        </w:rPr>
        <w:t xml:space="preserve">n. </w:t>
      </w:r>
      <w:r w:rsidRPr="00962887">
        <w:rPr>
          <w:rFonts w:ascii="Times New Roman" w:hAnsi="Times New Roman"/>
          <w:i/>
          <w:sz w:val="24"/>
          <w:szCs w:val="24"/>
        </w:rPr>
        <w:t>Science</w:t>
      </w:r>
      <w:r w:rsidRPr="00962887">
        <w:rPr>
          <w:rFonts w:ascii="Times New Roman" w:hAnsi="Times New Roman"/>
          <w:sz w:val="24"/>
          <w:szCs w:val="24"/>
        </w:rPr>
        <w:t xml:space="preserve"> </w:t>
      </w:r>
      <w:r w:rsidR="00E43416">
        <w:rPr>
          <w:rFonts w:ascii="Times New Roman" w:hAnsi="Times New Roman"/>
          <w:b/>
          <w:sz w:val="24"/>
          <w:szCs w:val="24"/>
        </w:rPr>
        <w:t>2012</w:t>
      </w:r>
      <w:r w:rsidR="00E43416">
        <w:rPr>
          <w:rFonts w:ascii="Times New Roman" w:hAnsi="Times New Roman"/>
          <w:sz w:val="24"/>
          <w:szCs w:val="24"/>
        </w:rPr>
        <w:t>,</w:t>
      </w:r>
      <w:r w:rsidRPr="00962887">
        <w:rPr>
          <w:rFonts w:ascii="Times New Roman" w:hAnsi="Times New Roman"/>
          <w:sz w:val="24"/>
          <w:szCs w:val="24"/>
        </w:rPr>
        <w:t xml:space="preserve"> </w:t>
      </w:r>
      <w:r w:rsidRPr="00962887">
        <w:rPr>
          <w:rFonts w:ascii="Times New Roman" w:hAnsi="Times New Roman"/>
          <w:i/>
          <w:sz w:val="24"/>
          <w:szCs w:val="24"/>
        </w:rPr>
        <w:t>338</w:t>
      </w:r>
      <w:r w:rsidRPr="00962887">
        <w:rPr>
          <w:rFonts w:ascii="Times New Roman" w:hAnsi="Times New Roman"/>
          <w:sz w:val="24"/>
          <w:szCs w:val="24"/>
        </w:rPr>
        <w:t>, 1042-1046.</w:t>
      </w:r>
    </w:p>
  </w:endnote>
  <w:endnote w:id="5">
    <w:p w:rsidR="003179C6" w:rsidRPr="00962887" w:rsidRDefault="003179C6" w:rsidP="00962887">
      <w:pPr>
        <w:pStyle w:val="EndnoteText"/>
        <w:spacing w:line="480" w:lineRule="auto"/>
        <w:ind w:left="426" w:hanging="426"/>
        <w:rPr>
          <w:rFonts w:ascii="Times New Roman" w:hAnsi="Times New Roman" w:cs="Times New Roman"/>
          <w:sz w:val="24"/>
          <w:szCs w:val="24"/>
        </w:rPr>
      </w:pPr>
      <w:r w:rsidRPr="00962887">
        <w:rPr>
          <w:rStyle w:val="EndnoteReference"/>
          <w:rFonts w:ascii="Times New Roman" w:hAnsi="Times New Roman" w:cs="Times New Roman"/>
          <w:sz w:val="24"/>
          <w:szCs w:val="24"/>
          <w:vertAlign w:val="baseline"/>
        </w:rPr>
        <w:endnoteRef/>
      </w:r>
      <w:r>
        <w:rPr>
          <w:rFonts w:ascii="Times New Roman" w:hAnsi="Times New Roman" w:cs="Times New Roman"/>
          <w:sz w:val="24"/>
          <w:szCs w:val="24"/>
        </w:rPr>
        <w:t>.</w:t>
      </w:r>
      <w:r>
        <w:rPr>
          <w:rFonts w:ascii="Times New Roman" w:hAnsi="Times New Roman" w:cs="Times New Roman"/>
          <w:sz w:val="24"/>
          <w:szCs w:val="24"/>
        </w:rPr>
        <w:tab/>
        <w:t>Eaton, W. A.</w:t>
      </w:r>
      <w:r w:rsidR="00E43416">
        <w:rPr>
          <w:rFonts w:ascii="Times New Roman" w:hAnsi="Times New Roman" w:cs="Times New Roman"/>
          <w:sz w:val="24"/>
          <w:szCs w:val="24"/>
        </w:rPr>
        <w:t>;</w:t>
      </w:r>
      <w:r>
        <w:rPr>
          <w:rFonts w:ascii="Times New Roman" w:hAnsi="Times New Roman" w:cs="Times New Roman"/>
          <w:sz w:val="24"/>
          <w:szCs w:val="24"/>
        </w:rPr>
        <w:t xml:space="preserve"> Wolynes, P. G. Theory, </w:t>
      </w:r>
      <w:r w:rsidR="00E43416">
        <w:rPr>
          <w:rFonts w:ascii="Times New Roman" w:hAnsi="Times New Roman" w:cs="Times New Roman"/>
          <w:sz w:val="24"/>
          <w:szCs w:val="24"/>
        </w:rPr>
        <w:t>S</w:t>
      </w:r>
      <w:r>
        <w:rPr>
          <w:rFonts w:ascii="Times New Roman" w:hAnsi="Times New Roman" w:cs="Times New Roman"/>
          <w:sz w:val="24"/>
          <w:szCs w:val="24"/>
        </w:rPr>
        <w:t>imulatio</w:t>
      </w:r>
      <w:r w:rsidRPr="00962887">
        <w:rPr>
          <w:rFonts w:ascii="Times New Roman" w:hAnsi="Times New Roman" w:cs="Times New Roman"/>
          <w:sz w:val="24"/>
          <w:szCs w:val="24"/>
        </w:rPr>
        <w:t xml:space="preserve">n, and </w:t>
      </w:r>
      <w:r w:rsidR="00E43416">
        <w:rPr>
          <w:rFonts w:ascii="Times New Roman" w:hAnsi="Times New Roman" w:cs="Times New Roman"/>
          <w:sz w:val="24"/>
          <w:szCs w:val="24"/>
        </w:rPr>
        <w:t>E</w:t>
      </w:r>
      <w:r w:rsidRPr="00962887">
        <w:rPr>
          <w:rFonts w:ascii="Times New Roman" w:hAnsi="Times New Roman" w:cs="Times New Roman"/>
          <w:sz w:val="24"/>
          <w:szCs w:val="24"/>
        </w:rPr>
        <w:t xml:space="preserve">xperiments </w:t>
      </w:r>
      <w:r w:rsidR="00E43416">
        <w:rPr>
          <w:rFonts w:ascii="Times New Roman" w:hAnsi="Times New Roman" w:cs="Times New Roman"/>
          <w:sz w:val="24"/>
          <w:szCs w:val="24"/>
        </w:rPr>
        <w:t>S</w:t>
      </w:r>
      <w:r w:rsidRPr="00962887">
        <w:rPr>
          <w:rFonts w:ascii="Times New Roman" w:hAnsi="Times New Roman" w:cs="Times New Roman"/>
          <w:sz w:val="24"/>
          <w:szCs w:val="24"/>
        </w:rPr>
        <w:t xml:space="preserve">how that </w:t>
      </w:r>
      <w:r w:rsidR="00E43416">
        <w:rPr>
          <w:rFonts w:ascii="Times New Roman" w:hAnsi="Times New Roman" w:cs="Times New Roman"/>
          <w:sz w:val="24"/>
          <w:szCs w:val="24"/>
        </w:rPr>
        <w:t>P</w:t>
      </w:r>
      <w:r w:rsidRPr="00962887">
        <w:rPr>
          <w:rFonts w:ascii="Times New Roman" w:hAnsi="Times New Roman" w:cs="Times New Roman"/>
          <w:sz w:val="24"/>
          <w:szCs w:val="24"/>
        </w:rPr>
        <w:t xml:space="preserve">roteins </w:t>
      </w:r>
      <w:r w:rsidR="00E43416">
        <w:rPr>
          <w:rFonts w:ascii="Times New Roman" w:hAnsi="Times New Roman" w:cs="Times New Roman"/>
          <w:sz w:val="24"/>
          <w:szCs w:val="24"/>
        </w:rPr>
        <w:t>F</w:t>
      </w:r>
      <w:r w:rsidRPr="00962887">
        <w:rPr>
          <w:rFonts w:ascii="Times New Roman" w:hAnsi="Times New Roman" w:cs="Times New Roman"/>
          <w:sz w:val="24"/>
          <w:szCs w:val="24"/>
        </w:rPr>
        <w:t xml:space="preserve">old by </w:t>
      </w:r>
      <w:r w:rsidR="00E43416">
        <w:rPr>
          <w:rFonts w:ascii="Times New Roman" w:hAnsi="Times New Roman" w:cs="Times New Roman"/>
          <w:sz w:val="24"/>
          <w:szCs w:val="24"/>
        </w:rPr>
        <w:t>M</w:t>
      </w:r>
      <w:r w:rsidRPr="00962887">
        <w:rPr>
          <w:rFonts w:ascii="Times New Roman" w:hAnsi="Times New Roman" w:cs="Times New Roman"/>
          <w:sz w:val="24"/>
          <w:szCs w:val="24"/>
        </w:rPr>
        <w:t xml:space="preserve">ultiple </w:t>
      </w:r>
      <w:r w:rsidR="00E43416">
        <w:rPr>
          <w:rFonts w:ascii="Times New Roman" w:hAnsi="Times New Roman" w:cs="Times New Roman"/>
          <w:sz w:val="24"/>
          <w:szCs w:val="24"/>
        </w:rPr>
        <w:t>P</w:t>
      </w:r>
      <w:r w:rsidRPr="00962887">
        <w:rPr>
          <w:rFonts w:ascii="Times New Roman" w:hAnsi="Times New Roman" w:cs="Times New Roman"/>
          <w:sz w:val="24"/>
          <w:szCs w:val="24"/>
        </w:rPr>
        <w:t xml:space="preserve">athways. </w:t>
      </w:r>
      <w:r w:rsidRPr="00962887">
        <w:rPr>
          <w:rFonts w:ascii="Times New Roman" w:hAnsi="Times New Roman" w:cs="Times New Roman"/>
          <w:i/>
          <w:sz w:val="24"/>
          <w:szCs w:val="24"/>
        </w:rPr>
        <w:t>Proc. Natl. Acad. Sci. USA</w:t>
      </w:r>
      <w:r w:rsidRPr="00962887">
        <w:rPr>
          <w:rFonts w:ascii="Times New Roman" w:hAnsi="Times New Roman" w:cs="Times New Roman"/>
          <w:sz w:val="24"/>
          <w:szCs w:val="24"/>
        </w:rPr>
        <w:t xml:space="preserve"> </w:t>
      </w:r>
      <w:r w:rsidR="00E43416" w:rsidRPr="00E43416">
        <w:rPr>
          <w:rFonts w:ascii="Times New Roman" w:hAnsi="Times New Roman" w:cs="Times New Roman"/>
          <w:b/>
          <w:sz w:val="24"/>
          <w:szCs w:val="24"/>
        </w:rPr>
        <w:t>2017</w:t>
      </w:r>
      <w:r w:rsidR="00E43416">
        <w:rPr>
          <w:rFonts w:ascii="Times New Roman" w:hAnsi="Times New Roman" w:cs="Times New Roman"/>
          <w:sz w:val="24"/>
          <w:szCs w:val="24"/>
        </w:rPr>
        <w:t xml:space="preserve">, </w:t>
      </w:r>
      <w:r w:rsidRPr="00962887">
        <w:rPr>
          <w:rFonts w:ascii="Times New Roman" w:hAnsi="Times New Roman" w:cs="Times New Roman"/>
          <w:i/>
          <w:sz w:val="24"/>
          <w:szCs w:val="24"/>
        </w:rPr>
        <w:t>114</w:t>
      </w:r>
      <w:r w:rsidRPr="00962887">
        <w:rPr>
          <w:rFonts w:ascii="Times New Roman" w:hAnsi="Times New Roman" w:cs="Times New Roman"/>
          <w:sz w:val="24"/>
          <w:szCs w:val="24"/>
        </w:rPr>
        <w:t>, E9761-E9762.</w:t>
      </w:r>
    </w:p>
  </w:endnote>
  <w:endnote w:id="6">
    <w:p w:rsidR="003179C6" w:rsidRPr="00962887" w:rsidRDefault="003179C6" w:rsidP="00962887">
      <w:pPr>
        <w:pStyle w:val="EndnoteText"/>
        <w:spacing w:line="480" w:lineRule="auto"/>
        <w:ind w:left="426" w:hanging="426"/>
        <w:rPr>
          <w:rFonts w:ascii="Times New Roman" w:hAnsi="Times New Roman" w:cs="Times New Roman"/>
          <w:sz w:val="24"/>
          <w:szCs w:val="24"/>
        </w:rPr>
      </w:pPr>
      <w:r w:rsidRPr="00962887">
        <w:rPr>
          <w:rStyle w:val="EndnoteReference"/>
          <w:rFonts w:ascii="Times New Roman" w:hAnsi="Times New Roman" w:cs="Times New Roman"/>
          <w:sz w:val="24"/>
          <w:szCs w:val="24"/>
          <w:vertAlign w:val="baseline"/>
        </w:rPr>
        <w:endnoteRef/>
      </w:r>
      <w:r w:rsidRPr="00962887">
        <w:rPr>
          <w:rFonts w:ascii="Times New Roman" w:hAnsi="Times New Roman" w:cs="Times New Roman"/>
          <w:sz w:val="24"/>
          <w:szCs w:val="24"/>
        </w:rPr>
        <w:t>.</w:t>
      </w:r>
      <w:r w:rsidRPr="00962887">
        <w:rPr>
          <w:rFonts w:ascii="Times New Roman" w:hAnsi="Times New Roman" w:cs="Times New Roman"/>
          <w:sz w:val="24"/>
          <w:szCs w:val="24"/>
        </w:rPr>
        <w:tab/>
        <w:t>Panchenko, A. R.</w:t>
      </w:r>
      <w:r w:rsidR="00E43416">
        <w:rPr>
          <w:rFonts w:ascii="Times New Roman" w:hAnsi="Times New Roman" w:cs="Times New Roman"/>
          <w:sz w:val="24"/>
          <w:szCs w:val="24"/>
        </w:rPr>
        <w:t>;</w:t>
      </w:r>
      <w:r w:rsidRPr="00962887">
        <w:rPr>
          <w:rFonts w:ascii="Times New Roman" w:hAnsi="Times New Roman" w:cs="Times New Roman"/>
          <w:sz w:val="24"/>
          <w:szCs w:val="24"/>
        </w:rPr>
        <w:t xml:space="preserve"> Luthey-Schulten, Z.</w:t>
      </w:r>
      <w:r w:rsidR="00E43416">
        <w:rPr>
          <w:rFonts w:ascii="Times New Roman" w:hAnsi="Times New Roman" w:cs="Times New Roman"/>
          <w:sz w:val="24"/>
          <w:szCs w:val="24"/>
        </w:rPr>
        <w:t>;</w:t>
      </w:r>
      <w:r>
        <w:rPr>
          <w:rFonts w:ascii="Times New Roman" w:hAnsi="Times New Roman" w:cs="Times New Roman"/>
          <w:sz w:val="24"/>
          <w:szCs w:val="24"/>
        </w:rPr>
        <w:t xml:space="preserve"> Cole, R. </w:t>
      </w:r>
      <w:r w:rsidRPr="00962887">
        <w:rPr>
          <w:rFonts w:ascii="Times New Roman" w:hAnsi="Times New Roman" w:cs="Times New Roman"/>
          <w:sz w:val="24"/>
          <w:szCs w:val="24"/>
        </w:rPr>
        <w:t xml:space="preserve">The </w:t>
      </w:r>
      <w:r w:rsidR="00E43416">
        <w:rPr>
          <w:rFonts w:ascii="Times New Roman" w:hAnsi="Times New Roman" w:cs="Times New Roman"/>
          <w:sz w:val="24"/>
          <w:szCs w:val="24"/>
        </w:rPr>
        <w:t>F</w:t>
      </w:r>
      <w:r w:rsidRPr="00962887">
        <w:rPr>
          <w:rFonts w:ascii="Times New Roman" w:hAnsi="Times New Roman" w:cs="Times New Roman"/>
          <w:sz w:val="24"/>
          <w:szCs w:val="24"/>
        </w:rPr>
        <w:t xml:space="preserve">oldon </w:t>
      </w:r>
      <w:r w:rsidR="00E43416">
        <w:rPr>
          <w:rFonts w:ascii="Times New Roman" w:hAnsi="Times New Roman" w:cs="Times New Roman"/>
          <w:sz w:val="24"/>
          <w:szCs w:val="24"/>
        </w:rPr>
        <w:t>U</w:t>
      </w:r>
      <w:r w:rsidRPr="00962887">
        <w:rPr>
          <w:rFonts w:ascii="Times New Roman" w:hAnsi="Times New Roman" w:cs="Times New Roman"/>
          <w:sz w:val="24"/>
          <w:szCs w:val="24"/>
        </w:rPr>
        <w:t xml:space="preserve">niverse: A </w:t>
      </w:r>
      <w:r w:rsidR="00E43416">
        <w:rPr>
          <w:rFonts w:ascii="Times New Roman" w:hAnsi="Times New Roman" w:cs="Times New Roman"/>
          <w:sz w:val="24"/>
          <w:szCs w:val="24"/>
        </w:rPr>
        <w:t>S</w:t>
      </w:r>
      <w:r w:rsidRPr="00962887">
        <w:rPr>
          <w:rFonts w:ascii="Times New Roman" w:hAnsi="Times New Roman" w:cs="Times New Roman"/>
          <w:sz w:val="24"/>
          <w:szCs w:val="24"/>
        </w:rPr>
        <w:t xml:space="preserve">urvey of </w:t>
      </w:r>
      <w:r w:rsidR="00E43416">
        <w:rPr>
          <w:rFonts w:ascii="Times New Roman" w:hAnsi="Times New Roman" w:cs="Times New Roman"/>
          <w:sz w:val="24"/>
          <w:szCs w:val="24"/>
        </w:rPr>
        <w:t>S</w:t>
      </w:r>
      <w:r w:rsidRPr="00962887">
        <w:rPr>
          <w:rFonts w:ascii="Times New Roman" w:hAnsi="Times New Roman" w:cs="Times New Roman"/>
          <w:sz w:val="24"/>
          <w:szCs w:val="24"/>
        </w:rPr>
        <w:t xml:space="preserve">tructural </w:t>
      </w:r>
      <w:r w:rsidR="00E43416">
        <w:rPr>
          <w:rFonts w:ascii="Times New Roman" w:hAnsi="Times New Roman" w:cs="Times New Roman"/>
          <w:sz w:val="24"/>
          <w:szCs w:val="24"/>
        </w:rPr>
        <w:t>S</w:t>
      </w:r>
      <w:r w:rsidRPr="00962887">
        <w:rPr>
          <w:rFonts w:ascii="Times New Roman" w:hAnsi="Times New Roman" w:cs="Times New Roman"/>
          <w:sz w:val="24"/>
          <w:szCs w:val="24"/>
        </w:rPr>
        <w:t xml:space="preserve">imilarity and </w:t>
      </w:r>
      <w:r w:rsidR="00E43416">
        <w:rPr>
          <w:rFonts w:ascii="Times New Roman" w:hAnsi="Times New Roman" w:cs="Times New Roman"/>
          <w:sz w:val="24"/>
          <w:szCs w:val="24"/>
        </w:rPr>
        <w:t>S</w:t>
      </w:r>
      <w:r w:rsidRPr="00962887">
        <w:rPr>
          <w:rFonts w:ascii="Times New Roman" w:hAnsi="Times New Roman" w:cs="Times New Roman"/>
          <w:sz w:val="24"/>
          <w:szCs w:val="24"/>
        </w:rPr>
        <w:t>elf-</w:t>
      </w:r>
      <w:r w:rsidR="00E43416">
        <w:rPr>
          <w:rFonts w:ascii="Times New Roman" w:hAnsi="Times New Roman" w:cs="Times New Roman"/>
          <w:sz w:val="24"/>
          <w:szCs w:val="24"/>
        </w:rPr>
        <w:t>R</w:t>
      </w:r>
      <w:r w:rsidRPr="00962887">
        <w:rPr>
          <w:rFonts w:ascii="Times New Roman" w:hAnsi="Times New Roman" w:cs="Times New Roman"/>
          <w:sz w:val="24"/>
          <w:szCs w:val="24"/>
        </w:rPr>
        <w:t xml:space="preserve">ecognition of </w:t>
      </w:r>
      <w:r w:rsidR="00E43416">
        <w:rPr>
          <w:rFonts w:ascii="Times New Roman" w:hAnsi="Times New Roman" w:cs="Times New Roman"/>
          <w:sz w:val="24"/>
          <w:szCs w:val="24"/>
        </w:rPr>
        <w:t>I</w:t>
      </w:r>
      <w:r w:rsidRPr="00962887">
        <w:rPr>
          <w:rFonts w:ascii="Times New Roman" w:hAnsi="Times New Roman" w:cs="Times New Roman"/>
          <w:sz w:val="24"/>
          <w:szCs w:val="24"/>
        </w:rPr>
        <w:t xml:space="preserve">ndependent </w:t>
      </w:r>
      <w:r w:rsidR="00E43416">
        <w:rPr>
          <w:rFonts w:ascii="Times New Roman" w:hAnsi="Times New Roman" w:cs="Times New Roman"/>
          <w:sz w:val="24"/>
          <w:szCs w:val="24"/>
        </w:rPr>
        <w:t>F</w:t>
      </w:r>
      <w:r w:rsidRPr="00962887">
        <w:rPr>
          <w:rFonts w:ascii="Times New Roman" w:hAnsi="Times New Roman" w:cs="Times New Roman"/>
          <w:sz w:val="24"/>
          <w:szCs w:val="24"/>
        </w:rPr>
        <w:t xml:space="preserve">olding </w:t>
      </w:r>
      <w:r w:rsidR="00E43416">
        <w:rPr>
          <w:rFonts w:ascii="Times New Roman" w:hAnsi="Times New Roman" w:cs="Times New Roman"/>
          <w:sz w:val="24"/>
          <w:szCs w:val="24"/>
        </w:rPr>
        <w:t>U</w:t>
      </w:r>
      <w:r w:rsidRPr="00962887">
        <w:rPr>
          <w:rFonts w:ascii="Times New Roman" w:hAnsi="Times New Roman" w:cs="Times New Roman"/>
          <w:sz w:val="24"/>
          <w:szCs w:val="24"/>
        </w:rPr>
        <w:t xml:space="preserve">nits. </w:t>
      </w:r>
      <w:r w:rsidRPr="00962887">
        <w:rPr>
          <w:rFonts w:ascii="Times New Roman" w:hAnsi="Times New Roman" w:cs="Times New Roman"/>
          <w:i/>
          <w:sz w:val="24"/>
          <w:szCs w:val="24"/>
        </w:rPr>
        <w:t>J. Mol. Biol.</w:t>
      </w:r>
      <w:r w:rsidRPr="00962887">
        <w:rPr>
          <w:rFonts w:ascii="Times New Roman" w:hAnsi="Times New Roman" w:cs="Times New Roman"/>
          <w:sz w:val="24"/>
          <w:szCs w:val="24"/>
        </w:rPr>
        <w:t xml:space="preserve"> </w:t>
      </w:r>
      <w:r w:rsidR="00E43416" w:rsidRPr="00E43416">
        <w:rPr>
          <w:rFonts w:ascii="Times New Roman" w:hAnsi="Times New Roman" w:cs="Times New Roman"/>
          <w:b/>
          <w:sz w:val="24"/>
          <w:szCs w:val="24"/>
        </w:rPr>
        <w:t>1997</w:t>
      </w:r>
      <w:r w:rsidR="00E43416">
        <w:rPr>
          <w:rFonts w:ascii="Times New Roman" w:hAnsi="Times New Roman" w:cs="Times New Roman"/>
          <w:sz w:val="24"/>
          <w:szCs w:val="24"/>
        </w:rPr>
        <w:t xml:space="preserve">, </w:t>
      </w:r>
      <w:r w:rsidRPr="00E43416">
        <w:rPr>
          <w:rFonts w:ascii="Times New Roman" w:hAnsi="Times New Roman" w:cs="Times New Roman"/>
          <w:i/>
          <w:sz w:val="24"/>
          <w:szCs w:val="24"/>
        </w:rPr>
        <w:t>272</w:t>
      </w:r>
      <w:r w:rsidRPr="00962887">
        <w:rPr>
          <w:rFonts w:ascii="Times New Roman" w:hAnsi="Times New Roman" w:cs="Times New Roman"/>
          <w:sz w:val="24"/>
          <w:szCs w:val="24"/>
        </w:rPr>
        <w:t>, 95-105.</w:t>
      </w:r>
    </w:p>
  </w:endnote>
  <w:endnote w:id="7">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Bai, Y.</w:t>
      </w:r>
      <w:r w:rsidR="003A7223">
        <w:rPr>
          <w:rFonts w:ascii="Times New Roman" w:hAnsi="Times New Roman" w:cs="Times New Roman"/>
          <w:sz w:val="24"/>
          <w:szCs w:val="24"/>
        </w:rPr>
        <w:t>;</w:t>
      </w:r>
      <w:r w:rsidRPr="000D024B">
        <w:rPr>
          <w:rFonts w:ascii="Times New Roman" w:hAnsi="Times New Roman" w:cs="Times New Roman"/>
          <w:sz w:val="24"/>
          <w:szCs w:val="24"/>
        </w:rPr>
        <w:t xml:space="preserve"> Sosnick, T. R</w:t>
      </w:r>
      <w:r w:rsidR="003A7223">
        <w:rPr>
          <w:rFonts w:ascii="Times New Roman" w:hAnsi="Times New Roman" w:cs="Times New Roman"/>
          <w:sz w:val="24"/>
          <w:szCs w:val="24"/>
        </w:rPr>
        <w:t>.;</w:t>
      </w:r>
      <w:r w:rsidRPr="000D024B">
        <w:rPr>
          <w:rFonts w:ascii="Times New Roman" w:hAnsi="Times New Roman" w:cs="Times New Roman"/>
          <w:sz w:val="24"/>
          <w:szCs w:val="24"/>
        </w:rPr>
        <w:t xml:space="preserve"> Mayne, L.</w:t>
      </w:r>
      <w:r w:rsidR="003A7223">
        <w:rPr>
          <w:rFonts w:ascii="Times New Roman" w:hAnsi="Times New Roman" w:cs="Times New Roman"/>
          <w:sz w:val="24"/>
          <w:szCs w:val="24"/>
        </w:rPr>
        <w:t>;</w:t>
      </w:r>
      <w:r w:rsidRPr="000D024B">
        <w:rPr>
          <w:rFonts w:ascii="Times New Roman" w:hAnsi="Times New Roman" w:cs="Times New Roman"/>
          <w:sz w:val="24"/>
          <w:szCs w:val="24"/>
        </w:rPr>
        <w:t xml:space="preserve"> Englander, W. E.</w:t>
      </w:r>
      <w:r>
        <w:rPr>
          <w:rFonts w:ascii="Times New Roman" w:hAnsi="Times New Roman" w:cs="Times New Roman"/>
          <w:sz w:val="24"/>
          <w:szCs w:val="24"/>
        </w:rPr>
        <w:t xml:space="preserve"> </w:t>
      </w:r>
      <w:r w:rsidRPr="000D024B">
        <w:rPr>
          <w:rFonts w:ascii="Times New Roman" w:hAnsi="Times New Roman" w:cs="Times New Roman"/>
          <w:sz w:val="24"/>
          <w:szCs w:val="24"/>
        </w:rPr>
        <w:t xml:space="preserve">Protein </w:t>
      </w:r>
      <w:r w:rsidR="003A7223">
        <w:rPr>
          <w:rFonts w:ascii="Times New Roman" w:hAnsi="Times New Roman" w:cs="Times New Roman"/>
          <w:sz w:val="24"/>
          <w:szCs w:val="24"/>
        </w:rPr>
        <w:t>F</w:t>
      </w:r>
      <w:r w:rsidRPr="000D024B">
        <w:rPr>
          <w:rFonts w:ascii="Times New Roman" w:hAnsi="Times New Roman" w:cs="Times New Roman"/>
          <w:sz w:val="24"/>
          <w:szCs w:val="24"/>
        </w:rPr>
        <w:t xml:space="preserve">olding </w:t>
      </w:r>
      <w:r w:rsidR="003A7223">
        <w:rPr>
          <w:rFonts w:ascii="Times New Roman" w:hAnsi="Times New Roman" w:cs="Times New Roman"/>
          <w:sz w:val="24"/>
          <w:szCs w:val="24"/>
        </w:rPr>
        <w:t>I</w:t>
      </w:r>
      <w:r w:rsidRPr="000D024B">
        <w:rPr>
          <w:rFonts w:ascii="Times New Roman" w:hAnsi="Times New Roman" w:cs="Times New Roman"/>
          <w:sz w:val="24"/>
          <w:szCs w:val="24"/>
        </w:rPr>
        <w:t>ntermediates: Native-</w:t>
      </w:r>
      <w:r w:rsidR="003A7223">
        <w:rPr>
          <w:rFonts w:ascii="Times New Roman" w:hAnsi="Times New Roman" w:cs="Times New Roman"/>
          <w:sz w:val="24"/>
          <w:szCs w:val="24"/>
        </w:rPr>
        <w:t>S</w:t>
      </w:r>
      <w:r w:rsidRPr="000D024B">
        <w:rPr>
          <w:rFonts w:ascii="Times New Roman" w:hAnsi="Times New Roman" w:cs="Times New Roman"/>
          <w:sz w:val="24"/>
          <w:szCs w:val="24"/>
        </w:rPr>
        <w:t xml:space="preserve">tate </w:t>
      </w:r>
      <w:r w:rsidR="003A7223">
        <w:rPr>
          <w:rFonts w:ascii="Times New Roman" w:hAnsi="Times New Roman" w:cs="Times New Roman"/>
          <w:sz w:val="24"/>
          <w:szCs w:val="24"/>
        </w:rPr>
        <w:t>H</w:t>
      </w:r>
      <w:r w:rsidRPr="000D024B">
        <w:rPr>
          <w:rFonts w:ascii="Times New Roman" w:hAnsi="Times New Roman" w:cs="Times New Roman"/>
          <w:sz w:val="24"/>
          <w:szCs w:val="24"/>
        </w:rPr>
        <w:t xml:space="preserve">ydrogen </w:t>
      </w:r>
      <w:r w:rsidR="003A7223">
        <w:rPr>
          <w:rFonts w:ascii="Times New Roman" w:hAnsi="Times New Roman" w:cs="Times New Roman"/>
          <w:sz w:val="24"/>
          <w:szCs w:val="24"/>
        </w:rPr>
        <w:t>E</w:t>
      </w:r>
      <w:r w:rsidRPr="000D024B">
        <w:rPr>
          <w:rFonts w:ascii="Times New Roman" w:hAnsi="Times New Roman" w:cs="Times New Roman"/>
          <w:sz w:val="24"/>
          <w:szCs w:val="24"/>
        </w:rPr>
        <w:t xml:space="preserve">xchange. </w:t>
      </w:r>
      <w:r w:rsidRPr="000D024B">
        <w:rPr>
          <w:rFonts w:ascii="Times New Roman" w:hAnsi="Times New Roman" w:cs="Times New Roman"/>
          <w:i/>
          <w:sz w:val="24"/>
          <w:szCs w:val="24"/>
        </w:rPr>
        <w:t>Science</w:t>
      </w:r>
      <w:r w:rsidR="003A7223">
        <w:rPr>
          <w:rFonts w:ascii="Times New Roman" w:hAnsi="Times New Roman" w:cs="Times New Roman"/>
          <w:sz w:val="24"/>
          <w:szCs w:val="24"/>
        </w:rPr>
        <w:t xml:space="preserve"> </w:t>
      </w:r>
      <w:r w:rsidR="003A7223">
        <w:rPr>
          <w:rFonts w:ascii="Times New Roman" w:hAnsi="Times New Roman" w:cs="Times New Roman"/>
          <w:b/>
          <w:sz w:val="24"/>
          <w:szCs w:val="24"/>
        </w:rPr>
        <w:t>1995</w:t>
      </w:r>
      <w:r w:rsidR="003A7223">
        <w:rPr>
          <w:rFonts w:ascii="Times New Roman" w:hAnsi="Times New Roman" w:cs="Times New Roman"/>
          <w:sz w:val="24"/>
          <w:szCs w:val="24"/>
        </w:rPr>
        <w:t>,</w:t>
      </w:r>
      <w:r w:rsidRPr="000D024B">
        <w:rPr>
          <w:rFonts w:ascii="Times New Roman" w:hAnsi="Times New Roman" w:cs="Times New Roman"/>
          <w:sz w:val="24"/>
          <w:szCs w:val="24"/>
        </w:rPr>
        <w:t xml:space="preserve"> </w:t>
      </w:r>
      <w:r w:rsidRPr="000D024B">
        <w:rPr>
          <w:rFonts w:ascii="Times New Roman" w:hAnsi="Times New Roman" w:cs="Times New Roman"/>
          <w:i/>
          <w:sz w:val="24"/>
          <w:szCs w:val="24"/>
        </w:rPr>
        <w:t>269</w:t>
      </w:r>
      <w:r w:rsidRPr="000D024B">
        <w:rPr>
          <w:rFonts w:ascii="Times New Roman" w:hAnsi="Times New Roman" w:cs="Times New Roman"/>
          <w:sz w:val="24"/>
          <w:szCs w:val="24"/>
        </w:rPr>
        <w:t>, 192-197.</w:t>
      </w:r>
    </w:p>
  </w:endnote>
  <w:endnote w:id="8">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r>
      <w:r w:rsidRPr="000D024B">
        <w:rPr>
          <w:rFonts w:ascii="Times New Roman" w:hAnsi="Times New Roman" w:cs="Times New Roman"/>
          <w:sz w:val="24"/>
          <w:szCs w:val="24"/>
          <w:lang w:val="de-DE"/>
        </w:rPr>
        <w:t>Walters, B. T.</w:t>
      </w:r>
      <w:r w:rsidR="003A722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Mayne, L.</w:t>
      </w:r>
      <w:r w:rsidR="003A722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Hinshaw, J. R.</w:t>
      </w:r>
      <w:r w:rsidR="003A722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Sosnick, T. R.</w:t>
      </w:r>
      <w:r w:rsidR="003A722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Englander, S. W. Folding of </w:t>
      </w:r>
      <w:r w:rsidR="003A7223">
        <w:rPr>
          <w:rFonts w:ascii="Times New Roman" w:hAnsi="Times New Roman" w:cs="Times New Roman"/>
          <w:sz w:val="24"/>
          <w:szCs w:val="24"/>
          <w:lang w:val="de-DE"/>
        </w:rPr>
        <w:t>L</w:t>
      </w:r>
      <w:r w:rsidRPr="000D024B">
        <w:rPr>
          <w:rFonts w:ascii="Times New Roman" w:hAnsi="Times New Roman" w:cs="Times New Roman"/>
          <w:sz w:val="24"/>
          <w:szCs w:val="24"/>
          <w:lang w:val="de-DE"/>
        </w:rPr>
        <w:t xml:space="preserve">arge </w:t>
      </w:r>
      <w:r w:rsidR="00B60D22">
        <w:rPr>
          <w:rFonts w:ascii="Times New Roman" w:hAnsi="Times New Roman" w:cs="Times New Roman"/>
          <w:sz w:val="24"/>
          <w:szCs w:val="24"/>
          <w:lang w:val="de-DE"/>
        </w:rPr>
        <w:t>P</w:t>
      </w:r>
      <w:r w:rsidRPr="000D024B">
        <w:rPr>
          <w:rFonts w:ascii="Times New Roman" w:hAnsi="Times New Roman" w:cs="Times New Roman"/>
          <w:sz w:val="24"/>
          <w:szCs w:val="24"/>
          <w:lang w:val="de-DE"/>
        </w:rPr>
        <w:t xml:space="preserve">rotein at </w:t>
      </w:r>
      <w:r w:rsidR="00B60D22">
        <w:rPr>
          <w:rFonts w:ascii="Times New Roman" w:hAnsi="Times New Roman" w:cs="Times New Roman"/>
          <w:sz w:val="24"/>
          <w:szCs w:val="24"/>
          <w:lang w:val="de-DE"/>
        </w:rPr>
        <w:t>H</w:t>
      </w:r>
      <w:r w:rsidRPr="000D024B">
        <w:rPr>
          <w:rFonts w:ascii="Times New Roman" w:hAnsi="Times New Roman" w:cs="Times New Roman"/>
          <w:sz w:val="24"/>
          <w:szCs w:val="24"/>
          <w:lang w:val="de-DE"/>
        </w:rPr>
        <w:t xml:space="preserve">igh </w:t>
      </w:r>
      <w:r w:rsidR="00B60D22">
        <w:rPr>
          <w:rFonts w:ascii="Times New Roman" w:hAnsi="Times New Roman" w:cs="Times New Roman"/>
          <w:sz w:val="24"/>
          <w:szCs w:val="24"/>
          <w:lang w:val="de-DE"/>
        </w:rPr>
        <w:t>S</w:t>
      </w:r>
      <w:r w:rsidRPr="000D024B">
        <w:rPr>
          <w:rFonts w:ascii="Times New Roman" w:hAnsi="Times New Roman" w:cs="Times New Roman"/>
          <w:sz w:val="24"/>
          <w:szCs w:val="24"/>
          <w:lang w:val="de-DE"/>
        </w:rPr>
        <w:t xml:space="preserve">tructural </w:t>
      </w:r>
      <w:r w:rsidR="00B60D22">
        <w:rPr>
          <w:rFonts w:ascii="Times New Roman" w:hAnsi="Times New Roman" w:cs="Times New Roman"/>
          <w:sz w:val="24"/>
          <w:szCs w:val="24"/>
          <w:lang w:val="de-DE"/>
        </w:rPr>
        <w:t>R</w:t>
      </w:r>
      <w:r w:rsidRPr="000D024B">
        <w:rPr>
          <w:rFonts w:ascii="Times New Roman" w:hAnsi="Times New Roman" w:cs="Times New Roman"/>
          <w:sz w:val="24"/>
          <w:szCs w:val="24"/>
          <w:lang w:val="de-DE"/>
        </w:rPr>
        <w:t xml:space="preserve">esolution. </w:t>
      </w:r>
      <w:r w:rsidRPr="000D024B">
        <w:rPr>
          <w:rFonts w:ascii="Times New Roman" w:hAnsi="Times New Roman" w:cs="Times New Roman"/>
          <w:i/>
          <w:sz w:val="24"/>
          <w:szCs w:val="24"/>
          <w:lang w:val="de-DE"/>
        </w:rPr>
        <w:t>Proc. Natl. Acad. Sci.</w:t>
      </w:r>
      <w:r w:rsidRPr="000D024B">
        <w:rPr>
          <w:rFonts w:ascii="Times New Roman" w:hAnsi="Times New Roman" w:cs="Times New Roman"/>
          <w:sz w:val="24"/>
          <w:szCs w:val="24"/>
          <w:lang w:val="de-DE"/>
        </w:rPr>
        <w:t xml:space="preserve"> </w:t>
      </w:r>
      <w:r w:rsidR="003A7223" w:rsidRPr="003A7223">
        <w:rPr>
          <w:rFonts w:ascii="Times New Roman" w:hAnsi="Times New Roman" w:cs="Times New Roman"/>
          <w:b/>
          <w:sz w:val="24"/>
          <w:szCs w:val="24"/>
          <w:lang w:val="de-DE"/>
        </w:rPr>
        <w:t>2013</w:t>
      </w:r>
      <w:r w:rsidR="003A722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w:t>
      </w:r>
      <w:r w:rsidRPr="000D024B">
        <w:rPr>
          <w:rFonts w:ascii="Times New Roman" w:hAnsi="Times New Roman" w:cs="Times New Roman"/>
          <w:i/>
          <w:sz w:val="24"/>
          <w:szCs w:val="24"/>
          <w:lang w:val="de-DE"/>
        </w:rPr>
        <w:t>110</w:t>
      </w:r>
      <w:r w:rsidRPr="000D024B">
        <w:rPr>
          <w:rFonts w:ascii="Times New Roman" w:hAnsi="Times New Roman" w:cs="Times New Roman"/>
          <w:sz w:val="24"/>
          <w:szCs w:val="24"/>
          <w:lang w:val="de-DE"/>
        </w:rPr>
        <w:t>, 18898-18903.</w:t>
      </w:r>
    </w:p>
  </w:endnote>
  <w:endnote w:id="9">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Hingorani, K. S.</w:t>
      </w:r>
      <w:r w:rsidR="00B60D22">
        <w:rPr>
          <w:rFonts w:ascii="Times New Roman" w:hAnsi="Times New Roman" w:cs="Times New Roman"/>
          <w:sz w:val="24"/>
          <w:szCs w:val="24"/>
        </w:rPr>
        <w:t>;</w:t>
      </w:r>
      <w:r w:rsidRPr="000D024B">
        <w:rPr>
          <w:rFonts w:ascii="Times New Roman" w:hAnsi="Times New Roman" w:cs="Times New Roman"/>
          <w:sz w:val="24"/>
          <w:szCs w:val="24"/>
        </w:rPr>
        <w:t xml:space="preserve"> Gierasch, L. M.</w:t>
      </w:r>
      <w:r>
        <w:rPr>
          <w:rFonts w:ascii="Times New Roman" w:hAnsi="Times New Roman" w:cs="Times New Roman"/>
          <w:sz w:val="24"/>
          <w:szCs w:val="24"/>
        </w:rPr>
        <w:t xml:space="preserve"> </w:t>
      </w:r>
      <w:r w:rsidRPr="000D024B">
        <w:rPr>
          <w:rFonts w:ascii="Times New Roman" w:hAnsi="Times New Roman" w:cs="Times New Roman"/>
          <w:sz w:val="24"/>
          <w:szCs w:val="24"/>
        </w:rPr>
        <w:t xml:space="preserve">Comparing </w:t>
      </w:r>
      <w:r w:rsidR="00B60D22">
        <w:rPr>
          <w:rFonts w:ascii="Times New Roman" w:hAnsi="Times New Roman" w:cs="Times New Roman"/>
          <w:sz w:val="24"/>
          <w:szCs w:val="24"/>
        </w:rPr>
        <w:t>P</w:t>
      </w:r>
      <w:r w:rsidRPr="000D024B">
        <w:rPr>
          <w:rFonts w:ascii="Times New Roman" w:hAnsi="Times New Roman" w:cs="Times New Roman"/>
          <w:sz w:val="24"/>
          <w:szCs w:val="24"/>
        </w:rPr>
        <w:t xml:space="preserve">rotein </w:t>
      </w:r>
      <w:r w:rsidR="00B60D22">
        <w:rPr>
          <w:rFonts w:ascii="Times New Roman" w:hAnsi="Times New Roman" w:cs="Times New Roman"/>
          <w:sz w:val="24"/>
          <w:szCs w:val="24"/>
        </w:rPr>
        <w:t>F</w:t>
      </w:r>
      <w:r w:rsidRPr="000D024B">
        <w:rPr>
          <w:rFonts w:ascii="Times New Roman" w:hAnsi="Times New Roman" w:cs="Times New Roman"/>
          <w:sz w:val="24"/>
          <w:szCs w:val="24"/>
        </w:rPr>
        <w:t xml:space="preserve">olding </w:t>
      </w:r>
      <w:r>
        <w:rPr>
          <w:rFonts w:ascii="Times New Roman" w:hAnsi="Times New Roman" w:cs="Times New Roman"/>
          <w:i/>
          <w:sz w:val="24"/>
          <w:szCs w:val="24"/>
        </w:rPr>
        <w:t>i</w:t>
      </w:r>
      <w:r w:rsidRPr="000D024B">
        <w:rPr>
          <w:rFonts w:ascii="Times New Roman" w:hAnsi="Times New Roman" w:cs="Times New Roman"/>
          <w:i/>
          <w:sz w:val="24"/>
          <w:szCs w:val="24"/>
        </w:rPr>
        <w:t xml:space="preserve">n </w:t>
      </w:r>
      <w:r w:rsidR="00B60D22">
        <w:rPr>
          <w:rFonts w:ascii="Times New Roman" w:hAnsi="Times New Roman" w:cs="Times New Roman"/>
          <w:i/>
          <w:sz w:val="24"/>
          <w:szCs w:val="24"/>
        </w:rPr>
        <w:t>V</w:t>
      </w:r>
      <w:r w:rsidRPr="000D024B">
        <w:rPr>
          <w:rFonts w:ascii="Times New Roman" w:hAnsi="Times New Roman" w:cs="Times New Roman"/>
          <w:i/>
          <w:sz w:val="24"/>
          <w:szCs w:val="24"/>
        </w:rPr>
        <w:t>itro</w:t>
      </w:r>
      <w:r w:rsidRPr="000D024B">
        <w:rPr>
          <w:rFonts w:ascii="Times New Roman" w:hAnsi="Times New Roman" w:cs="Times New Roman"/>
          <w:sz w:val="24"/>
          <w:szCs w:val="24"/>
        </w:rPr>
        <w:t xml:space="preserve"> and </w:t>
      </w:r>
      <w:r>
        <w:rPr>
          <w:rFonts w:ascii="Times New Roman" w:hAnsi="Times New Roman" w:cs="Times New Roman"/>
          <w:i/>
          <w:sz w:val="24"/>
          <w:szCs w:val="24"/>
        </w:rPr>
        <w:t>i</w:t>
      </w:r>
      <w:r w:rsidRPr="000D024B">
        <w:rPr>
          <w:rFonts w:ascii="Times New Roman" w:hAnsi="Times New Roman" w:cs="Times New Roman"/>
          <w:i/>
          <w:sz w:val="24"/>
          <w:szCs w:val="24"/>
        </w:rPr>
        <w:t xml:space="preserve">n </w:t>
      </w:r>
      <w:r w:rsidR="00B60D22">
        <w:rPr>
          <w:rFonts w:ascii="Times New Roman" w:hAnsi="Times New Roman" w:cs="Times New Roman"/>
          <w:i/>
          <w:sz w:val="24"/>
          <w:szCs w:val="24"/>
        </w:rPr>
        <w:t>V</w:t>
      </w:r>
      <w:r w:rsidRPr="000D024B">
        <w:rPr>
          <w:rFonts w:ascii="Times New Roman" w:hAnsi="Times New Roman" w:cs="Times New Roman"/>
          <w:i/>
          <w:sz w:val="24"/>
          <w:szCs w:val="24"/>
        </w:rPr>
        <w:t>ivo</w:t>
      </w:r>
      <w:r w:rsidRPr="000D024B">
        <w:rPr>
          <w:rFonts w:ascii="Times New Roman" w:hAnsi="Times New Roman" w:cs="Times New Roman"/>
          <w:sz w:val="24"/>
          <w:szCs w:val="24"/>
        </w:rPr>
        <w:t xml:space="preserve">: Foldability </w:t>
      </w:r>
      <w:r w:rsidR="00B60D22">
        <w:rPr>
          <w:rFonts w:ascii="Times New Roman" w:hAnsi="Times New Roman" w:cs="Times New Roman"/>
          <w:sz w:val="24"/>
          <w:szCs w:val="24"/>
        </w:rPr>
        <w:t>M</w:t>
      </w:r>
      <w:r w:rsidRPr="000D024B">
        <w:rPr>
          <w:rFonts w:ascii="Times New Roman" w:hAnsi="Times New Roman" w:cs="Times New Roman"/>
          <w:sz w:val="24"/>
          <w:szCs w:val="24"/>
        </w:rPr>
        <w:t xml:space="preserve">eets the </w:t>
      </w:r>
      <w:r w:rsidR="00B60D22">
        <w:rPr>
          <w:rFonts w:ascii="Times New Roman" w:hAnsi="Times New Roman" w:cs="Times New Roman"/>
          <w:sz w:val="24"/>
          <w:szCs w:val="24"/>
        </w:rPr>
        <w:t>F</w:t>
      </w:r>
      <w:r w:rsidRPr="000D024B">
        <w:rPr>
          <w:rFonts w:ascii="Times New Roman" w:hAnsi="Times New Roman" w:cs="Times New Roman"/>
          <w:sz w:val="24"/>
          <w:szCs w:val="24"/>
        </w:rPr>
        <w:t xml:space="preserve">itness </w:t>
      </w:r>
      <w:r w:rsidR="00B60D22">
        <w:rPr>
          <w:rFonts w:ascii="Times New Roman" w:hAnsi="Times New Roman" w:cs="Times New Roman"/>
          <w:sz w:val="24"/>
          <w:szCs w:val="24"/>
        </w:rPr>
        <w:t>C</w:t>
      </w:r>
      <w:r w:rsidRPr="000D024B">
        <w:rPr>
          <w:rFonts w:ascii="Times New Roman" w:hAnsi="Times New Roman" w:cs="Times New Roman"/>
          <w:sz w:val="24"/>
          <w:szCs w:val="24"/>
        </w:rPr>
        <w:t xml:space="preserve">hallenge. </w:t>
      </w:r>
      <w:r w:rsidRPr="000D024B">
        <w:rPr>
          <w:rFonts w:ascii="Times New Roman" w:hAnsi="Times New Roman" w:cs="Times New Roman"/>
          <w:i/>
          <w:sz w:val="24"/>
          <w:szCs w:val="24"/>
        </w:rPr>
        <w:t>Curr. Opin. Struct. Biol.</w:t>
      </w:r>
      <w:r w:rsidR="00B60D22">
        <w:rPr>
          <w:rFonts w:ascii="Times New Roman" w:hAnsi="Times New Roman" w:cs="Times New Roman"/>
          <w:sz w:val="24"/>
          <w:szCs w:val="24"/>
        </w:rPr>
        <w:t xml:space="preserve"> </w:t>
      </w:r>
      <w:r w:rsidR="00B60D22">
        <w:rPr>
          <w:rFonts w:ascii="Times New Roman" w:hAnsi="Times New Roman" w:cs="Times New Roman"/>
          <w:b/>
          <w:sz w:val="24"/>
          <w:szCs w:val="24"/>
        </w:rPr>
        <w:t>2014</w:t>
      </w:r>
      <w:r w:rsidR="00B60D22">
        <w:rPr>
          <w:rFonts w:ascii="Times New Roman" w:hAnsi="Times New Roman" w:cs="Times New Roman"/>
          <w:sz w:val="24"/>
          <w:szCs w:val="24"/>
        </w:rPr>
        <w:t>,</w:t>
      </w:r>
      <w:r w:rsidRPr="000D024B">
        <w:rPr>
          <w:rFonts w:ascii="Times New Roman" w:hAnsi="Times New Roman" w:cs="Times New Roman"/>
          <w:i/>
          <w:sz w:val="24"/>
          <w:szCs w:val="24"/>
        </w:rPr>
        <w:t xml:space="preserve"> 24</w:t>
      </w:r>
      <w:r w:rsidRPr="000D024B">
        <w:rPr>
          <w:rFonts w:ascii="Times New Roman" w:hAnsi="Times New Roman" w:cs="Times New Roman"/>
          <w:sz w:val="24"/>
          <w:szCs w:val="24"/>
        </w:rPr>
        <w:t>, 81-90.</w:t>
      </w:r>
    </w:p>
  </w:endnote>
  <w:endnote w:id="10">
    <w:p w:rsidR="003179C6" w:rsidRPr="00962887" w:rsidRDefault="003179C6" w:rsidP="00962887">
      <w:pPr>
        <w:pStyle w:val="EndnoteText"/>
        <w:spacing w:line="480" w:lineRule="auto"/>
        <w:ind w:left="426" w:hanging="426"/>
        <w:jc w:val="both"/>
        <w:rPr>
          <w:rFonts w:ascii="Times New Roman" w:hAnsi="Times New Roman" w:cs="Times New Roman"/>
          <w:sz w:val="24"/>
          <w:szCs w:val="24"/>
        </w:rPr>
      </w:pPr>
      <w:r w:rsidRPr="00962887">
        <w:rPr>
          <w:rStyle w:val="EndnoteReference"/>
          <w:rFonts w:ascii="Times New Roman" w:hAnsi="Times New Roman" w:cs="Times New Roman"/>
          <w:sz w:val="24"/>
          <w:szCs w:val="24"/>
        </w:rPr>
        <w:endnoteRef/>
      </w:r>
      <w:r w:rsidRPr="00962887">
        <w:rPr>
          <w:rFonts w:ascii="Times New Roman" w:hAnsi="Times New Roman" w:cs="Times New Roman"/>
          <w:sz w:val="24"/>
          <w:szCs w:val="24"/>
        </w:rPr>
        <w:t>.</w:t>
      </w:r>
      <w:r w:rsidRPr="00962887">
        <w:rPr>
          <w:rFonts w:ascii="Times New Roman" w:hAnsi="Times New Roman" w:cs="Times New Roman"/>
          <w:sz w:val="24"/>
          <w:szCs w:val="24"/>
        </w:rPr>
        <w:tab/>
        <w:t>Hu, W.</w:t>
      </w:r>
      <w:r w:rsidR="00B60D22">
        <w:rPr>
          <w:rFonts w:ascii="Times New Roman" w:hAnsi="Times New Roman" w:cs="Times New Roman"/>
          <w:sz w:val="24"/>
          <w:szCs w:val="24"/>
        </w:rPr>
        <w:t>;</w:t>
      </w:r>
      <w:r w:rsidRPr="00962887">
        <w:rPr>
          <w:rFonts w:ascii="Times New Roman" w:hAnsi="Times New Roman" w:cs="Times New Roman"/>
          <w:sz w:val="24"/>
          <w:szCs w:val="24"/>
        </w:rPr>
        <w:t xml:space="preserve"> Walters, B. T.</w:t>
      </w:r>
      <w:r w:rsidR="00B60D22">
        <w:rPr>
          <w:rFonts w:ascii="Times New Roman" w:hAnsi="Times New Roman" w:cs="Times New Roman"/>
          <w:sz w:val="24"/>
          <w:szCs w:val="24"/>
        </w:rPr>
        <w:t>;</w:t>
      </w:r>
      <w:r w:rsidRPr="00962887">
        <w:rPr>
          <w:rFonts w:ascii="Times New Roman" w:hAnsi="Times New Roman" w:cs="Times New Roman"/>
          <w:sz w:val="24"/>
          <w:szCs w:val="24"/>
        </w:rPr>
        <w:t xml:space="preserve"> Kan, Z. Y.</w:t>
      </w:r>
      <w:r w:rsidR="00B60D22">
        <w:rPr>
          <w:rFonts w:ascii="Times New Roman" w:hAnsi="Times New Roman" w:cs="Times New Roman"/>
          <w:sz w:val="24"/>
          <w:szCs w:val="24"/>
        </w:rPr>
        <w:t>;</w:t>
      </w:r>
      <w:r w:rsidRPr="00962887">
        <w:rPr>
          <w:rFonts w:ascii="Times New Roman" w:hAnsi="Times New Roman" w:cs="Times New Roman"/>
          <w:sz w:val="24"/>
          <w:szCs w:val="24"/>
        </w:rPr>
        <w:t xml:space="preserve"> Mayne, L.</w:t>
      </w:r>
      <w:r w:rsidR="00B60D22">
        <w:rPr>
          <w:rFonts w:ascii="Times New Roman" w:hAnsi="Times New Roman" w:cs="Times New Roman"/>
          <w:sz w:val="24"/>
          <w:szCs w:val="24"/>
        </w:rPr>
        <w:t>;</w:t>
      </w:r>
      <w:r w:rsidRPr="00962887">
        <w:rPr>
          <w:rFonts w:ascii="Times New Roman" w:hAnsi="Times New Roman" w:cs="Times New Roman"/>
          <w:sz w:val="24"/>
          <w:szCs w:val="24"/>
        </w:rPr>
        <w:t xml:space="preserve"> Rosen, L. E.</w:t>
      </w:r>
      <w:r w:rsidR="00B60D22">
        <w:rPr>
          <w:rFonts w:ascii="Times New Roman" w:hAnsi="Times New Roman" w:cs="Times New Roman"/>
          <w:sz w:val="24"/>
          <w:szCs w:val="24"/>
        </w:rPr>
        <w:t>;</w:t>
      </w:r>
      <w:r w:rsidRPr="00962887">
        <w:rPr>
          <w:rFonts w:ascii="Times New Roman" w:hAnsi="Times New Roman" w:cs="Times New Roman"/>
          <w:sz w:val="24"/>
          <w:szCs w:val="24"/>
        </w:rPr>
        <w:t xml:space="preserve"> Marguse, S</w:t>
      </w:r>
      <w:r>
        <w:rPr>
          <w:rFonts w:ascii="Times New Roman" w:hAnsi="Times New Roman" w:cs="Times New Roman"/>
          <w:sz w:val="24"/>
          <w:szCs w:val="24"/>
        </w:rPr>
        <w:t>.</w:t>
      </w:r>
      <w:r w:rsidR="00B60D22">
        <w:rPr>
          <w:rFonts w:ascii="Times New Roman" w:hAnsi="Times New Roman" w:cs="Times New Roman"/>
          <w:sz w:val="24"/>
          <w:szCs w:val="24"/>
        </w:rPr>
        <w:t>;</w:t>
      </w:r>
      <w:r w:rsidRPr="00962887">
        <w:rPr>
          <w:rFonts w:ascii="Times New Roman" w:hAnsi="Times New Roman" w:cs="Times New Roman"/>
          <w:sz w:val="24"/>
          <w:szCs w:val="24"/>
        </w:rPr>
        <w:t xml:space="preserve"> Englander, S. W.</w:t>
      </w:r>
      <w:r>
        <w:rPr>
          <w:rFonts w:ascii="Times New Roman" w:hAnsi="Times New Roman" w:cs="Times New Roman"/>
          <w:sz w:val="24"/>
          <w:szCs w:val="24"/>
        </w:rPr>
        <w:t xml:space="preserve"> </w:t>
      </w:r>
      <w:r w:rsidRPr="00962887">
        <w:rPr>
          <w:rFonts w:ascii="Times New Roman" w:hAnsi="Times New Roman" w:cs="Times New Roman"/>
          <w:sz w:val="24"/>
          <w:szCs w:val="24"/>
        </w:rPr>
        <w:t xml:space="preserve">Stepwise </w:t>
      </w:r>
      <w:r w:rsidR="00B60D22">
        <w:rPr>
          <w:rFonts w:ascii="Times New Roman" w:hAnsi="Times New Roman" w:cs="Times New Roman"/>
          <w:sz w:val="24"/>
          <w:szCs w:val="24"/>
        </w:rPr>
        <w:t>P</w:t>
      </w:r>
      <w:r w:rsidRPr="00962887">
        <w:rPr>
          <w:rFonts w:ascii="Times New Roman" w:hAnsi="Times New Roman" w:cs="Times New Roman"/>
          <w:sz w:val="24"/>
          <w:szCs w:val="24"/>
        </w:rPr>
        <w:t xml:space="preserve">rotein </w:t>
      </w:r>
      <w:r w:rsidR="00B60D22">
        <w:rPr>
          <w:rFonts w:ascii="Times New Roman" w:hAnsi="Times New Roman" w:cs="Times New Roman"/>
          <w:sz w:val="24"/>
          <w:szCs w:val="24"/>
        </w:rPr>
        <w:t>F</w:t>
      </w:r>
      <w:r w:rsidRPr="00962887">
        <w:rPr>
          <w:rFonts w:ascii="Times New Roman" w:hAnsi="Times New Roman" w:cs="Times New Roman"/>
          <w:sz w:val="24"/>
          <w:szCs w:val="24"/>
        </w:rPr>
        <w:t xml:space="preserve">olding at </w:t>
      </w:r>
      <w:r w:rsidR="00B60D22">
        <w:rPr>
          <w:rFonts w:ascii="Times New Roman" w:hAnsi="Times New Roman" w:cs="Times New Roman"/>
          <w:sz w:val="24"/>
          <w:szCs w:val="24"/>
        </w:rPr>
        <w:t>N</w:t>
      </w:r>
      <w:r w:rsidRPr="00962887">
        <w:rPr>
          <w:rFonts w:ascii="Times New Roman" w:hAnsi="Times New Roman" w:cs="Times New Roman"/>
          <w:sz w:val="24"/>
          <w:szCs w:val="24"/>
        </w:rPr>
        <w:t xml:space="preserve">ear </w:t>
      </w:r>
      <w:r w:rsidR="00B60D22">
        <w:rPr>
          <w:rFonts w:ascii="Times New Roman" w:hAnsi="Times New Roman" w:cs="Times New Roman"/>
          <w:sz w:val="24"/>
          <w:szCs w:val="24"/>
        </w:rPr>
        <w:t>A</w:t>
      </w:r>
      <w:r w:rsidRPr="00962887">
        <w:rPr>
          <w:rFonts w:ascii="Times New Roman" w:hAnsi="Times New Roman" w:cs="Times New Roman"/>
          <w:sz w:val="24"/>
          <w:szCs w:val="24"/>
        </w:rPr>
        <w:t xml:space="preserve">mino </w:t>
      </w:r>
      <w:r w:rsidR="00B60D22">
        <w:rPr>
          <w:rFonts w:ascii="Times New Roman" w:hAnsi="Times New Roman" w:cs="Times New Roman"/>
          <w:sz w:val="24"/>
          <w:szCs w:val="24"/>
        </w:rPr>
        <w:t>A</w:t>
      </w:r>
      <w:r w:rsidRPr="00962887">
        <w:rPr>
          <w:rFonts w:ascii="Times New Roman" w:hAnsi="Times New Roman" w:cs="Times New Roman"/>
          <w:sz w:val="24"/>
          <w:szCs w:val="24"/>
        </w:rPr>
        <w:t>ci</w:t>
      </w:r>
      <w:r>
        <w:rPr>
          <w:rFonts w:ascii="Times New Roman" w:hAnsi="Times New Roman" w:cs="Times New Roman"/>
          <w:sz w:val="24"/>
          <w:szCs w:val="24"/>
        </w:rPr>
        <w:t xml:space="preserve">d </w:t>
      </w:r>
      <w:r w:rsidR="00B60D22">
        <w:rPr>
          <w:rFonts w:ascii="Times New Roman" w:hAnsi="Times New Roman" w:cs="Times New Roman"/>
          <w:sz w:val="24"/>
          <w:szCs w:val="24"/>
        </w:rPr>
        <w:t>R</w:t>
      </w:r>
      <w:r>
        <w:rPr>
          <w:rFonts w:ascii="Times New Roman" w:hAnsi="Times New Roman" w:cs="Times New Roman"/>
          <w:sz w:val="24"/>
          <w:szCs w:val="24"/>
        </w:rPr>
        <w:t xml:space="preserve">esolution by </w:t>
      </w:r>
      <w:r w:rsidR="00B60D22">
        <w:rPr>
          <w:rFonts w:ascii="Times New Roman" w:hAnsi="Times New Roman" w:cs="Times New Roman"/>
          <w:sz w:val="24"/>
          <w:szCs w:val="24"/>
        </w:rPr>
        <w:t>H</w:t>
      </w:r>
      <w:r>
        <w:rPr>
          <w:rFonts w:ascii="Times New Roman" w:hAnsi="Times New Roman" w:cs="Times New Roman"/>
          <w:sz w:val="24"/>
          <w:szCs w:val="24"/>
        </w:rPr>
        <w:t xml:space="preserve">ydrogen </w:t>
      </w:r>
      <w:r w:rsidR="00B60D22">
        <w:rPr>
          <w:rFonts w:ascii="Times New Roman" w:hAnsi="Times New Roman" w:cs="Times New Roman"/>
          <w:sz w:val="24"/>
          <w:szCs w:val="24"/>
        </w:rPr>
        <w:t>E</w:t>
      </w:r>
      <w:r>
        <w:rPr>
          <w:rFonts w:ascii="Times New Roman" w:hAnsi="Times New Roman" w:cs="Times New Roman"/>
          <w:sz w:val="24"/>
          <w:szCs w:val="24"/>
        </w:rPr>
        <w:t>xchan</w:t>
      </w:r>
      <w:r w:rsidRPr="00962887">
        <w:rPr>
          <w:rFonts w:ascii="Times New Roman" w:hAnsi="Times New Roman" w:cs="Times New Roman"/>
          <w:sz w:val="24"/>
          <w:szCs w:val="24"/>
        </w:rPr>
        <w:t xml:space="preserve">ge and </w:t>
      </w:r>
      <w:r w:rsidR="00B60D22">
        <w:rPr>
          <w:rFonts w:ascii="Times New Roman" w:hAnsi="Times New Roman" w:cs="Times New Roman"/>
          <w:sz w:val="24"/>
          <w:szCs w:val="24"/>
        </w:rPr>
        <w:t>M</w:t>
      </w:r>
      <w:r w:rsidRPr="00962887">
        <w:rPr>
          <w:rFonts w:ascii="Times New Roman" w:hAnsi="Times New Roman" w:cs="Times New Roman"/>
          <w:sz w:val="24"/>
          <w:szCs w:val="24"/>
        </w:rPr>
        <w:t xml:space="preserve">ass </w:t>
      </w:r>
      <w:r w:rsidR="00B60D22">
        <w:rPr>
          <w:rFonts w:ascii="Times New Roman" w:hAnsi="Times New Roman" w:cs="Times New Roman"/>
          <w:sz w:val="24"/>
          <w:szCs w:val="24"/>
        </w:rPr>
        <w:t>S</w:t>
      </w:r>
      <w:r w:rsidRPr="00962887">
        <w:rPr>
          <w:rFonts w:ascii="Times New Roman" w:hAnsi="Times New Roman" w:cs="Times New Roman"/>
          <w:sz w:val="24"/>
          <w:szCs w:val="24"/>
        </w:rPr>
        <w:t xml:space="preserve">pectrometry. </w:t>
      </w:r>
      <w:r w:rsidRPr="00962887">
        <w:rPr>
          <w:rFonts w:ascii="Times New Roman" w:hAnsi="Times New Roman" w:cs="Times New Roman"/>
          <w:i/>
          <w:sz w:val="24"/>
          <w:szCs w:val="24"/>
        </w:rPr>
        <w:t>Proc. Natl. Acad. Sci.</w:t>
      </w:r>
      <w:r w:rsidR="00B60D22">
        <w:rPr>
          <w:rFonts w:ascii="Times New Roman" w:hAnsi="Times New Roman" w:cs="Times New Roman"/>
          <w:sz w:val="24"/>
          <w:szCs w:val="24"/>
        </w:rPr>
        <w:t xml:space="preserve"> </w:t>
      </w:r>
      <w:r w:rsidR="00B60D22">
        <w:rPr>
          <w:rFonts w:ascii="Times New Roman" w:hAnsi="Times New Roman" w:cs="Times New Roman"/>
          <w:b/>
          <w:sz w:val="24"/>
          <w:szCs w:val="24"/>
        </w:rPr>
        <w:t>2013</w:t>
      </w:r>
      <w:r w:rsidR="00B60D22">
        <w:rPr>
          <w:rFonts w:ascii="Times New Roman" w:hAnsi="Times New Roman" w:cs="Times New Roman"/>
          <w:sz w:val="24"/>
          <w:szCs w:val="24"/>
        </w:rPr>
        <w:t>,</w:t>
      </w:r>
      <w:r w:rsidRPr="00962887">
        <w:rPr>
          <w:rFonts w:ascii="Times New Roman" w:hAnsi="Times New Roman" w:cs="Times New Roman"/>
          <w:sz w:val="24"/>
          <w:szCs w:val="24"/>
        </w:rPr>
        <w:t xml:space="preserve"> </w:t>
      </w:r>
      <w:r w:rsidRPr="00962887">
        <w:rPr>
          <w:rFonts w:ascii="Times New Roman" w:hAnsi="Times New Roman" w:cs="Times New Roman"/>
          <w:i/>
          <w:sz w:val="24"/>
          <w:szCs w:val="24"/>
        </w:rPr>
        <w:t>110</w:t>
      </w:r>
      <w:r w:rsidRPr="00962887">
        <w:rPr>
          <w:rFonts w:ascii="Times New Roman" w:hAnsi="Times New Roman" w:cs="Times New Roman"/>
          <w:sz w:val="24"/>
          <w:szCs w:val="24"/>
        </w:rPr>
        <w:t>, 7684-7689.</w:t>
      </w:r>
    </w:p>
  </w:endnote>
  <w:endnote w:id="11">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Naganathan, A. N.</w:t>
      </w:r>
      <w:r w:rsidR="00B60D22">
        <w:rPr>
          <w:rFonts w:ascii="Times New Roman" w:hAnsi="Times New Roman" w:cs="Times New Roman"/>
          <w:sz w:val="24"/>
          <w:szCs w:val="24"/>
        </w:rPr>
        <w:t>;</w:t>
      </w:r>
      <w:r w:rsidRPr="000D024B">
        <w:rPr>
          <w:rFonts w:ascii="Times New Roman" w:hAnsi="Times New Roman" w:cs="Times New Roman"/>
          <w:sz w:val="24"/>
          <w:szCs w:val="24"/>
        </w:rPr>
        <w:t xml:space="preserve"> Muñoz, V. Scaling of </w:t>
      </w:r>
      <w:r w:rsidR="00B60D22">
        <w:rPr>
          <w:rFonts w:ascii="Times New Roman" w:hAnsi="Times New Roman" w:cs="Times New Roman"/>
          <w:sz w:val="24"/>
          <w:szCs w:val="24"/>
        </w:rPr>
        <w:t>F</w:t>
      </w:r>
      <w:r w:rsidRPr="000D024B">
        <w:rPr>
          <w:rFonts w:ascii="Times New Roman" w:hAnsi="Times New Roman" w:cs="Times New Roman"/>
          <w:sz w:val="24"/>
          <w:szCs w:val="24"/>
        </w:rPr>
        <w:t xml:space="preserve">olding </w:t>
      </w:r>
      <w:r w:rsidR="00B60D22">
        <w:rPr>
          <w:rFonts w:ascii="Times New Roman" w:hAnsi="Times New Roman" w:cs="Times New Roman"/>
          <w:sz w:val="24"/>
          <w:szCs w:val="24"/>
        </w:rPr>
        <w:t>T</w:t>
      </w:r>
      <w:r w:rsidRPr="000D024B">
        <w:rPr>
          <w:rFonts w:ascii="Times New Roman" w:hAnsi="Times New Roman" w:cs="Times New Roman"/>
          <w:sz w:val="24"/>
          <w:szCs w:val="24"/>
        </w:rPr>
        <w:t xml:space="preserve">imes with </w:t>
      </w:r>
      <w:r w:rsidR="00B60D22">
        <w:rPr>
          <w:rFonts w:ascii="Times New Roman" w:hAnsi="Times New Roman" w:cs="Times New Roman"/>
          <w:sz w:val="24"/>
          <w:szCs w:val="24"/>
        </w:rPr>
        <w:t>P</w:t>
      </w:r>
      <w:r w:rsidRPr="000D024B">
        <w:rPr>
          <w:rFonts w:ascii="Times New Roman" w:hAnsi="Times New Roman" w:cs="Times New Roman"/>
          <w:sz w:val="24"/>
          <w:szCs w:val="24"/>
        </w:rPr>
        <w:t xml:space="preserve">rotein </w:t>
      </w:r>
      <w:r w:rsidR="00B60D22">
        <w:rPr>
          <w:rFonts w:ascii="Times New Roman" w:hAnsi="Times New Roman" w:cs="Times New Roman"/>
          <w:sz w:val="24"/>
          <w:szCs w:val="24"/>
        </w:rPr>
        <w:t>S</w:t>
      </w:r>
      <w:r w:rsidRPr="000D024B">
        <w:rPr>
          <w:rFonts w:ascii="Times New Roman" w:hAnsi="Times New Roman" w:cs="Times New Roman"/>
          <w:sz w:val="24"/>
          <w:szCs w:val="24"/>
        </w:rPr>
        <w:t xml:space="preserve">ize. </w:t>
      </w:r>
      <w:r w:rsidRPr="000D024B">
        <w:rPr>
          <w:rFonts w:ascii="Times New Roman" w:hAnsi="Times New Roman" w:cs="Times New Roman"/>
          <w:i/>
          <w:sz w:val="24"/>
          <w:szCs w:val="24"/>
        </w:rPr>
        <w:t>J. Am. Chem. Soc.</w:t>
      </w:r>
      <w:r w:rsidRPr="000D024B">
        <w:rPr>
          <w:rFonts w:ascii="Times New Roman" w:hAnsi="Times New Roman" w:cs="Times New Roman"/>
          <w:sz w:val="24"/>
          <w:szCs w:val="24"/>
        </w:rPr>
        <w:t xml:space="preserve"> </w:t>
      </w:r>
      <w:r w:rsidR="00B60D22" w:rsidRPr="00B60D22">
        <w:rPr>
          <w:rFonts w:ascii="Times New Roman" w:hAnsi="Times New Roman" w:cs="Times New Roman"/>
          <w:b/>
          <w:sz w:val="24"/>
          <w:szCs w:val="24"/>
        </w:rPr>
        <w:t>2005</w:t>
      </w:r>
      <w:r w:rsidR="00B60D22">
        <w:rPr>
          <w:rFonts w:ascii="Times New Roman" w:hAnsi="Times New Roman" w:cs="Times New Roman"/>
          <w:sz w:val="24"/>
          <w:szCs w:val="24"/>
        </w:rPr>
        <w:t xml:space="preserve">, </w:t>
      </w:r>
      <w:r w:rsidRPr="00B60D22">
        <w:rPr>
          <w:rFonts w:ascii="Times New Roman" w:hAnsi="Times New Roman" w:cs="Times New Roman"/>
          <w:i/>
          <w:sz w:val="24"/>
          <w:szCs w:val="24"/>
        </w:rPr>
        <w:t>127</w:t>
      </w:r>
      <w:r w:rsidRPr="000D024B">
        <w:rPr>
          <w:rFonts w:ascii="Times New Roman" w:hAnsi="Times New Roman" w:cs="Times New Roman"/>
          <w:sz w:val="24"/>
          <w:szCs w:val="24"/>
        </w:rPr>
        <w:t>, 480-481.</w:t>
      </w:r>
    </w:p>
  </w:endnote>
  <w:endnote w:id="12">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r>
      <w:r w:rsidRPr="000D024B">
        <w:rPr>
          <w:rFonts w:ascii="Times New Roman" w:hAnsi="Times New Roman" w:cs="Times New Roman"/>
          <w:sz w:val="24"/>
          <w:szCs w:val="24"/>
          <w:lang w:val="de-DE"/>
        </w:rPr>
        <w:t>Englander, S. W.</w:t>
      </w:r>
      <w:r w:rsidR="00B60D22">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Mayne, L. The </w:t>
      </w:r>
      <w:r w:rsidR="00B60D22">
        <w:rPr>
          <w:rFonts w:ascii="Times New Roman" w:hAnsi="Times New Roman" w:cs="Times New Roman"/>
          <w:sz w:val="24"/>
          <w:szCs w:val="24"/>
          <w:lang w:val="de-DE"/>
        </w:rPr>
        <w:t>N</w:t>
      </w:r>
      <w:r w:rsidRPr="000D024B">
        <w:rPr>
          <w:rFonts w:ascii="Times New Roman" w:hAnsi="Times New Roman" w:cs="Times New Roman"/>
          <w:sz w:val="24"/>
          <w:szCs w:val="24"/>
          <w:lang w:val="de-DE"/>
        </w:rPr>
        <w:t xml:space="preserve">ature of </w:t>
      </w:r>
      <w:r w:rsidR="00B60D22">
        <w:rPr>
          <w:rFonts w:ascii="Times New Roman" w:hAnsi="Times New Roman" w:cs="Times New Roman"/>
          <w:sz w:val="24"/>
          <w:szCs w:val="24"/>
          <w:lang w:val="de-DE"/>
        </w:rPr>
        <w:t>P</w:t>
      </w:r>
      <w:r w:rsidRPr="000D024B">
        <w:rPr>
          <w:rFonts w:ascii="Times New Roman" w:hAnsi="Times New Roman" w:cs="Times New Roman"/>
          <w:sz w:val="24"/>
          <w:szCs w:val="24"/>
          <w:lang w:val="de-DE"/>
        </w:rPr>
        <w:t xml:space="preserve">rotein </w:t>
      </w:r>
      <w:r w:rsidR="00B60D22">
        <w:rPr>
          <w:rFonts w:ascii="Times New Roman" w:hAnsi="Times New Roman" w:cs="Times New Roman"/>
          <w:sz w:val="24"/>
          <w:szCs w:val="24"/>
          <w:lang w:val="de-DE"/>
        </w:rPr>
        <w:t>F</w:t>
      </w:r>
      <w:r w:rsidRPr="000D024B">
        <w:rPr>
          <w:rFonts w:ascii="Times New Roman" w:hAnsi="Times New Roman" w:cs="Times New Roman"/>
          <w:sz w:val="24"/>
          <w:szCs w:val="24"/>
          <w:lang w:val="de-DE"/>
        </w:rPr>
        <w:t xml:space="preserve">olding </w:t>
      </w:r>
      <w:r w:rsidR="00B60D22">
        <w:rPr>
          <w:rFonts w:ascii="Times New Roman" w:hAnsi="Times New Roman" w:cs="Times New Roman"/>
          <w:sz w:val="24"/>
          <w:szCs w:val="24"/>
          <w:lang w:val="de-DE"/>
        </w:rPr>
        <w:t>P</w:t>
      </w:r>
      <w:r w:rsidRPr="000D024B">
        <w:rPr>
          <w:rFonts w:ascii="Times New Roman" w:hAnsi="Times New Roman" w:cs="Times New Roman"/>
          <w:sz w:val="24"/>
          <w:szCs w:val="24"/>
          <w:lang w:val="de-DE"/>
        </w:rPr>
        <w:t xml:space="preserve">athways. </w:t>
      </w:r>
      <w:r w:rsidRPr="000D024B">
        <w:rPr>
          <w:rFonts w:ascii="Times New Roman" w:hAnsi="Times New Roman" w:cs="Times New Roman"/>
          <w:i/>
          <w:sz w:val="24"/>
          <w:szCs w:val="24"/>
          <w:lang w:val="de-DE"/>
        </w:rPr>
        <w:t>Proc. Natl. Acad. Sci.</w:t>
      </w:r>
      <w:r w:rsidR="00B60D22">
        <w:rPr>
          <w:rFonts w:ascii="Times New Roman" w:hAnsi="Times New Roman" w:cs="Times New Roman"/>
          <w:sz w:val="24"/>
          <w:szCs w:val="24"/>
          <w:lang w:val="de-DE"/>
        </w:rPr>
        <w:t xml:space="preserve"> </w:t>
      </w:r>
      <w:r w:rsidR="00B60D22">
        <w:rPr>
          <w:rFonts w:ascii="Times New Roman" w:hAnsi="Times New Roman" w:cs="Times New Roman"/>
          <w:b/>
          <w:sz w:val="24"/>
          <w:szCs w:val="24"/>
          <w:lang w:val="de-DE"/>
        </w:rPr>
        <w:t>2014</w:t>
      </w:r>
      <w:r w:rsidR="00B60D22">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w:t>
      </w:r>
      <w:r w:rsidRPr="000D024B">
        <w:rPr>
          <w:rFonts w:ascii="Times New Roman" w:hAnsi="Times New Roman" w:cs="Times New Roman"/>
          <w:i/>
          <w:sz w:val="24"/>
          <w:szCs w:val="24"/>
          <w:lang w:val="de-DE"/>
        </w:rPr>
        <w:t>111</w:t>
      </w:r>
      <w:r w:rsidRPr="000D024B">
        <w:rPr>
          <w:rFonts w:ascii="Times New Roman" w:hAnsi="Times New Roman" w:cs="Times New Roman"/>
          <w:sz w:val="24"/>
          <w:szCs w:val="24"/>
          <w:lang w:val="de-DE"/>
        </w:rPr>
        <w:t>, 15873-15880.</w:t>
      </w:r>
    </w:p>
  </w:endnote>
  <w:endnote w:id="13">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Farhangi, S.</w:t>
      </w:r>
      <w:r w:rsidR="00B60D22">
        <w:rPr>
          <w:rFonts w:ascii="Times New Roman" w:hAnsi="Times New Roman" w:cs="Times New Roman"/>
          <w:sz w:val="24"/>
          <w:szCs w:val="24"/>
        </w:rPr>
        <w:t>;</w:t>
      </w:r>
      <w:r>
        <w:rPr>
          <w:rFonts w:ascii="Times New Roman" w:hAnsi="Times New Roman" w:cs="Times New Roman"/>
          <w:sz w:val="24"/>
          <w:szCs w:val="24"/>
        </w:rPr>
        <w:t xml:space="preserve"> </w:t>
      </w:r>
      <w:r w:rsidRPr="000D024B">
        <w:rPr>
          <w:rFonts w:ascii="Times New Roman" w:hAnsi="Times New Roman" w:cs="Times New Roman"/>
          <w:sz w:val="24"/>
          <w:szCs w:val="24"/>
        </w:rPr>
        <w:t>Duhamel, J.</w:t>
      </w:r>
      <w:r>
        <w:rPr>
          <w:rFonts w:ascii="Times New Roman" w:hAnsi="Times New Roman" w:cs="Times New Roman"/>
          <w:sz w:val="24"/>
          <w:szCs w:val="24"/>
        </w:rPr>
        <w:t xml:space="preserve"> </w:t>
      </w:r>
      <w:r w:rsidRPr="000D024B">
        <w:rPr>
          <w:rFonts w:ascii="Times New Roman" w:hAnsi="Times New Roman" w:cs="Times New Roman"/>
          <w:sz w:val="24"/>
          <w:szCs w:val="24"/>
        </w:rPr>
        <w:t xml:space="preserve">Long </w:t>
      </w:r>
      <w:r w:rsidR="00B60D22">
        <w:rPr>
          <w:rFonts w:ascii="Times New Roman" w:hAnsi="Times New Roman" w:cs="Times New Roman"/>
          <w:sz w:val="24"/>
          <w:szCs w:val="24"/>
        </w:rPr>
        <w:t>R</w:t>
      </w:r>
      <w:r w:rsidRPr="000D024B">
        <w:rPr>
          <w:rFonts w:ascii="Times New Roman" w:hAnsi="Times New Roman" w:cs="Times New Roman"/>
          <w:sz w:val="24"/>
          <w:szCs w:val="24"/>
        </w:rPr>
        <w:t xml:space="preserve">ange </w:t>
      </w:r>
      <w:r w:rsidR="00B60D22">
        <w:rPr>
          <w:rFonts w:ascii="Times New Roman" w:hAnsi="Times New Roman" w:cs="Times New Roman"/>
          <w:sz w:val="24"/>
          <w:szCs w:val="24"/>
        </w:rPr>
        <w:t>P</w:t>
      </w:r>
      <w:r w:rsidRPr="000D024B">
        <w:rPr>
          <w:rFonts w:ascii="Times New Roman" w:hAnsi="Times New Roman" w:cs="Times New Roman"/>
          <w:sz w:val="24"/>
          <w:szCs w:val="24"/>
        </w:rPr>
        <w:t xml:space="preserve">olymer </w:t>
      </w:r>
      <w:r w:rsidR="00B60D22">
        <w:rPr>
          <w:rFonts w:ascii="Times New Roman" w:hAnsi="Times New Roman" w:cs="Times New Roman"/>
          <w:sz w:val="24"/>
          <w:szCs w:val="24"/>
        </w:rPr>
        <w:t>C</w:t>
      </w:r>
      <w:r w:rsidRPr="000D024B">
        <w:rPr>
          <w:rFonts w:ascii="Times New Roman" w:hAnsi="Times New Roman" w:cs="Times New Roman"/>
          <w:sz w:val="24"/>
          <w:szCs w:val="24"/>
        </w:rPr>
        <w:t xml:space="preserve">hain </w:t>
      </w:r>
      <w:r w:rsidR="00B60D22">
        <w:rPr>
          <w:rFonts w:ascii="Times New Roman" w:hAnsi="Times New Roman" w:cs="Times New Roman"/>
          <w:sz w:val="24"/>
          <w:szCs w:val="24"/>
        </w:rPr>
        <w:t>D</w:t>
      </w:r>
      <w:r w:rsidRPr="000D024B">
        <w:rPr>
          <w:rFonts w:ascii="Times New Roman" w:hAnsi="Times New Roman" w:cs="Times New Roman"/>
          <w:sz w:val="24"/>
          <w:szCs w:val="24"/>
        </w:rPr>
        <w:t xml:space="preserve">ynamics </w:t>
      </w:r>
      <w:r w:rsidR="00B60D22">
        <w:rPr>
          <w:rFonts w:ascii="Times New Roman" w:hAnsi="Times New Roman" w:cs="Times New Roman"/>
          <w:sz w:val="24"/>
          <w:szCs w:val="24"/>
        </w:rPr>
        <w:t>S</w:t>
      </w:r>
      <w:r w:rsidRPr="000D024B">
        <w:rPr>
          <w:rFonts w:ascii="Times New Roman" w:hAnsi="Times New Roman" w:cs="Times New Roman"/>
          <w:sz w:val="24"/>
          <w:szCs w:val="24"/>
        </w:rPr>
        <w:t xml:space="preserve">tudied by </w:t>
      </w:r>
      <w:r w:rsidR="00B60D22">
        <w:rPr>
          <w:rFonts w:ascii="Times New Roman" w:hAnsi="Times New Roman" w:cs="Times New Roman"/>
          <w:sz w:val="24"/>
          <w:szCs w:val="24"/>
        </w:rPr>
        <w:t>F</w:t>
      </w:r>
      <w:r w:rsidRPr="000D024B">
        <w:rPr>
          <w:rFonts w:ascii="Times New Roman" w:hAnsi="Times New Roman" w:cs="Times New Roman"/>
          <w:sz w:val="24"/>
          <w:szCs w:val="24"/>
        </w:rPr>
        <w:t xml:space="preserve">luorescence </w:t>
      </w:r>
      <w:r w:rsidR="00B60D22">
        <w:rPr>
          <w:rFonts w:ascii="Times New Roman" w:hAnsi="Times New Roman" w:cs="Times New Roman"/>
          <w:sz w:val="24"/>
          <w:szCs w:val="24"/>
        </w:rPr>
        <w:t>Q</w:t>
      </w:r>
      <w:r w:rsidRPr="000D024B">
        <w:rPr>
          <w:rFonts w:ascii="Times New Roman" w:hAnsi="Times New Roman" w:cs="Times New Roman"/>
          <w:sz w:val="24"/>
          <w:szCs w:val="24"/>
        </w:rPr>
        <w:t xml:space="preserve">uenching. </w:t>
      </w:r>
      <w:r w:rsidRPr="000D024B">
        <w:rPr>
          <w:rFonts w:ascii="Times New Roman" w:hAnsi="Times New Roman" w:cs="Times New Roman"/>
          <w:i/>
          <w:sz w:val="24"/>
          <w:szCs w:val="24"/>
        </w:rPr>
        <w:t>Macromolecules</w:t>
      </w:r>
      <w:r w:rsidR="00B60D22">
        <w:rPr>
          <w:rFonts w:ascii="Times New Roman" w:hAnsi="Times New Roman" w:cs="Times New Roman"/>
          <w:sz w:val="24"/>
          <w:szCs w:val="24"/>
        </w:rPr>
        <w:t xml:space="preserve"> </w:t>
      </w:r>
      <w:r w:rsidR="00B60D22">
        <w:rPr>
          <w:rFonts w:ascii="Times New Roman" w:hAnsi="Times New Roman" w:cs="Times New Roman"/>
          <w:b/>
          <w:sz w:val="24"/>
          <w:szCs w:val="24"/>
        </w:rPr>
        <w:t>2016</w:t>
      </w:r>
      <w:r w:rsidR="00B60D22">
        <w:rPr>
          <w:rFonts w:ascii="Times New Roman" w:hAnsi="Times New Roman" w:cs="Times New Roman"/>
          <w:sz w:val="24"/>
          <w:szCs w:val="24"/>
        </w:rPr>
        <w:t>,</w:t>
      </w:r>
      <w:r w:rsidRPr="000D024B">
        <w:rPr>
          <w:rFonts w:ascii="Times New Roman" w:hAnsi="Times New Roman" w:cs="Times New Roman"/>
          <w:sz w:val="24"/>
          <w:szCs w:val="24"/>
        </w:rPr>
        <w:t xml:space="preserve"> </w:t>
      </w:r>
      <w:r w:rsidRPr="000D024B">
        <w:rPr>
          <w:rFonts w:ascii="Times New Roman" w:hAnsi="Times New Roman" w:cs="Times New Roman"/>
          <w:i/>
          <w:sz w:val="24"/>
          <w:szCs w:val="24"/>
        </w:rPr>
        <w:t>49</w:t>
      </w:r>
      <w:r w:rsidRPr="000D024B">
        <w:rPr>
          <w:rFonts w:ascii="Times New Roman" w:hAnsi="Times New Roman" w:cs="Times New Roman"/>
          <w:sz w:val="24"/>
          <w:szCs w:val="24"/>
        </w:rPr>
        <w:t>, 6149-6162.</w:t>
      </w:r>
    </w:p>
  </w:endnote>
  <w:endnote w:id="14">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Matsumoto, M.</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Watanabe, H.</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Yoshioka, K. Electric and </w:t>
      </w:r>
      <w:r>
        <w:rPr>
          <w:rFonts w:ascii="Times New Roman" w:hAnsi="Times New Roman" w:cs="Times New Roman"/>
          <w:sz w:val="24"/>
          <w:szCs w:val="24"/>
        </w:rPr>
        <w:t>h</w:t>
      </w:r>
      <w:r w:rsidRPr="000D024B">
        <w:rPr>
          <w:rFonts w:ascii="Times New Roman" w:hAnsi="Times New Roman" w:cs="Times New Roman"/>
          <w:sz w:val="24"/>
          <w:szCs w:val="24"/>
        </w:rPr>
        <w:t xml:space="preserve">ydrodynamic </w:t>
      </w:r>
      <w:r>
        <w:rPr>
          <w:rFonts w:ascii="Times New Roman" w:hAnsi="Times New Roman" w:cs="Times New Roman"/>
          <w:sz w:val="24"/>
          <w:szCs w:val="24"/>
        </w:rPr>
        <w:t>p</w:t>
      </w:r>
      <w:r w:rsidRPr="000D024B">
        <w:rPr>
          <w:rFonts w:ascii="Times New Roman" w:hAnsi="Times New Roman" w:cs="Times New Roman"/>
          <w:sz w:val="24"/>
          <w:szCs w:val="24"/>
        </w:rPr>
        <w:t xml:space="preserve">roperties of </w:t>
      </w:r>
      <w:r>
        <w:rPr>
          <w:rFonts w:ascii="Times New Roman" w:hAnsi="Times New Roman" w:cs="Times New Roman"/>
          <w:sz w:val="24"/>
          <w:szCs w:val="24"/>
        </w:rPr>
        <w:t>p</w:t>
      </w:r>
      <w:r w:rsidRPr="000D024B">
        <w:rPr>
          <w:rFonts w:ascii="Times New Roman" w:hAnsi="Times New Roman" w:cs="Times New Roman"/>
          <w:sz w:val="24"/>
          <w:szCs w:val="24"/>
        </w:rPr>
        <w:t xml:space="preserve">olypeptides in </w:t>
      </w:r>
      <w:r>
        <w:rPr>
          <w:rFonts w:ascii="Times New Roman" w:hAnsi="Times New Roman" w:cs="Times New Roman"/>
          <w:sz w:val="24"/>
          <w:szCs w:val="24"/>
        </w:rPr>
        <w:t>s</w:t>
      </w:r>
      <w:r w:rsidRPr="000D024B">
        <w:rPr>
          <w:rFonts w:ascii="Times New Roman" w:hAnsi="Times New Roman" w:cs="Times New Roman"/>
          <w:sz w:val="24"/>
          <w:szCs w:val="24"/>
        </w:rPr>
        <w:t xml:space="preserve">olution. II. Conformation of </w:t>
      </w:r>
      <w:r w:rsidR="000704B3">
        <w:rPr>
          <w:rFonts w:ascii="Times New Roman" w:hAnsi="Times New Roman" w:cs="Times New Roman"/>
          <w:sz w:val="24"/>
          <w:szCs w:val="24"/>
        </w:rPr>
        <w:t>P</w:t>
      </w:r>
      <w:r w:rsidRPr="000D024B">
        <w:rPr>
          <w:rFonts w:ascii="Times New Roman" w:hAnsi="Times New Roman" w:cs="Times New Roman"/>
          <w:sz w:val="24"/>
          <w:szCs w:val="24"/>
        </w:rPr>
        <w:t>oly(</w:t>
      </w:r>
      <w:r w:rsidRPr="000D024B">
        <w:rPr>
          <w:rFonts w:ascii="Times New Roman" w:hAnsi="Times New Roman" w:cs="Times New Roman"/>
          <w:i/>
          <w:sz w:val="24"/>
          <w:szCs w:val="24"/>
        </w:rPr>
        <w:t>L</w:t>
      </w:r>
      <w:r w:rsidRPr="000D024B">
        <w:rPr>
          <w:rFonts w:ascii="Times New Roman" w:hAnsi="Times New Roman" w:cs="Times New Roman"/>
          <w:sz w:val="24"/>
          <w:szCs w:val="24"/>
        </w:rPr>
        <w:t xml:space="preserve">-glutamic acid) in </w:t>
      </w:r>
      <w:r w:rsidR="000704B3">
        <w:rPr>
          <w:rFonts w:ascii="Times New Roman" w:hAnsi="Times New Roman" w:cs="Times New Roman"/>
          <w:sz w:val="24"/>
          <w:szCs w:val="24"/>
        </w:rPr>
        <w:t>V</w:t>
      </w:r>
      <w:r w:rsidRPr="000D024B">
        <w:rPr>
          <w:rFonts w:ascii="Times New Roman" w:hAnsi="Times New Roman" w:cs="Times New Roman"/>
          <w:sz w:val="24"/>
          <w:szCs w:val="24"/>
        </w:rPr>
        <w:t xml:space="preserve">arious </w:t>
      </w:r>
      <w:r w:rsidR="000704B3">
        <w:rPr>
          <w:rFonts w:ascii="Times New Roman" w:hAnsi="Times New Roman" w:cs="Times New Roman"/>
          <w:sz w:val="24"/>
          <w:szCs w:val="24"/>
        </w:rPr>
        <w:t>O</w:t>
      </w:r>
      <w:r w:rsidRPr="000D024B">
        <w:rPr>
          <w:rFonts w:ascii="Times New Roman" w:hAnsi="Times New Roman" w:cs="Times New Roman"/>
          <w:sz w:val="24"/>
          <w:szCs w:val="24"/>
        </w:rPr>
        <w:t xml:space="preserve">rganic </w:t>
      </w:r>
      <w:r w:rsidR="000704B3">
        <w:rPr>
          <w:rFonts w:ascii="Times New Roman" w:hAnsi="Times New Roman" w:cs="Times New Roman"/>
          <w:sz w:val="24"/>
          <w:szCs w:val="24"/>
        </w:rPr>
        <w:t>S</w:t>
      </w:r>
      <w:r w:rsidRPr="000D024B">
        <w:rPr>
          <w:rFonts w:ascii="Times New Roman" w:hAnsi="Times New Roman" w:cs="Times New Roman"/>
          <w:sz w:val="24"/>
          <w:szCs w:val="24"/>
        </w:rPr>
        <w:t xml:space="preserve">olvents. </w:t>
      </w:r>
      <w:r w:rsidRPr="000D024B">
        <w:rPr>
          <w:rFonts w:ascii="Times New Roman" w:hAnsi="Times New Roman" w:cs="Times New Roman"/>
          <w:i/>
          <w:sz w:val="24"/>
          <w:szCs w:val="24"/>
        </w:rPr>
        <w:t>Biopolymers</w:t>
      </w:r>
      <w:r w:rsidR="000704B3">
        <w:rPr>
          <w:rFonts w:ascii="Times New Roman" w:hAnsi="Times New Roman" w:cs="Times New Roman"/>
          <w:sz w:val="24"/>
          <w:szCs w:val="24"/>
        </w:rPr>
        <w:t xml:space="preserve"> </w:t>
      </w:r>
      <w:r w:rsidR="000704B3">
        <w:rPr>
          <w:rFonts w:ascii="Times New Roman" w:hAnsi="Times New Roman" w:cs="Times New Roman"/>
          <w:b/>
          <w:sz w:val="24"/>
          <w:szCs w:val="24"/>
        </w:rPr>
        <w:t>1970</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w:t>
      </w:r>
      <w:r w:rsidRPr="000D024B">
        <w:rPr>
          <w:rFonts w:ascii="Times New Roman" w:hAnsi="Times New Roman" w:cs="Times New Roman"/>
          <w:i/>
          <w:sz w:val="24"/>
          <w:szCs w:val="24"/>
        </w:rPr>
        <w:t>9</w:t>
      </w:r>
      <w:r w:rsidRPr="000D024B">
        <w:rPr>
          <w:rFonts w:ascii="Times New Roman" w:hAnsi="Times New Roman" w:cs="Times New Roman"/>
          <w:sz w:val="24"/>
          <w:szCs w:val="24"/>
        </w:rPr>
        <w:t>, 1307-1317.</w:t>
      </w:r>
    </w:p>
  </w:endnote>
  <w:endnote w:id="15">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Yamaoka, K.</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Ueda, K. Reversing-</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ulse </w:t>
      </w:r>
      <w:r w:rsidR="000704B3">
        <w:rPr>
          <w:rFonts w:ascii="Times New Roman" w:hAnsi="Times New Roman" w:cs="Times New Roman"/>
          <w:sz w:val="24"/>
          <w:szCs w:val="24"/>
        </w:rPr>
        <w:t>E</w:t>
      </w:r>
      <w:r w:rsidRPr="000D024B">
        <w:rPr>
          <w:rFonts w:ascii="Times New Roman" w:hAnsi="Times New Roman" w:cs="Times New Roman"/>
          <w:sz w:val="24"/>
          <w:szCs w:val="24"/>
        </w:rPr>
        <w:t xml:space="preserve">lectric </w:t>
      </w:r>
      <w:r w:rsidR="000704B3">
        <w:rPr>
          <w:rFonts w:ascii="Times New Roman" w:hAnsi="Times New Roman" w:cs="Times New Roman"/>
          <w:sz w:val="24"/>
          <w:szCs w:val="24"/>
        </w:rPr>
        <w:t>B</w:t>
      </w:r>
      <w:r w:rsidRPr="000D024B">
        <w:rPr>
          <w:rFonts w:ascii="Times New Roman" w:hAnsi="Times New Roman" w:cs="Times New Roman"/>
          <w:sz w:val="24"/>
          <w:szCs w:val="24"/>
        </w:rPr>
        <w:t>irefringence of (Glu)n. Part 2. Reversing-</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ulse </w:t>
      </w:r>
      <w:r w:rsidR="000704B3">
        <w:rPr>
          <w:rFonts w:ascii="Times New Roman" w:hAnsi="Times New Roman" w:cs="Times New Roman"/>
          <w:sz w:val="24"/>
          <w:szCs w:val="24"/>
        </w:rPr>
        <w:t>E</w:t>
      </w:r>
      <w:r w:rsidRPr="000D024B">
        <w:rPr>
          <w:rFonts w:ascii="Times New Roman" w:hAnsi="Times New Roman" w:cs="Times New Roman"/>
          <w:sz w:val="24"/>
          <w:szCs w:val="24"/>
        </w:rPr>
        <w:t xml:space="preserve">lectric </w:t>
      </w:r>
      <w:r w:rsidR="000704B3">
        <w:rPr>
          <w:rFonts w:ascii="Times New Roman" w:hAnsi="Times New Roman" w:cs="Times New Roman"/>
          <w:sz w:val="24"/>
          <w:szCs w:val="24"/>
        </w:rPr>
        <w:t>B</w:t>
      </w:r>
      <w:r w:rsidRPr="000D024B">
        <w:rPr>
          <w:rFonts w:ascii="Times New Roman" w:hAnsi="Times New Roman" w:cs="Times New Roman"/>
          <w:sz w:val="24"/>
          <w:szCs w:val="24"/>
        </w:rPr>
        <w:t xml:space="preserve">irefringence </w:t>
      </w:r>
      <w:r w:rsidR="000704B3">
        <w:rPr>
          <w:rFonts w:ascii="Times New Roman" w:hAnsi="Times New Roman" w:cs="Times New Roman"/>
          <w:sz w:val="24"/>
          <w:szCs w:val="24"/>
        </w:rPr>
        <w:t>S</w:t>
      </w:r>
      <w:r w:rsidRPr="000D024B">
        <w:rPr>
          <w:rFonts w:ascii="Times New Roman" w:hAnsi="Times New Roman" w:cs="Times New Roman"/>
          <w:sz w:val="24"/>
          <w:szCs w:val="24"/>
        </w:rPr>
        <w:t xml:space="preserve">tudy of </w:t>
      </w:r>
      <w:r w:rsidR="000704B3">
        <w:rPr>
          <w:rFonts w:ascii="Times New Roman" w:hAnsi="Times New Roman" w:cs="Times New Roman"/>
          <w:sz w:val="24"/>
          <w:szCs w:val="24"/>
        </w:rPr>
        <w:t>H</w:t>
      </w:r>
      <w:r w:rsidRPr="000D024B">
        <w:rPr>
          <w:rFonts w:ascii="Times New Roman" w:hAnsi="Times New Roman" w:cs="Times New Roman"/>
          <w:sz w:val="24"/>
          <w:szCs w:val="24"/>
        </w:rPr>
        <w:t xml:space="preserve">elical </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oly(alpha-L-glutamic acid) in </w:t>
      </w:r>
      <w:r w:rsidRPr="000D024B">
        <w:rPr>
          <w:rFonts w:ascii="Times New Roman" w:hAnsi="Times New Roman" w:cs="Times New Roman"/>
          <w:i/>
          <w:sz w:val="24"/>
          <w:szCs w:val="24"/>
        </w:rPr>
        <w:t>N</w:t>
      </w:r>
      <w:r w:rsidRPr="000D024B">
        <w:rPr>
          <w:rFonts w:ascii="Times New Roman" w:hAnsi="Times New Roman" w:cs="Times New Roman"/>
          <w:sz w:val="24"/>
          <w:szCs w:val="24"/>
        </w:rPr>
        <w:t>,</w:t>
      </w:r>
      <w:r w:rsidRPr="000D024B">
        <w:rPr>
          <w:rFonts w:ascii="Times New Roman" w:hAnsi="Times New Roman" w:cs="Times New Roman"/>
          <w:i/>
          <w:sz w:val="24"/>
          <w:szCs w:val="24"/>
        </w:rPr>
        <w:t>N</w:t>
      </w:r>
      <w:r w:rsidRPr="000D024B">
        <w:rPr>
          <w:rFonts w:ascii="Times New Roman" w:hAnsi="Times New Roman" w:cs="Times New Roman"/>
          <w:sz w:val="24"/>
          <w:szCs w:val="24"/>
        </w:rPr>
        <w:t>-</w:t>
      </w:r>
      <w:r w:rsidR="000704B3">
        <w:rPr>
          <w:rFonts w:ascii="Times New Roman" w:hAnsi="Times New Roman" w:cs="Times New Roman"/>
          <w:sz w:val="24"/>
          <w:szCs w:val="24"/>
        </w:rPr>
        <w:t>D</w:t>
      </w:r>
      <w:r w:rsidRPr="000D024B">
        <w:rPr>
          <w:rFonts w:ascii="Times New Roman" w:hAnsi="Times New Roman" w:cs="Times New Roman"/>
          <w:sz w:val="24"/>
          <w:szCs w:val="24"/>
        </w:rPr>
        <w:t xml:space="preserve">imethylformamide with </w:t>
      </w:r>
      <w:r w:rsidR="000704B3">
        <w:rPr>
          <w:rFonts w:ascii="Times New Roman" w:hAnsi="Times New Roman" w:cs="Times New Roman"/>
          <w:sz w:val="24"/>
          <w:szCs w:val="24"/>
        </w:rPr>
        <w:t>E</w:t>
      </w:r>
      <w:r w:rsidRPr="000D024B">
        <w:rPr>
          <w:rFonts w:ascii="Times New Roman" w:hAnsi="Times New Roman" w:cs="Times New Roman"/>
          <w:sz w:val="24"/>
          <w:szCs w:val="24"/>
        </w:rPr>
        <w:t xml:space="preserve">mphasis on a </w:t>
      </w:r>
      <w:r w:rsidR="000704B3">
        <w:rPr>
          <w:rFonts w:ascii="Times New Roman" w:hAnsi="Times New Roman" w:cs="Times New Roman"/>
          <w:sz w:val="24"/>
          <w:szCs w:val="24"/>
        </w:rPr>
        <w:t>N</w:t>
      </w:r>
      <w:r w:rsidRPr="000D024B">
        <w:rPr>
          <w:rFonts w:ascii="Times New Roman" w:hAnsi="Times New Roman" w:cs="Times New Roman"/>
          <w:sz w:val="24"/>
          <w:szCs w:val="24"/>
        </w:rPr>
        <w:t xml:space="preserve">ew </w:t>
      </w:r>
      <w:r w:rsidR="000704B3">
        <w:rPr>
          <w:rFonts w:ascii="Times New Roman" w:hAnsi="Times New Roman" w:cs="Times New Roman"/>
          <w:sz w:val="24"/>
          <w:szCs w:val="24"/>
        </w:rPr>
        <w:t>D</w:t>
      </w:r>
      <w:r w:rsidRPr="000D024B">
        <w:rPr>
          <w:rFonts w:ascii="Times New Roman" w:hAnsi="Times New Roman" w:cs="Times New Roman"/>
          <w:sz w:val="24"/>
          <w:szCs w:val="24"/>
        </w:rPr>
        <w:t xml:space="preserve">ata </w:t>
      </w:r>
      <w:r w:rsidR="000704B3">
        <w:rPr>
          <w:rFonts w:ascii="Times New Roman" w:hAnsi="Times New Roman" w:cs="Times New Roman"/>
          <w:sz w:val="24"/>
          <w:szCs w:val="24"/>
        </w:rPr>
        <w:t>A</w:t>
      </w:r>
      <w:r w:rsidRPr="000D024B">
        <w:rPr>
          <w:rFonts w:ascii="Times New Roman" w:hAnsi="Times New Roman" w:cs="Times New Roman"/>
          <w:sz w:val="24"/>
          <w:szCs w:val="24"/>
        </w:rPr>
        <w:t xml:space="preserve">nalysis for </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olydisperse </w:t>
      </w:r>
      <w:r w:rsidR="000704B3">
        <w:rPr>
          <w:rFonts w:ascii="Times New Roman" w:hAnsi="Times New Roman" w:cs="Times New Roman"/>
          <w:sz w:val="24"/>
          <w:szCs w:val="24"/>
        </w:rPr>
        <w:t>S</w:t>
      </w:r>
      <w:r w:rsidRPr="000D024B">
        <w:rPr>
          <w:rFonts w:ascii="Times New Roman" w:hAnsi="Times New Roman" w:cs="Times New Roman"/>
          <w:sz w:val="24"/>
          <w:szCs w:val="24"/>
        </w:rPr>
        <w:t xml:space="preserve">ystem. </w:t>
      </w:r>
      <w:r w:rsidRPr="000D024B">
        <w:rPr>
          <w:rFonts w:ascii="Times New Roman" w:hAnsi="Times New Roman" w:cs="Times New Roman"/>
          <w:i/>
          <w:sz w:val="24"/>
          <w:szCs w:val="24"/>
        </w:rPr>
        <w:t>J. Phys. Chem.</w:t>
      </w:r>
      <w:r w:rsidR="000704B3">
        <w:rPr>
          <w:rFonts w:ascii="Times New Roman" w:hAnsi="Times New Roman" w:cs="Times New Roman"/>
          <w:sz w:val="24"/>
          <w:szCs w:val="24"/>
        </w:rPr>
        <w:t xml:space="preserve"> </w:t>
      </w:r>
      <w:r w:rsidR="000704B3" w:rsidRPr="000704B3">
        <w:rPr>
          <w:rFonts w:ascii="Times New Roman" w:hAnsi="Times New Roman" w:cs="Times New Roman"/>
          <w:b/>
          <w:sz w:val="24"/>
          <w:szCs w:val="24"/>
        </w:rPr>
        <w:t>1982</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w:t>
      </w:r>
      <w:r w:rsidRPr="000D024B">
        <w:rPr>
          <w:rFonts w:ascii="Times New Roman" w:hAnsi="Times New Roman" w:cs="Times New Roman"/>
          <w:i/>
          <w:sz w:val="24"/>
          <w:szCs w:val="24"/>
        </w:rPr>
        <w:t>86</w:t>
      </w:r>
      <w:r w:rsidRPr="000D024B">
        <w:rPr>
          <w:rFonts w:ascii="Times New Roman" w:hAnsi="Times New Roman" w:cs="Times New Roman"/>
          <w:sz w:val="24"/>
          <w:szCs w:val="24"/>
        </w:rPr>
        <w:t>, 406-413.</w:t>
      </w:r>
    </w:p>
  </w:endnote>
  <w:endnote w:id="16">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r>
      <w:r w:rsidRPr="000D024B">
        <w:rPr>
          <w:rFonts w:ascii="Times New Roman" w:hAnsi="Times New Roman" w:cs="Times New Roman"/>
          <w:sz w:val="24"/>
          <w:szCs w:val="24"/>
          <w:lang w:val="de-DE"/>
        </w:rPr>
        <w:t>Duhamel, J.</w:t>
      </w:r>
      <w:r w:rsidR="000704B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Kanagalingam, S.</w:t>
      </w:r>
      <w:r w:rsidR="000704B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O’Brien, T.</w:t>
      </w:r>
      <w:r w:rsidR="000704B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Ingratta, M.</w:t>
      </w:r>
      <w:r>
        <w:rPr>
          <w:rFonts w:ascii="Times New Roman" w:hAnsi="Times New Roman" w:cs="Times New Roman"/>
          <w:sz w:val="24"/>
          <w:szCs w:val="24"/>
          <w:lang w:val="de-DE"/>
        </w:rPr>
        <w:t xml:space="preserve"> </w:t>
      </w:r>
      <w:r w:rsidRPr="000D024B">
        <w:rPr>
          <w:rFonts w:ascii="Times New Roman" w:hAnsi="Times New Roman" w:cs="Times New Roman"/>
          <w:sz w:val="24"/>
          <w:szCs w:val="24"/>
        </w:rPr>
        <w:t>Side-</w:t>
      </w:r>
      <w:r w:rsidR="000704B3">
        <w:rPr>
          <w:rFonts w:ascii="Times New Roman" w:hAnsi="Times New Roman" w:cs="Times New Roman"/>
          <w:sz w:val="24"/>
          <w:szCs w:val="24"/>
        </w:rPr>
        <w:t>C</w:t>
      </w:r>
      <w:r w:rsidRPr="000D024B">
        <w:rPr>
          <w:rFonts w:ascii="Times New Roman" w:hAnsi="Times New Roman" w:cs="Times New Roman"/>
          <w:sz w:val="24"/>
          <w:szCs w:val="24"/>
        </w:rPr>
        <w:t xml:space="preserve">hain </w:t>
      </w:r>
      <w:r w:rsidR="000704B3">
        <w:rPr>
          <w:rFonts w:ascii="Times New Roman" w:hAnsi="Times New Roman" w:cs="Times New Roman"/>
          <w:sz w:val="24"/>
          <w:szCs w:val="24"/>
        </w:rPr>
        <w:t>D</w:t>
      </w:r>
      <w:r w:rsidRPr="000D024B">
        <w:rPr>
          <w:rFonts w:ascii="Times New Roman" w:hAnsi="Times New Roman" w:cs="Times New Roman"/>
          <w:sz w:val="24"/>
          <w:szCs w:val="24"/>
        </w:rPr>
        <w:t xml:space="preserve">ynamics of an </w:t>
      </w:r>
      <w:r w:rsidRPr="000D024B">
        <w:rPr>
          <w:rFonts w:ascii="Symbol" w:hAnsi="Symbol" w:cs="Times New Roman"/>
          <w:sz w:val="24"/>
          <w:szCs w:val="24"/>
        </w:rPr>
        <w:t></w:t>
      </w:r>
      <w:r w:rsidRPr="000D024B">
        <w:rPr>
          <w:rFonts w:ascii="Symbol" w:hAnsi="Symbol" w:cs="Times New Roman"/>
          <w:sz w:val="24"/>
          <w:szCs w:val="24"/>
        </w:rPr>
        <w:t></w:t>
      </w:r>
      <w:r w:rsidR="000704B3">
        <w:rPr>
          <w:rFonts w:ascii="Times New Roman" w:hAnsi="Times New Roman" w:cs="Times New Roman"/>
          <w:sz w:val="24"/>
          <w:szCs w:val="24"/>
        </w:rPr>
        <w:t>H</w:t>
      </w:r>
      <w:r w:rsidRPr="000D024B">
        <w:rPr>
          <w:rFonts w:ascii="Times New Roman" w:hAnsi="Times New Roman" w:cs="Times New Roman"/>
          <w:sz w:val="24"/>
          <w:szCs w:val="24"/>
        </w:rPr>
        <w:t xml:space="preserve">elical </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olypeptide </w:t>
      </w:r>
      <w:r w:rsidR="000704B3">
        <w:rPr>
          <w:rFonts w:ascii="Times New Roman" w:hAnsi="Times New Roman" w:cs="Times New Roman"/>
          <w:sz w:val="24"/>
          <w:szCs w:val="24"/>
        </w:rPr>
        <w:t>M</w:t>
      </w:r>
      <w:r w:rsidRPr="000D024B">
        <w:rPr>
          <w:rFonts w:ascii="Times New Roman" w:hAnsi="Times New Roman" w:cs="Times New Roman"/>
          <w:sz w:val="24"/>
          <w:szCs w:val="24"/>
        </w:rPr>
        <w:t xml:space="preserve">onitored by </w:t>
      </w:r>
      <w:r w:rsidR="000704B3">
        <w:rPr>
          <w:rFonts w:ascii="Times New Roman" w:hAnsi="Times New Roman" w:cs="Times New Roman"/>
          <w:sz w:val="24"/>
          <w:szCs w:val="24"/>
        </w:rPr>
        <w:t>F</w:t>
      </w:r>
      <w:r w:rsidRPr="000D024B">
        <w:rPr>
          <w:rFonts w:ascii="Times New Roman" w:hAnsi="Times New Roman" w:cs="Times New Roman"/>
          <w:sz w:val="24"/>
          <w:szCs w:val="24"/>
        </w:rPr>
        <w:t>luorescence.</w:t>
      </w:r>
      <w:r w:rsidRPr="000D024B">
        <w:rPr>
          <w:rFonts w:ascii="Times New Roman" w:hAnsi="Times New Roman" w:cs="Times New Roman"/>
          <w:sz w:val="24"/>
          <w:szCs w:val="24"/>
          <w:lang w:val="de-DE"/>
        </w:rPr>
        <w:t xml:space="preserve"> </w:t>
      </w:r>
      <w:r w:rsidRPr="000D024B">
        <w:rPr>
          <w:rFonts w:ascii="Times New Roman" w:hAnsi="Times New Roman" w:cs="Times New Roman"/>
          <w:i/>
          <w:sz w:val="24"/>
          <w:szCs w:val="24"/>
          <w:lang w:val="de-DE"/>
        </w:rPr>
        <w:t>J. Am. Chem. Soc.</w:t>
      </w:r>
      <w:r w:rsidR="000704B3">
        <w:rPr>
          <w:rFonts w:ascii="Times New Roman" w:hAnsi="Times New Roman" w:cs="Times New Roman"/>
          <w:sz w:val="24"/>
          <w:szCs w:val="24"/>
          <w:lang w:val="de-DE"/>
        </w:rPr>
        <w:t xml:space="preserve"> </w:t>
      </w:r>
      <w:r w:rsidR="000704B3">
        <w:rPr>
          <w:rFonts w:ascii="Times New Roman" w:hAnsi="Times New Roman" w:cs="Times New Roman"/>
          <w:b/>
          <w:sz w:val="24"/>
          <w:szCs w:val="24"/>
          <w:lang w:val="de-DE"/>
        </w:rPr>
        <w:t>2003</w:t>
      </w:r>
      <w:r w:rsidR="000704B3">
        <w:rPr>
          <w:rFonts w:ascii="Times New Roman" w:hAnsi="Times New Roman" w:cs="Times New Roman"/>
          <w:sz w:val="24"/>
          <w:szCs w:val="24"/>
          <w:lang w:val="de-DE"/>
        </w:rPr>
        <w:t>,</w:t>
      </w:r>
      <w:r w:rsidRPr="000D024B">
        <w:rPr>
          <w:rFonts w:ascii="Times New Roman" w:hAnsi="Times New Roman" w:cs="Times New Roman"/>
          <w:sz w:val="24"/>
          <w:szCs w:val="24"/>
          <w:lang w:val="de-DE"/>
        </w:rPr>
        <w:t xml:space="preserve"> </w:t>
      </w:r>
      <w:r w:rsidRPr="000D024B">
        <w:rPr>
          <w:rStyle w:val="textitalics"/>
          <w:rFonts w:ascii="Times New Roman" w:hAnsi="Times New Roman" w:cs="Times New Roman"/>
          <w:i/>
          <w:sz w:val="24"/>
          <w:szCs w:val="24"/>
          <w:lang w:val="de-DE"/>
        </w:rPr>
        <w:t>125</w:t>
      </w:r>
      <w:r w:rsidRPr="000D024B">
        <w:rPr>
          <w:rStyle w:val="textitalics"/>
          <w:rFonts w:ascii="Times New Roman" w:hAnsi="Times New Roman" w:cs="Times New Roman"/>
          <w:sz w:val="24"/>
          <w:szCs w:val="24"/>
          <w:lang w:val="de-DE"/>
        </w:rPr>
        <w:t>,</w:t>
      </w:r>
      <w:r w:rsidRPr="000D024B">
        <w:rPr>
          <w:rStyle w:val="text"/>
          <w:rFonts w:ascii="Times New Roman" w:hAnsi="Times New Roman" w:cs="Times New Roman"/>
          <w:sz w:val="24"/>
          <w:szCs w:val="24"/>
          <w:lang w:val="de-DE"/>
        </w:rPr>
        <w:t xml:space="preserve"> 12810-12822.</w:t>
      </w:r>
    </w:p>
  </w:endnote>
  <w:endnote w:id="17">
    <w:p w:rsidR="003179C6" w:rsidRPr="00196E07" w:rsidRDefault="003179C6" w:rsidP="00196E07">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Ingratta, M.</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Duhamel, J.</w:t>
      </w:r>
      <w:r>
        <w:rPr>
          <w:rFonts w:ascii="Times New Roman" w:hAnsi="Times New Roman" w:cs="Times New Roman"/>
          <w:sz w:val="24"/>
          <w:szCs w:val="24"/>
        </w:rPr>
        <w:t xml:space="preserve"> </w:t>
      </w:r>
      <w:r w:rsidRPr="000D024B">
        <w:rPr>
          <w:rFonts w:ascii="Times New Roman" w:hAnsi="Times New Roman" w:cs="Times New Roman"/>
          <w:sz w:val="24"/>
          <w:szCs w:val="24"/>
        </w:rPr>
        <w:t xml:space="preserve">Effect of </w:t>
      </w:r>
      <w:r w:rsidR="000704B3">
        <w:rPr>
          <w:rFonts w:ascii="Times New Roman" w:hAnsi="Times New Roman" w:cs="Times New Roman"/>
          <w:sz w:val="24"/>
          <w:szCs w:val="24"/>
        </w:rPr>
        <w:t>S</w:t>
      </w:r>
      <w:r w:rsidRPr="000D024B">
        <w:rPr>
          <w:rFonts w:ascii="Times New Roman" w:hAnsi="Times New Roman" w:cs="Times New Roman"/>
          <w:sz w:val="24"/>
          <w:szCs w:val="24"/>
        </w:rPr>
        <w:t>ide-</w:t>
      </w:r>
      <w:r w:rsidR="000704B3">
        <w:rPr>
          <w:rFonts w:ascii="Times New Roman" w:hAnsi="Times New Roman" w:cs="Times New Roman"/>
          <w:sz w:val="24"/>
          <w:szCs w:val="24"/>
        </w:rPr>
        <w:t>C</w:t>
      </w:r>
      <w:r w:rsidRPr="000D024B">
        <w:rPr>
          <w:rFonts w:ascii="Times New Roman" w:hAnsi="Times New Roman" w:cs="Times New Roman"/>
          <w:sz w:val="24"/>
          <w:szCs w:val="24"/>
        </w:rPr>
        <w:t xml:space="preserve">hain </w:t>
      </w:r>
      <w:r w:rsidR="000704B3">
        <w:rPr>
          <w:rFonts w:ascii="Times New Roman" w:hAnsi="Times New Roman" w:cs="Times New Roman"/>
          <w:sz w:val="24"/>
          <w:szCs w:val="24"/>
        </w:rPr>
        <w:t>L</w:t>
      </w:r>
      <w:r w:rsidRPr="000D024B">
        <w:rPr>
          <w:rFonts w:ascii="Times New Roman" w:hAnsi="Times New Roman" w:cs="Times New Roman"/>
          <w:sz w:val="24"/>
          <w:szCs w:val="24"/>
        </w:rPr>
        <w:t xml:space="preserve">ength on the </w:t>
      </w:r>
      <w:r w:rsidR="000704B3">
        <w:rPr>
          <w:rFonts w:ascii="Times New Roman" w:hAnsi="Times New Roman" w:cs="Times New Roman"/>
          <w:sz w:val="24"/>
          <w:szCs w:val="24"/>
        </w:rPr>
        <w:t>S</w:t>
      </w:r>
      <w:r w:rsidRPr="000D024B">
        <w:rPr>
          <w:rFonts w:ascii="Times New Roman" w:hAnsi="Times New Roman" w:cs="Times New Roman"/>
          <w:sz w:val="24"/>
          <w:szCs w:val="24"/>
        </w:rPr>
        <w:t>ide-</w:t>
      </w:r>
      <w:r w:rsidR="000704B3">
        <w:rPr>
          <w:rFonts w:ascii="Times New Roman" w:hAnsi="Times New Roman" w:cs="Times New Roman"/>
          <w:sz w:val="24"/>
          <w:szCs w:val="24"/>
        </w:rPr>
        <w:t>C</w:t>
      </w:r>
      <w:r w:rsidRPr="000D024B">
        <w:rPr>
          <w:rFonts w:ascii="Times New Roman" w:hAnsi="Times New Roman" w:cs="Times New Roman"/>
          <w:sz w:val="24"/>
          <w:szCs w:val="24"/>
        </w:rPr>
        <w:t xml:space="preserve">hain </w:t>
      </w:r>
      <w:r w:rsidR="000704B3">
        <w:rPr>
          <w:rFonts w:ascii="Times New Roman" w:hAnsi="Times New Roman" w:cs="Times New Roman"/>
          <w:sz w:val="24"/>
          <w:szCs w:val="24"/>
        </w:rPr>
        <w:t>D</w:t>
      </w:r>
      <w:r w:rsidRPr="000D024B">
        <w:rPr>
          <w:rFonts w:ascii="Times New Roman" w:hAnsi="Times New Roman" w:cs="Times New Roman"/>
          <w:sz w:val="24"/>
          <w:szCs w:val="24"/>
        </w:rPr>
        <w:t xml:space="preserve">ynamics of </w:t>
      </w:r>
      <w:r w:rsidRPr="000D024B">
        <w:rPr>
          <w:rFonts w:ascii="Symbol" w:hAnsi="Symbol" w:cs="Times New Roman"/>
          <w:sz w:val="24"/>
          <w:szCs w:val="24"/>
        </w:rPr>
        <w:t></w:t>
      </w:r>
      <w:r w:rsidRPr="000D024B">
        <w:rPr>
          <w:rFonts w:ascii="Symbol" w:hAnsi="Symbol" w:cs="Times New Roman"/>
          <w:sz w:val="24"/>
          <w:szCs w:val="24"/>
        </w:rPr>
        <w:t></w:t>
      </w:r>
      <w:r w:rsidR="000704B3">
        <w:rPr>
          <w:rFonts w:ascii="Times New Roman" w:hAnsi="Times New Roman" w:cs="Times New Roman"/>
          <w:sz w:val="24"/>
          <w:szCs w:val="24"/>
        </w:rPr>
        <w:t>H</w:t>
      </w:r>
      <w:r w:rsidRPr="000D024B">
        <w:rPr>
          <w:rFonts w:ascii="Times New Roman" w:hAnsi="Times New Roman" w:cs="Times New Roman"/>
          <w:sz w:val="24"/>
          <w:szCs w:val="24"/>
        </w:rPr>
        <w:t xml:space="preserve">elical </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oly(L-glutamic acid)  as </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robed by a </w:t>
      </w:r>
      <w:r w:rsidR="000704B3">
        <w:rPr>
          <w:rFonts w:ascii="Times New Roman" w:hAnsi="Times New Roman" w:cs="Times New Roman"/>
          <w:sz w:val="24"/>
          <w:szCs w:val="24"/>
        </w:rPr>
        <w:t>F</w:t>
      </w:r>
      <w:r w:rsidRPr="000D024B">
        <w:rPr>
          <w:rFonts w:ascii="Times New Roman" w:hAnsi="Times New Roman" w:cs="Times New Roman"/>
          <w:sz w:val="24"/>
          <w:szCs w:val="24"/>
        </w:rPr>
        <w:t xml:space="preserve">luorescence </w:t>
      </w:r>
      <w:r w:rsidR="000704B3">
        <w:rPr>
          <w:rFonts w:ascii="Times New Roman" w:hAnsi="Times New Roman" w:cs="Times New Roman"/>
          <w:sz w:val="24"/>
          <w:szCs w:val="24"/>
        </w:rPr>
        <w:t>B</w:t>
      </w:r>
      <w:r w:rsidRPr="000D024B">
        <w:rPr>
          <w:rFonts w:ascii="Times New Roman" w:hAnsi="Times New Roman" w:cs="Times New Roman"/>
          <w:sz w:val="24"/>
          <w:szCs w:val="24"/>
        </w:rPr>
        <w:t xml:space="preserve">lob </w:t>
      </w:r>
      <w:r w:rsidR="000704B3">
        <w:rPr>
          <w:rFonts w:ascii="Times New Roman" w:hAnsi="Times New Roman" w:cs="Times New Roman"/>
          <w:sz w:val="24"/>
          <w:szCs w:val="24"/>
        </w:rPr>
        <w:t>M</w:t>
      </w:r>
      <w:r w:rsidRPr="000D024B">
        <w:rPr>
          <w:rFonts w:ascii="Times New Roman" w:hAnsi="Times New Roman" w:cs="Times New Roman"/>
          <w:sz w:val="24"/>
          <w:szCs w:val="24"/>
        </w:rPr>
        <w:t xml:space="preserve">odel. </w:t>
      </w:r>
      <w:r w:rsidRPr="000D024B">
        <w:rPr>
          <w:rFonts w:ascii="Times New Roman" w:hAnsi="Times New Roman" w:cs="Times New Roman"/>
          <w:i/>
          <w:sz w:val="24"/>
          <w:szCs w:val="24"/>
        </w:rPr>
        <w:t>J. Phys. Chem. B</w:t>
      </w:r>
      <w:r w:rsidR="000704B3">
        <w:rPr>
          <w:rFonts w:ascii="Times New Roman" w:hAnsi="Times New Roman" w:cs="Times New Roman"/>
          <w:sz w:val="24"/>
          <w:szCs w:val="24"/>
        </w:rPr>
        <w:t xml:space="preserve"> </w:t>
      </w:r>
      <w:r w:rsidR="000704B3">
        <w:rPr>
          <w:rFonts w:ascii="Times New Roman" w:hAnsi="Times New Roman" w:cs="Times New Roman"/>
          <w:b/>
          <w:sz w:val="24"/>
          <w:szCs w:val="24"/>
        </w:rPr>
        <w:t>2008</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w:t>
      </w:r>
      <w:r w:rsidRPr="000D024B">
        <w:rPr>
          <w:rStyle w:val="textitalics"/>
          <w:rFonts w:ascii="Times New Roman" w:hAnsi="Times New Roman" w:cs="Times New Roman"/>
          <w:i/>
          <w:sz w:val="24"/>
          <w:szCs w:val="24"/>
        </w:rPr>
        <w:t>112</w:t>
      </w:r>
      <w:r w:rsidRPr="000D024B">
        <w:rPr>
          <w:rStyle w:val="textitalics"/>
          <w:rFonts w:ascii="Times New Roman" w:hAnsi="Times New Roman" w:cs="Times New Roman"/>
          <w:sz w:val="24"/>
          <w:szCs w:val="24"/>
        </w:rPr>
        <w:t>,</w:t>
      </w:r>
      <w:r w:rsidRPr="000D024B">
        <w:rPr>
          <w:rStyle w:val="text"/>
          <w:rFonts w:ascii="Times New Roman" w:hAnsi="Times New Roman" w:cs="Times New Roman"/>
          <w:sz w:val="24"/>
          <w:szCs w:val="24"/>
        </w:rPr>
        <w:t xml:space="preserve"> 9209-9218</w:t>
      </w:r>
      <w:r w:rsidRPr="000D024B">
        <w:rPr>
          <w:rFonts w:ascii="Times New Roman" w:hAnsi="Times New Roman" w:cs="Times New Roman"/>
          <w:sz w:val="24"/>
          <w:szCs w:val="24"/>
        </w:rPr>
        <w:t>.</w:t>
      </w:r>
    </w:p>
  </w:endnote>
  <w:endnote w:id="18">
    <w:p w:rsidR="00196E07" w:rsidRPr="00196E07" w:rsidRDefault="00196E07" w:rsidP="00196E07">
      <w:pPr>
        <w:pStyle w:val="EndnoteText"/>
        <w:spacing w:line="480" w:lineRule="auto"/>
        <w:ind w:left="426" w:hanging="426"/>
        <w:rPr>
          <w:lang w:val="en-US"/>
        </w:rPr>
      </w:pPr>
      <w:r w:rsidRPr="00196E07">
        <w:rPr>
          <w:rStyle w:val="EndnoteReference"/>
          <w:rFonts w:ascii="Times New Roman" w:hAnsi="Times New Roman" w:cs="Times New Roman"/>
          <w:sz w:val="24"/>
          <w:szCs w:val="24"/>
          <w:vertAlign w:val="baseline"/>
        </w:rPr>
        <w:endnoteRef/>
      </w:r>
      <w:r w:rsidRPr="00196E07">
        <w:rPr>
          <w:rFonts w:ascii="Times New Roman" w:hAnsi="Times New Roman" w:cs="Times New Roman"/>
          <w:sz w:val="24"/>
          <w:szCs w:val="24"/>
        </w:rPr>
        <w:t>.</w:t>
      </w:r>
      <w:r w:rsidRPr="00196E07">
        <w:rPr>
          <w:rFonts w:ascii="Times New Roman" w:hAnsi="Times New Roman" w:cs="Times New Roman"/>
          <w:sz w:val="24"/>
          <w:szCs w:val="24"/>
        </w:rPr>
        <w:tab/>
        <w:t>Lakowicz, J. R. Principles of Fluorescence Spectroscopy, 3rd Ed. Springer</w:t>
      </w:r>
      <w:r>
        <w:rPr>
          <w:rFonts w:ascii="Times New Roman" w:hAnsi="Times New Roman" w:cs="Times New Roman"/>
          <w:sz w:val="24"/>
          <w:szCs w:val="24"/>
        </w:rPr>
        <w:t>: Singapore</w:t>
      </w:r>
      <w:r w:rsidRPr="00196E07">
        <w:rPr>
          <w:rFonts w:ascii="Times New Roman" w:hAnsi="Times New Roman" w:cs="Times New Roman"/>
          <w:sz w:val="24"/>
          <w:szCs w:val="24"/>
        </w:rPr>
        <w:t>, 2006, p 278.</w:t>
      </w:r>
    </w:p>
  </w:endnote>
  <w:endnote w:id="19">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Mathew, A.</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Siu, H.</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Duhamel, J.</w:t>
      </w:r>
      <w:r>
        <w:rPr>
          <w:rFonts w:ascii="Times New Roman" w:hAnsi="Times New Roman" w:cs="Times New Roman"/>
          <w:sz w:val="24"/>
          <w:szCs w:val="24"/>
        </w:rPr>
        <w:t xml:space="preserve"> </w:t>
      </w:r>
      <w:r w:rsidRPr="000D024B">
        <w:rPr>
          <w:rFonts w:ascii="Times New Roman" w:hAnsi="Times New Roman" w:cs="Times New Roman"/>
          <w:sz w:val="24"/>
          <w:szCs w:val="24"/>
        </w:rPr>
        <w:t xml:space="preserve">A </w:t>
      </w:r>
      <w:r w:rsidR="000704B3">
        <w:rPr>
          <w:rFonts w:ascii="Times New Roman" w:hAnsi="Times New Roman" w:cs="Times New Roman"/>
          <w:i/>
          <w:sz w:val="24"/>
          <w:szCs w:val="24"/>
        </w:rPr>
        <w:t>B</w:t>
      </w:r>
      <w:r w:rsidRPr="000D024B">
        <w:rPr>
          <w:rFonts w:ascii="Times New Roman" w:hAnsi="Times New Roman" w:cs="Times New Roman"/>
          <w:i/>
          <w:sz w:val="24"/>
          <w:szCs w:val="24"/>
        </w:rPr>
        <w:t>lob</w:t>
      </w:r>
      <w:r w:rsidRPr="000D024B">
        <w:rPr>
          <w:rFonts w:ascii="Times New Roman" w:hAnsi="Times New Roman" w:cs="Times New Roman"/>
          <w:sz w:val="24"/>
          <w:szCs w:val="24"/>
        </w:rPr>
        <w:t xml:space="preserve"> </w:t>
      </w:r>
      <w:r w:rsidR="000704B3">
        <w:rPr>
          <w:rFonts w:ascii="Times New Roman" w:hAnsi="Times New Roman" w:cs="Times New Roman"/>
          <w:sz w:val="24"/>
          <w:szCs w:val="24"/>
        </w:rPr>
        <w:t>M</w:t>
      </w:r>
      <w:r w:rsidRPr="000D024B">
        <w:rPr>
          <w:rFonts w:ascii="Times New Roman" w:hAnsi="Times New Roman" w:cs="Times New Roman"/>
          <w:sz w:val="24"/>
          <w:szCs w:val="24"/>
        </w:rPr>
        <w:t xml:space="preserve">odel to </w:t>
      </w:r>
      <w:r w:rsidR="000704B3">
        <w:rPr>
          <w:rFonts w:ascii="Times New Roman" w:hAnsi="Times New Roman" w:cs="Times New Roman"/>
          <w:sz w:val="24"/>
          <w:szCs w:val="24"/>
        </w:rPr>
        <w:t>S</w:t>
      </w:r>
      <w:r w:rsidRPr="000D024B">
        <w:rPr>
          <w:rFonts w:ascii="Times New Roman" w:hAnsi="Times New Roman" w:cs="Times New Roman"/>
          <w:sz w:val="24"/>
          <w:szCs w:val="24"/>
        </w:rPr>
        <w:t xml:space="preserve">tudy </w:t>
      </w:r>
      <w:r w:rsidR="000704B3">
        <w:rPr>
          <w:rFonts w:ascii="Times New Roman" w:hAnsi="Times New Roman" w:cs="Times New Roman"/>
          <w:sz w:val="24"/>
          <w:szCs w:val="24"/>
        </w:rPr>
        <w:t>C</w:t>
      </w:r>
      <w:r w:rsidRPr="000D024B">
        <w:rPr>
          <w:rFonts w:ascii="Times New Roman" w:hAnsi="Times New Roman" w:cs="Times New Roman"/>
          <w:sz w:val="24"/>
          <w:szCs w:val="24"/>
        </w:rPr>
        <w:t xml:space="preserve">hain </w:t>
      </w:r>
      <w:r w:rsidR="000704B3">
        <w:rPr>
          <w:rFonts w:ascii="Times New Roman" w:hAnsi="Times New Roman" w:cs="Times New Roman"/>
          <w:sz w:val="24"/>
          <w:szCs w:val="24"/>
        </w:rPr>
        <w:t>F</w:t>
      </w:r>
      <w:r w:rsidRPr="000D024B">
        <w:rPr>
          <w:rFonts w:ascii="Times New Roman" w:hAnsi="Times New Roman" w:cs="Times New Roman"/>
          <w:sz w:val="24"/>
          <w:szCs w:val="24"/>
        </w:rPr>
        <w:t xml:space="preserve">olding by </w:t>
      </w:r>
      <w:r w:rsidR="000704B3">
        <w:rPr>
          <w:rFonts w:ascii="Times New Roman" w:hAnsi="Times New Roman" w:cs="Times New Roman"/>
          <w:sz w:val="24"/>
          <w:szCs w:val="24"/>
        </w:rPr>
        <w:t>F</w:t>
      </w:r>
      <w:r w:rsidRPr="000D024B">
        <w:rPr>
          <w:rFonts w:ascii="Times New Roman" w:hAnsi="Times New Roman" w:cs="Times New Roman"/>
          <w:sz w:val="24"/>
          <w:szCs w:val="24"/>
        </w:rPr>
        <w:t xml:space="preserve">luorescence. </w:t>
      </w:r>
      <w:r w:rsidRPr="000D024B">
        <w:rPr>
          <w:rFonts w:ascii="Times New Roman" w:hAnsi="Times New Roman" w:cs="Times New Roman"/>
          <w:i/>
          <w:sz w:val="24"/>
          <w:szCs w:val="24"/>
        </w:rPr>
        <w:t>Macromolecules</w:t>
      </w:r>
      <w:r w:rsidR="000704B3">
        <w:rPr>
          <w:rFonts w:ascii="Times New Roman" w:hAnsi="Times New Roman" w:cs="Times New Roman"/>
          <w:sz w:val="24"/>
          <w:szCs w:val="24"/>
        </w:rPr>
        <w:t xml:space="preserve"> </w:t>
      </w:r>
      <w:r w:rsidR="000704B3">
        <w:rPr>
          <w:rFonts w:ascii="Times New Roman" w:hAnsi="Times New Roman" w:cs="Times New Roman"/>
          <w:b/>
          <w:sz w:val="24"/>
          <w:szCs w:val="24"/>
        </w:rPr>
        <w:t>1999</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w:t>
      </w:r>
      <w:r w:rsidRPr="000D024B">
        <w:rPr>
          <w:rFonts w:ascii="Times New Roman" w:hAnsi="Times New Roman" w:cs="Times New Roman"/>
          <w:i/>
          <w:sz w:val="24"/>
          <w:szCs w:val="24"/>
        </w:rPr>
        <w:t>32</w:t>
      </w:r>
      <w:r w:rsidRPr="000D024B">
        <w:rPr>
          <w:rFonts w:ascii="Times New Roman" w:hAnsi="Times New Roman" w:cs="Times New Roman"/>
          <w:sz w:val="24"/>
          <w:szCs w:val="24"/>
        </w:rPr>
        <w:t>, 7100-7108.</w:t>
      </w:r>
    </w:p>
  </w:endnote>
  <w:endnote w:id="20">
    <w:p w:rsidR="00CE1B1E" w:rsidRPr="00CE1B1E" w:rsidRDefault="00CE1B1E" w:rsidP="00CE1B1E">
      <w:pPr>
        <w:pStyle w:val="EndnoteText"/>
        <w:spacing w:line="480" w:lineRule="auto"/>
        <w:ind w:left="426" w:hanging="426"/>
        <w:rPr>
          <w:rFonts w:ascii="Times New Roman" w:hAnsi="Times New Roman" w:cs="Times New Roman"/>
          <w:sz w:val="24"/>
          <w:szCs w:val="24"/>
          <w:lang w:val="en-US"/>
        </w:rPr>
      </w:pPr>
      <w:r w:rsidRPr="00CE1B1E">
        <w:rPr>
          <w:rStyle w:val="EndnoteReference"/>
          <w:rFonts w:ascii="Times New Roman" w:hAnsi="Times New Roman" w:cs="Times New Roman"/>
          <w:sz w:val="24"/>
          <w:szCs w:val="24"/>
          <w:vertAlign w:val="baseline"/>
        </w:rPr>
        <w:endnoteRef/>
      </w:r>
      <w:r w:rsidRPr="00CE1B1E">
        <w:rPr>
          <w:rFonts w:ascii="Times New Roman" w:hAnsi="Times New Roman" w:cs="Times New Roman"/>
          <w:sz w:val="24"/>
          <w:szCs w:val="24"/>
        </w:rPr>
        <w:t>.</w:t>
      </w:r>
      <w:r w:rsidRPr="00CE1B1E">
        <w:rPr>
          <w:rFonts w:ascii="Times New Roman" w:hAnsi="Times New Roman" w:cs="Times New Roman"/>
          <w:sz w:val="24"/>
          <w:szCs w:val="24"/>
        </w:rPr>
        <w:tab/>
        <w:t xml:space="preserve">Duhamel, J. New Insights in the Study of Pyrene Excimer Fluorescence to Characterize Macromolecules and their Supramolecular Assemblies in Solution. </w:t>
      </w:r>
      <w:r w:rsidRPr="00CE1B1E">
        <w:rPr>
          <w:rFonts w:ascii="Times New Roman" w:hAnsi="Times New Roman" w:cs="Times New Roman"/>
          <w:i/>
          <w:sz w:val="24"/>
          <w:szCs w:val="24"/>
        </w:rPr>
        <w:t>Langmuir</w:t>
      </w:r>
      <w:r w:rsidRPr="00CE1B1E">
        <w:rPr>
          <w:rFonts w:ascii="Times New Roman" w:hAnsi="Times New Roman" w:cs="Times New Roman"/>
          <w:sz w:val="24"/>
          <w:szCs w:val="24"/>
        </w:rPr>
        <w:t xml:space="preserve"> </w:t>
      </w:r>
      <w:r w:rsidRPr="00CE1B1E">
        <w:rPr>
          <w:rFonts w:ascii="Times New Roman" w:hAnsi="Times New Roman" w:cs="Times New Roman"/>
          <w:b/>
          <w:sz w:val="24"/>
          <w:szCs w:val="24"/>
        </w:rPr>
        <w:t>2012</w:t>
      </w:r>
      <w:r w:rsidRPr="00CE1B1E">
        <w:rPr>
          <w:rFonts w:ascii="Times New Roman" w:hAnsi="Times New Roman" w:cs="Times New Roman"/>
          <w:sz w:val="24"/>
          <w:szCs w:val="24"/>
        </w:rPr>
        <w:t xml:space="preserve">, </w:t>
      </w:r>
      <w:r w:rsidRPr="00CE1B1E">
        <w:rPr>
          <w:rFonts w:ascii="Times New Roman" w:hAnsi="Times New Roman" w:cs="Times New Roman"/>
          <w:i/>
          <w:sz w:val="24"/>
          <w:szCs w:val="24"/>
        </w:rPr>
        <w:t>28</w:t>
      </w:r>
      <w:r w:rsidRPr="00CE1B1E">
        <w:rPr>
          <w:rFonts w:ascii="Times New Roman" w:hAnsi="Times New Roman" w:cs="Times New Roman"/>
          <w:sz w:val="24"/>
          <w:szCs w:val="24"/>
        </w:rPr>
        <w:t>, 6527-6538</w:t>
      </w:r>
    </w:p>
  </w:endnote>
  <w:endnote w:id="21">
    <w:p w:rsidR="003179C6" w:rsidRPr="000D024B" w:rsidRDefault="003179C6" w:rsidP="000D024B">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sidRPr="000D024B">
        <w:rPr>
          <w:rFonts w:ascii="Times New Roman" w:hAnsi="Times New Roman" w:cs="Times New Roman"/>
          <w:sz w:val="24"/>
          <w:szCs w:val="24"/>
        </w:rPr>
        <w:tab/>
        <w:t>Shoji, O.</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Okumura, M.</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Kuwata, H.</w:t>
      </w:r>
      <w:r w:rsidR="000704B3">
        <w:rPr>
          <w:rFonts w:ascii="Times New Roman" w:hAnsi="Times New Roman" w:cs="Times New Roman"/>
          <w:sz w:val="24"/>
          <w:szCs w:val="24"/>
        </w:rPr>
        <w:t xml:space="preserve">; </w:t>
      </w:r>
      <w:r w:rsidRPr="000D024B">
        <w:rPr>
          <w:rFonts w:ascii="Times New Roman" w:hAnsi="Times New Roman" w:cs="Times New Roman"/>
          <w:sz w:val="24"/>
          <w:szCs w:val="24"/>
        </w:rPr>
        <w:t>Sumida. T.</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Kato, R.</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Annaka, M.</w:t>
      </w:r>
      <w:r w:rsidR="000704B3">
        <w:rPr>
          <w:rFonts w:ascii="Times New Roman" w:hAnsi="Times New Roman" w:cs="Times New Roman"/>
          <w:sz w:val="24"/>
          <w:szCs w:val="24"/>
        </w:rPr>
        <w:t xml:space="preserve">; </w:t>
      </w:r>
      <w:r w:rsidRPr="000D024B">
        <w:rPr>
          <w:rFonts w:ascii="Times New Roman" w:hAnsi="Times New Roman" w:cs="Times New Roman"/>
          <w:sz w:val="24"/>
          <w:szCs w:val="24"/>
        </w:rPr>
        <w:t>Yoshikuni, M.</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Nakahira, T.</w:t>
      </w:r>
      <w:r w:rsidR="008E62FC">
        <w:rPr>
          <w:rFonts w:ascii="Times New Roman" w:hAnsi="Times New Roman" w:cs="Times New Roman"/>
          <w:sz w:val="24"/>
          <w:szCs w:val="24"/>
        </w:rPr>
        <w:t xml:space="preserve"> </w:t>
      </w:r>
      <w:r w:rsidRPr="000D024B">
        <w:rPr>
          <w:rFonts w:ascii="Times New Roman" w:hAnsi="Times New Roman" w:cs="Times New Roman"/>
          <w:sz w:val="24"/>
          <w:szCs w:val="24"/>
        </w:rPr>
        <w:t xml:space="preserve">Secondary </w:t>
      </w:r>
      <w:r w:rsidR="000704B3">
        <w:rPr>
          <w:rFonts w:ascii="Times New Roman" w:hAnsi="Times New Roman" w:cs="Times New Roman"/>
          <w:sz w:val="24"/>
          <w:szCs w:val="24"/>
        </w:rPr>
        <w:t>S</w:t>
      </w:r>
      <w:r w:rsidRPr="000D024B">
        <w:rPr>
          <w:rFonts w:ascii="Times New Roman" w:hAnsi="Times New Roman" w:cs="Times New Roman"/>
          <w:sz w:val="24"/>
          <w:szCs w:val="24"/>
        </w:rPr>
        <w:t xml:space="preserve">tructure and </w:t>
      </w:r>
      <w:r w:rsidR="000704B3">
        <w:rPr>
          <w:rFonts w:ascii="Times New Roman" w:hAnsi="Times New Roman" w:cs="Times New Roman"/>
          <w:sz w:val="24"/>
          <w:szCs w:val="24"/>
        </w:rPr>
        <w:t>S</w:t>
      </w:r>
      <w:r w:rsidRPr="000D024B">
        <w:rPr>
          <w:rFonts w:ascii="Times New Roman" w:hAnsi="Times New Roman" w:cs="Times New Roman"/>
          <w:sz w:val="24"/>
          <w:szCs w:val="24"/>
        </w:rPr>
        <w:t xml:space="preserve">ide </w:t>
      </w:r>
      <w:r w:rsidR="000704B3">
        <w:rPr>
          <w:rFonts w:ascii="Times New Roman" w:hAnsi="Times New Roman" w:cs="Times New Roman"/>
          <w:sz w:val="24"/>
          <w:szCs w:val="24"/>
        </w:rPr>
        <w:t>C</w:t>
      </w:r>
      <w:r w:rsidRPr="000D024B">
        <w:rPr>
          <w:rFonts w:ascii="Times New Roman" w:hAnsi="Times New Roman" w:cs="Times New Roman"/>
          <w:sz w:val="24"/>
          <w:szCs w:val="24"/>
        </w:rPr>
        <w:t xml:space="preserve">hain </w:t>
      </w:r>
      <w:r w:rsidR="000704B3">
        <w:rPr>
          <w:rFonts w:ascii="Times New Roman" w:hAnsi="Times New Roman" w:cs="Times New Roman"/>
          <w:sz w:val="24"/>
          <w:szCs w:val="24"/>
        </w:rPr>
        <w:t>C</w:t>
      </w:r>
      <w:r w:rsidRPr="000D024B">
        <w:rPr>
          <w:rFonts w:ascii="Times New Roman" w:hAnsi="Times New Roman" w:cs="Times New Roman"/>
          <w:sz w:val="24"/>
          <w:szCs w:val="24"/>
        </w:rPr>
        <w:t xml:space="preserve">hromophore </w:t>
      </w:r>
      <w:r w:rsidR="000704B3">
        <w:rPr>
          <w:rFonts w:ascii="Times New Roman" w:hAnsi="Times New Roman" w:cs="Times New Roman"/>
          <w:sz w:val="24"/>
          <w:szCs w:val="24"/>
        </w:rPr>
        <w:t>O</w:t>
      </w:r>
      <w:r w:rsidRPr="000D024B">
        <w:rPr>
          <w:rFonts w:ascii="Times New Roman" w:hAnsi="Times New Roman" w:cs="Times New Roman"/>
          <w:sz w:val="24"/>
          <w:szCs w:val="24"/>
        </w:rPr>
        <w:t xml:space="preserve">rientation in </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oly(L-glutamines) </w:t>
      </w:r>
      <w:r w:rsidR="000704B3">
        <w:rPr>
          <w:rFonts w:ascii="Times New Roman" w:hAnsi="Times New Roman" w:cs="Times New Roman"/>
          <w:sz w:val="24"/>
          <w:szCs w:val="24"/>
        </w:rPr>
        <w:t>H</w:t>
      </w:r>
      <w:r w:rsidRPr="000D024B">
        <w:rPr>
          <w:rFonts w:ascii="Times New Roman" w:hAnsi="Times New Roman" w:cs="Times New Roman"/>
          <w:sz w:val="24"/>
          <w:szCs w:val="24"/>
        </w:rPr>
        <w:t xml:space="preserve">aving </w:t>
      </w:r>
      <w:r w:rsidR="000704B3">
        <w:rPr>
          <w:rFonts w:ascii="Times New Roman" w:hAnsi="Times New Roman" w:cs="Times New Roman"/>
          <w:sz w:val="24"/>
          <w:szCs w:val="24"/>
        </w:rPr>
        <w:t>P</w:t>
      </w:r>
      <w:r w:rsidRPr="000D024B">
        <w:rPr>
          <w:rFonts w:ascii="Times New Roman" w:hAnsi="Times New Roman" w:cs="Times New Roman"/>
          <w:sz w:val="24"/>
          <w:szCs w:val="24"/>
        </w:rPr>
        <w:t xml:space="preserve">yrene </w:t>
      </w:r>
      <w:r w:rsidR="000704B3">
        <w:rPr>
          <w:rFonts w:ascii="Times New Roman" w:hAnsi="Times New Roman" w:cs="Times New Roman"/>
          <w:sz w:val="24"/>
          <w:szCs w:val="24"/>
        </w:rPr>
        <w:t>C</w:t>
      </w:r>
      <w:r w:rsidRPr="000D024B">
        <w:rPr>
          <w:rFonts w:ascii="Times New Roman" w:hAnsi="Times New Roman" w:cs="Times New Roman"/>
          <w:sz w:val="24"/>
          <w:szCs w:val="24"/>
        </w:rPr>
        <w:t xml:space="preserve">hromophores in the </w:t>
      </w:r>
      <w:r w:rsidR="000704B3">
        <w:rPr>
          <w:rFonts w:ascii="Times New Roman" w:hAnsi="Times New Roman" w:cs="Times New Roman"/>
          <w:sz w:val="24"/>
          <w:szCs w:val="24"/>
        </w:rPr>
        <w:t>S</w:t>
      </w:r>
      <w:r w:rsidRPr="000D024B">
        <w:rPr>
          <w:rFonts w:ascii="Times New Roman" w:hAnsi="Times New Roman" w:cs="Times New Roman"/>
          <w:sz w:val="24"/>
          <w:szCs w:val="24"/>
        </w:rPr>
        <w:t xml:space="preserve">ide </w:t>
      </w:r>
      <w:r w:rsidR="000704B3">
        <w:rPr>
          <w:rFonts w:ascii="Times New Roman" w:hAnsi="Times New Roman" w:cs="Times New Roman"/>
          <w:sz w:val="24"/>
          <w:szCs w:val="24"/>
        </w:rPr>
        <w:t>C</w:t>
      </w:r>
      <w:r w:rsidRPr="000D024B">
        <w:rPr>
          <w:rFonts w:ascii="Times New Roman" w:hAnsi="Times New Roman" w:cs="Times New Roman"/>
          <w:sz w:val="24"/>
          <w:szCs w:val="24"/>
        </w:rPr>
        <w:t xml:space="preserve">hains. </w:t>
      </w:r>
      <w:r w:rsidRPr="000D024B">
        <w:rPr>
          <w:rFonts w:ascii="Times New Roman" w:hAnsi="Times New Roman" w:cs="Times New Roman"/>
          <w:i/>
          <w:sz w:val="24"/>
          <w:szCs w:val="24"/>
        </w:rPr>
        <w:t>Macromolecules</w:t>
      </w:r>
      <w:r w:rsidR="000704B3">
        <w:rPr>
          <w:rFonts w:ascii="Times New Roman" w:hAnsi="Times New Roman" w:cs="Times New Roman"/>
          <w:sz w:val="24"/>
          <w:szCs w:val="24"/>
        </w:rPr>
        <w:t xml:space="preserve"> </w:t>
      </w:r>
      <w:r w:rsidR="000704B3">
        <w:rPr>
          <w:rFonts w:ascii="Times New Roman" w:hAnsi="Times New Roman" w:cs="Times New Roman"/>
          <w:b/>
          <w:sz w:val="24"/>
          <w:szCs w:val="24"/>
        </w:rPr>
        <w:t>2001</w:t>
      </w:r>
      <w:r w:rsidR="000704B3">
        <w:rPr>
          <w:rFonts w:ascii="Times New Roman" w:hAnsi="Times New Roman" w:cs="Times New Roman"/>
          <w:sz w:val="24"/>
          <w:szCs w:val="24"/>
        </w:rPr>
        <w:t>,</w:t>
      </w:r>
      <w:r w:rsidRPr="000D024B">
        <w:rPr>
          <w:rFonts w:ascii="Times New Roman" w:hAnsi="Times New Roman" w:cs="Times New Roman"/>
          <w:sz w:val="24"/>
          <w:szCs w:val="24"/>
        </w:rPr>
        <w:t xml:space="preserve"> </w:t>
      </w:r>
      <w:r w:rsidRPr="000D024B">
        <w:rPr>
          <w:rFonts w:ascii="Times New Roman" w:hAnsi="Times New Roman" w:cs="Times New Roman"/>
          <w:i/>
          <w:sz w:val="24"/>
          <w:szCs w:val="24"/>
        </w:rPr>
        <w:t>34</w:t>
      </w:r>
      <w:r w:rsidRPr="000D024B">
        <w:rPr>
          <w:rFonts w:ascii="Times New Roman" w:hAnsi="Times New Roman" w:cs="Times New Roman"/>
          <w:sz w:val="24"/>
          <w:szCs w:val="24"/>
        </w:rPr>
        <w:t>, 4270–4276.</w:t>
      </w:r>
    </w:p>
  </w:endnote>
  <w:endnote w:id="22">
    <w:p w:rsidR="009A06D6" w:rsidRPr="000D024B" w:rsidRDefault="009A06D6" w:rsidP="009A06D6">
      <w:pPr>
        <w:pStyle w:val="EndnoteText"/>
        <w:spacing w:line="480" w:lineRule="auto"/>
        <w:ind w:left="426" w:hanging="426"/>
        <w:jc w:val="both"/>
        <w:rPr>
          <w:rFonts w:ascii="Times New Roman" w:hAnsi="Times New Roman" w:cs="Times New Roman"/>
          <w:sz w:val="24"/>
          <w:szCs w:val="24"/>
        </w:rPr>
      </w:pPr>
      <w:r w:rsidRPr="000D024B">
        <w:rPr>
          <w:rStyle w:val="EndnoteReference"/>
          <w:rFonts w:ascii="Times New Roman" w:hAnsi="Times New Roman" w:cs="Times New Roman"/>
          <w:sz w:val="24"/>
          <w:szCs w:val="24"/>
          <w:vertAlign w:val="baseline"/>
        </w:rPr>
        <w:endnoteRef/>
      </w:r>
      <w:r>
        <w:rPr>
          <w:rFonts w:ascii="Times New Roman" w:hAnsi="Times New Roman" w:cs="Times New Roman"/>
          <w:sz w:val="24"/>
          <w:szCs w:val="24"/>
        </w:rPr>
        <w:t>.</w:t>
      </w:r>
      <w:r>
        <w:rPr>
          <w:rFonts w:ascii="Times New Roman" w:hAnsi="Times New Roman" w:cs="Times New Roman"/>
          <w:sz w:val="24"/>
          <w:szCs w:val="24"/>
        </w:rPr>
        <w:tab/>
      </w:r>
      <w:r w:rsidRPr="000D024B">
        <w:rPr>
          <w:rFonts w:ascii="Times New Roman" w:hAnsi="Times New Roman" w:cs="Times New Roman"/>
          <w:sz w:val="24"/>
          <w:szCs w:val="24"/>
        </w:rPr>
        <w:t xml:space="preserve">Hall, T. Study of </w:t>
      </w:r>
      <w:r>
        <w:rPr>
          <w:rFonts w:ascii="Times New Roman" w:hAnsi="Times New Roman" w:cs="Times New Roman"/>
          <w:sz w:val="24"/>
          <w:szCs w:val="24"/>
        </w:rPr>
        <w:t>A</w:t>
      </w:r>
      <w:r w:rsidRPr="000D024B">
        <w:rPr>
          <w:rFonts w:ascii="Times New Roman" w:hAnsi="Times New Roman" w:cs="Times New Roman"/>
          <w:sz w:val="24"/>
          <w:szCs w:val="24"/>
        </w:rPr>
        <w:t xml:space="preserve">rborescent </w:t>
      </w:r>
      <w:r>
        <w:rPr>
          <w:rFonts w:ascii="Times New Roman" w:hAnsi="Times New Roman" w:cs="Times New Roman"/>
          <w:sz w:val="24"/>
          <w:szCs w:val="24"/>
        </w:rPr>
        <w:t>P</w:t>
      </w:r>
      <w:r w:rsidRPr="000D024B">
        <w:rPr>
          <w:rFonts w:ascii="Times New Roman" w:hAnsi="Times New Roman" w:cs="Times New Roman"/>
          <w:sz w:val="24"/>
          <w:szCs w:val="24"/>
        </w:rPr>
        <w:t>oly(L-</w:t>
      </w:r>
      <w:r>
        <w:rPr>
          <w:rFonts w:ascii="Times New Roman" w:hAnsi="Times New Roman" w:cs="Times New Roman"/>
          <w:sz w:val="24"/>
          <w:szCs w:val="24"/>
        </w:rPr>
        <w:t>g</w:t>
      </w:r>
      <w:r w:rsidRPr="000D024B">
        <w:rPr>
          <w:rFonts w:ascii="Times New Roman" w:hAnsi="Times New Roman" w:cs="Times New Roman"/>
          <w:sz w:val="24"/>
          <w:szCs w:val="24"/>
        </w:rPr>
        <w:t xml:space="preserve">lutamic </w:t>
      </w:r>
      <w:r>
        <w:rPr>
          <w:rFonts w:ascii="Times New Roman" w:hAnsi="Times New Roman" w:cs="Times New Roman"/>
          <w:sz w:val="24"/>
          <w:szCs w:val="24"/>
        </w:rPr>
        <w:t>a</w:t>
      </w:r>
      <w:r w:rsidRPr="000D024B">
        <w:rPr>
          <w:rFonts w:ascii="Times New Roman" w:hAnsi="Times New Roman" w:cs="Times New Roman"/>
          <w:sz w:val="24"/>
          <w:szCs w:val="24"/>
        </w:rPr>
        <w:t xml:space="preserve">cid) by </w:t>
      </w:r>
      <w:r>
        <w:rPr>
          <w:rFonts w:ascii="Times New Roman" w:hAnsi="Times New Roman" w:cs="Times New Roman"/>
          <w:sz w:val="24"/>
          <w:szCs w:val="24"/>
        </w:rPr>
        <w:t>P</w:t>
      </w:r>
      <w:r w:rsidRPr="000D024B">
        <w:rPr>
          <w:rFonts w:ascii="Times New Roman" w:hAnsi="Times New Roman" w:cs="Times New Roman"/>
          <w:sz w:val="24"/>
          <w:szCs w:val="24"/>
        </w:rPr>
        <w:t xml:space="preserve">yrene </w:t>
      </w:r>
      <w:r>
        <w:rPr>
          <w:rFonts w:ascii="Times New Roman" w:hAnsi="Times New Roman" w:cs="Times New Roman"/>
          <w:sz w:val="24"/>
          <w:szCs w:val="24"/>
        </w:rPr>
        <w:t>E</w:t>
      </w:r>
      <w:r w:rsidRPr="000D024B">
        <w:rPr>
          <w:rFonts w:ascii="Times New Roman" w:hAnsi="Times New Roman" w:cs="Times New Roman"/>
          <w:sz w:val="24"/>
          <w:szCs w:val="24"/>
        </w:rPr>
        <w:t xml:space="preserve">xcimer </w:t>
      </w:r>
      <w:r>
        <w:rPr>
          <w:rFonts w:ascii="Times New Roman" w:hAnsi="Times New Roman" w:cs="Times New Roman"/>
          <w:sz w:val="24"/>
          <w:szCs w:val="24"/>
        </w:rPr>
        <w:t>F</w:t>
      </w:r>
      <w:r w:rsidRPr="000D024B">
        <w:rPr>
          <w:rFonts w:ascii="Times New Roman" w:hAnsi="Times New Roman" w:cs="Times New Roman"/>
          <w:sz w:val="24"/>
          <w:szCs w:val="24"/>
        </w:rPr>
        <w:t xml:space="preserve">ormation. Unpublished, MSc. Thesis, University of Waterloo, Waterloo, ON, Canada, </w:t>
      </w:r>
      <w:r w:rsidRPr="008E62FC">
        <w:rPr>
          <w:rFonts w:ascii="Times New Roman" w:hAnsi="Times New Roman" w:cs="Times New Roman"/>
          <w:sz w:val="24"/>
          <w:szCs w:val="24"/>
        </w:rPr>
        <w:t>2012</w:t>
      </w:r>
      <w:r w:rsidRPr="000D024B">
        <w:rPr>
          <w:rFonts w:ascii="Times New Roman" w:hAnsi="Times New Roman" w:cs="Times New Roman"/>
          <w:sz w:val="24"/>
          <w:szCs w:val="24"/>
        </w:rPr>
        <w:t>.</w:t>
      </w:r>
    </w:p>
  </w:endnote>
  <w:endnote w:id="23">
    <w:p w:rsidR="0024567A" w:rsidRPr="000D024B" w:rsidRDefault="0024567A" w:rsidP="0024567A">
      <w:pPr>
        <w:pStyle w:val="EndnoteText"/>
        <w:spacing w:line="480" w:lineRule="auto"/>
        <w:ind w:left="426" w:hanging="426"/>
        <w:contextualSpacing/>
        <w:jc w:val="both"/>
        <w:rPr>
          <w:rFonts w:ascii="Times New Roman" w:hAnsi="Times New Roman" w:cs="Times New Roman"/>
          <w:sz w:val="24"/>
          <w:szCs w:val="24"/>
          <w:lang w:val="en-US"/>
        </w:rPr>
      </w:pPr>
      <w:r w:rsidRPr="000D024B">
        <w:rPr>
          <w:rStyle w:val="EndnoteReference"/>
          <w:rFonts w:ascii="Times New Roman" w:hAnsi="Times New Roman" w:cs="Times New Roman"/>
          <w:sz w:val="24"/>
          <w:szCs w:val="24"/>
          <w:vertAlign w:val="baseline"/>
        </w:rPr>
        <w:endnoteRef/>
      </w:r>
      <w:r w:rsidRPr="000D024B">
        <w:rPr>
          <w:rFonts w:ascii="Times New Roman" w:hAnsi="Times New Roman" w:cs="Times New Roman"/>
          <w:sz w:val="24"/>
          <w:szCs w:val="24"/>
        </w:rPr>
        <w:t>.</w:t>
      </w:r>
      <w:r>
        <w:rPr>
          <w:rFonts w:ascii="Times New Roman" w:hAnsi="Times New Roman" w:cs="Times New Roman"/>
          <w:sz w:val="24"/>
          <w:szCs w:val="24"/>
        </w:rPr>
        <w:tab/>
      </w:r>
      <w:r w:rsidRPr="000D024B">
        <w:rPr>
          <w:rFonts w:ascii="Times New Roman" w:hAnsi="Times New Roman" w:cs="Times New Roman"/>
          <w:sz w:val="24"/>
          <w:szCs w:val="24"/>
        </w:rPr>
        <w:t>Winnik, F. M.</w:t>
      </w:r>
      <w:r>
        <w:rPr>
          <w:rFonts w:ascii="Times New Roman" w:hAnsi="Times New Roman" w:cs="Times New Roman"/>
          <w:sz w:val="24"/>
          <w:szCs w:val="24"/>
        </w:rPr>
        <w:t xml:space="preserve"> (1993)</w:t>
      </w:r>
      <w:r w:rsidRPr="000D024B">
        <w:rPr>
          <w:rFonts w:ascii="Times New Roman" w:hAnsi="Times New Roman" w:cs="Times New Roman"/>
          <w:sz w:val="24"/>
          <w:szCs w:val="24"/>
        </w:rPr>
        <w:t xml:space="preserve"> Photophysics of </w:t>
      </w:r>
      <w:r>
        <w:rPr>
          <w:rFonts w:ascii="Times New Roman" w:hAnsi="Times New Roman" w:cs="Times New Roman"/>
          <w:sz w:val="24"/>
          <w:szCs w:val="24"/>
        </w:rPr>
        <w:t>P</w:t>
      </w:r>
      <w:r w:rsidRPr="000D024B">
        <w:rPr>
          <w:rFonts w:ascii="Times New Roman" w:hAnsi="Times New Roman" w:cs="Times New Roman"/>
          <w:sz w:val="24"/>
          <w:szCs w:val="24"/>
        </w:rPr>
        <w:t xml:space="preserve">reassociated </w:t>
      </w:r>
      <w:r>
        <w:rPr>
          <w:rFonts w:ascii="Times New Roman" w:hAnsi="Times New Roman" w:cs="Times New Roman"/>
          <w:sz w:val="24"/>
          <w:szCs w:val="24"/>
        </w:rPr>
        <w:t>P</w:t>
      </w:r>
      <w:r w:rsidRPr="000D024B">
        <w:rPr>
          <w:rFonts w:ascii="Times New Roman" w:hAnsi="Times New Roman" w:cs="Times New Roman"/>
          <w:sz w:val="24"/>
          <w:szCs w:val="24"/>
        </w:rPr>
        <w:t xml:space="preserve">yrenes in </w:t>
      </w:r>
      <w:r>
        <w:rPr>
          <w:rFonts w:ascii="Times New Roman" w:hAnsi="Times New Roman" w:cs="Times New Roman"/>
          <w:sz w:val="24"/>
          <w:szCs w:val="24"/>
        </w:rPr>
        <w:t>A</w:t>
      </w:r>
      <w:r w:rsidRPr="000D024B">
        <w:rPr>
          <w:rFonts w:ascii="Times New Roman" w:hAnsi="Times New Roman" w:cs="Times New Roman"/>
          <w:sz w:val="24"/>
          <w:szCs w:val="24"/>
        </w:rPr>
        <w:t xml:space="preserve">queous </w:t>
      </w:r>
      <w:r>
        <w:rPr>
          <w:rFonts w:ascii="Times New Roman" w:hAnsi="Times New Roman" w:cs="Times New Roman"/>
          <w:sz w:val="24"/>
          <w:szCs w:val="24"/>
        </w:rPr>
        <w:t>P</w:t>
      </w:r>
      <w:r w:rsidRPr="000D024B">
        <w:rPr>
          <w:rFonts w:ascii="Times New Roman" w:hAnsi="Times New Roman" w:cs="Times New Roman"/>
          <w:sz w:val="24"/>
          <w:szCs w:val="24"/>
        </w:rPr>
        <w:t xml:space="preserve">olymer </w:t>
      </w:r>
      <w:r>
        <w:rPr>
          <w:rFonts w:ascii="Times New Roman" w:hAnsi="Times New Roman" w:cs="Times New Roman"/>
          <w:sz w:val="24"/>
          <w:szCs w:val="24"/>
        </w:rPr>
        <w:t>S</w:t>
      </w:r>
      <w:r w:rsidRPr="000D024B">
        <w:rPr>
          <w:rFonts w:ascii="Times New Roman" w:hAnsi="Times New Roman" w:cs="Times New Roman"/>
          <w:sz w:val="24"/>
          <w:szCs w:val="24"/>
        </w:rPr>
        <w:t xml:space="preserve">olutions and in </w:t>
      </w:r>
      <w:r>
        <w:rPr>
          <w:rFonts w:ascii="Times New Roman" w:hAnsi="Times New Roman" w:cs="Times New Roman"/>
          <w:sz w:val="24"/>
          <w:szCs w:val="24"/>
        </w:rPr>
        <w:t>O</w:t>
      </w:r>
      <w:r w:rsidRPr="000D024B">
        <w:rPr>
          <w:rFonts w:ascii="Times New Roman" w:hAnsi="Times New Roman" w:cs="Times New Roman"/>
          <w:sz w:val="24"/>
          <w:szCs w:val="24"/>
        </w:rPr>
        <w:t xml:space="preserve">ther </w:t>
      </w:r>
      <w:r>
        <w:rPr>
          <w:rFonts w:ascii="Times New Roman" w:hAnsi="Times New Roman" w:cs="Times New Roman"/>
          <w:sz w:val="24"/>
          <w:szCs w:val="24"/>
        </w:rPr>
        <w:t>O</w:t>
      </w:r>
      <w:r w:rsidRPr="000D024B">
        <w:rPr>
          <w:rFonts w:ascii="Times New Roman" w:hAnsi="Times New Roman" w:cs="Times New Roman"/>
          <w:sz w:val="24"/>
          <w:szCs w:val="24"/>
        </w:rPr>
        <w:t xml:space="preserve">rganized </w:t>
      </w:r>
      <w:r>
        <w:rPr>
          <w:rFonts w:ascii="Times New Roman" w:hAnsi="Times New Roman" w:cs="Times New Roman"/>
          <w:sz w:val="24"/>
          <w:szCs w:val="24"/>
        </w:rPr>
        <w:t>M</w:t>
      </w:r>
      <w:r w:rsidRPr="000D024B">
        <w:rPr>
          <w:rFonts w:ascii="Times New Roman" w:hAnsi="Times New Roman" w:cs="Times New Roman"/>
          <w:sz w:val="24"/>
          <w:szCs w:val="24"/>
        </w:rPr>
        <w:t xml:space="preserve">edia. </w:t>
      </w:r>
      <w:r w:rsidRPr="000D024B">
        <w:rPr>
          <w:rFonts w:ascii="Times New Roman" w:hAnsi="Times New Roman" w:cs="Times New Roman"/>
          <w:i/>
          <w:sz w:val="24"/>
          <w:szCs w:val="24"/>
        </w:rPr>
        <w:t>Chem. Rev.</w:t>
      </w:r>
      <w:r w:rsidRPr="000D024B">
        <w:rPr>
          <w:rFonts w:ascii="Times New Roman" w:hAnsi="Times New Roman" w:cs="Times New Roman"/>
          <w:sz w:val="24"/>
          <w:szCs w:val="24"/>
        </w:rPr>
        <w:t xml:space="preserve"> </w:t>
      </w:r>
      <w:r w:rsidRPr="000D024B">
        <w:rPr>
          <w:rFonts w:ascii="Times New Roman" w:hAnsi="Times New Roman" w:cs="Times New Roman"/>
          <w:i/>
          <w:sz w:val="24"/>
          <w:szCs w:val="24"/>
        </w:rPr>
        <w:t>93</w:t>
      </w:r>
      <w:r w:rsidRPr="000D024B">
        <w:rPr>
          <w:rFonts w:ascii="Times New Roman" w:hAnsi="Times New Roman" w:cs="Times New Roman"/>
          <w:sz w:val="24"/>
          <w:szCs w:val="24"/>
        </w:rPr>
        <w:t>, 587–614.</w:t>
      </w:r>
    </w:p>
  </w:endnote>
  <w:endnote w:id="24">
    <w:p w:rsidR="00960BA1" w:rsidRPr="00BE1C33" w:rsidRDefault="00960BA1" w:rsidP="00E06BB5">
      <w:pPr>
        <w:pStyle w:val="EndnoteText"/>
        <w:spacing w:line="480" w:lineRule="auto"/>
        <w:ind w:left="426" w:hanging="426"/>
        <w:jc w:val="both"/>
        <w:rPr>
          <w:rFonts w:ascii="Times New Roman" w:hAnsi="Times New Roman" w:cs="Times New Roman"/>
          <w:sz w:val="24"/>
          <w:szCs w:val="24"/>
          <w:lang w:val="en-US"/>
        </w:rPr>
      </w:pPr>
      <w:r w:rsidRPr="00BE1C33">
        <w:rPr>
          <w:rStyle w:val="EndnoteReference"/>
          <w:rFonts w:ascii="Times New Roman" w:hAnsi="Times New Roman" w:cs="Times New Roman"/>
          <w:sz w:val="24"/>
          <w:szCs w:val="24"/>
          <w:vertAlign w:val="baseline"/>
        </w:rPr>
        <w:endnoteRef/>
      </w:r>
      <w:r w:rsidRPr="00BE1C33">
        <w:rPr>
          <w:rFonts w:ascii="Times New Roman" w:hAnsi="Times New Roman" w:cs="Times New Roman"/>
          <w:sz w:val="24"/>
          <w:szCs w:val="24"/>
        </w:rPr>
        <w:t>.</w:t>
      </w:r>
      <w:r w:rsidRPr="00BE1C33">
        <w:rPr>
          <w:rFonts w:ascii="Times New Roman" w:hAnsi="Times New Roman" w:cs="Times New Roman"/>
          <w:sz w:val="24"/>
          <w:szCs w:val="24"/>
        </w:rPr>
        <w:tab/>
        <w:t>Jacob, M. H.; D’Souza, R. N.; Schwarzlose, T.; Wang, X.; Huang, F.; Haas, E.; Nau, W. M. Method-Unifying View of Loop-Formation Kinetics in Peptide and Protein Folding.</w:t>
      </w:r>
      <w:r w:rsidR="00BE1C33" w:rsidRPr="00BE1C33">
        <w:rPr>
          <w:rFonts w:ascii="Times New Roman" w:hAnsi="Times New Roman" w:cs="Times New Roman"/>
          <w:sz w:val="24"/>
          <w:szCs w:val="24"/>
        </w:rPr>
        <w:t xml:space="preserve"> </w:t>
      </w:r>
      <w:r w:rsidR="00BE1C33" w:rsidRPr="00BE1C33">
        <w:rPr>
          <w:rFonts w:ascii="Times New Roman" w:hAnsi="Times New Roman" w:cs="Times New Roman"/>
          <w:i/>
          <w:sz w:val="24"/>
          <w:szCs w:val="24"/>
        </w:rPr>
        <w:t>ASAP</w:t>
      </w:r>
      <w:r w:rsidRPr="00BE1C33">
        <w:rPr>
          <w:rFonts w:ascii="Times New Roman" w:hAnsi="Times New Roman" w:cs="Times New Roman"/>
          <w:sz w:val="24"/>
          <w:szCs w:val="24"/>
        </w:rPr>
        <w:t xml:space="preserve"> </w:t>
      </w:r>
      <w:r w:rsidRPr="00BE1C33">
        <w:rPr>
          <w:rFonts w:ascii="Times New Roman" w:hAnsi="Times New Roman" w:cs="Times New Roman"/>
          <w:i/>
          <w:sz w:val="24"/>
          <w:szCs w:val="24"/>
        </w:rPr>
        <w:t>J. Phys. Chem. B.</w:t>
      </w:r>
      <w:r w:rsidRPr="00BE1C33">
        <w:rPr>
          <w:rFonts w:ascii="Times New Roman" w:hAnsi="Times New Roman" w:cs="Times New Roman"/>
          <w:sz w:val="24"/>
          <w:szCs w:val="24"/>
        </w:rPr>
        <w:t xml:space="preserve"> </w:t>
      </w:r>
      <w:r w:rsidRPr="00BE1C33">
        <w:rPr>
          <w:rFonts w:ascii="Times New Roman" w:hAnsi="Times New Roman" w:cs="Times New Roman"/>
          <w:b/>
          <w:sz w:val="24"/>
          <w:szCs w:val="24"/>
        </w:rPr>
        <w:t>2018</w:t>
      </w:r>
      <w:r w:rsidR="003861D8" w:rsidRPr="003861D8">
        <w:rPr>
          <w:rFonts w:ascii="Times New Roman" w:hAnsi="Times New Roman" w:cs="Times New Roman"/>
          <w:sz w:val="24"/>
          <w:szCs w:val="24"/>
        </w:rPr>
        <w:t xml:space="preserve">, </w:t>
      </w:r>
      <w:r w:rsidR="003861D8" w:rsidRPr="003861D8">
        <w:rPr>
          <w:rStyle w:val="Strong"/>
          <w:rFonts w:ascii="Times New Roman" w:hAnsi="Times New Roman" w:cs="Times New Roman"/>
          <w:color w:val="000000"/>
          <w:sz w:val="24"/>
          <w:szCs w:val="24"/>
        </w:rPr>
        <w:t>DOI:</w:t>
      </w:r>
      <w:r w:rsidR="003861D8" w:rsidRPr="003861D8">
        <w:rPr>
          <w:rFonts w:ascii="Times New Roman" w:hAnsi="Times New Roman" w:cs="Times New Roman"/>
          <w:color w:val="000000"/>
          <w:sz w:val="24"/>
          <w:szCs w:val="24"/>
        </w:rPr>
        <w:t xml:space="preserve"> 10.1021/acs.jpcb.8b00879.</w:t>
      </w:r>
    </w:p>
  </w:endnote>
  <w:endnote w:id="25">
    <w:p w:rsidR="00502A01" w:rsidRPr="00395609" w:rsidRDefault="00502A01" w:rsidP="00395609">
      <w:pPr>
        <w:pStyle w:val="EndnoteText"/>
        <w:spacing w:line="480" w:lineRule="auto"/>
        <w:ind w:left="426" w:hanging="426"/>
        <w:contextualSpacing/>
        <w:jc w:val="both"/>
        <w:rPr>
          <w:rFonts w:ascii="Times New Roman" w:hAnsi="Times New Roman" w:cs="Times New Roman"/>
          <w:sz w:val="24"/>
          <w:szCs w:val="24"/>
        </w:rPr>
      </w:pPr>
      <w:r w:rsidRPr="00E06BB5">
        <w:rPr>
          <w:rStyle w:val="EndnoteReference"/>
          <w:rFonts w:ascii="Times New Roman" w:hAnsi="Times New Roman" w:cs="Times New Roman"/>
          <w:sz w:val="24"/>
          <w:szCs w:val="24"/>
          <w:vertAlign w:val="baseline"/>
        </w:rPr>
        <w:endnoteRef/>
      </w:r>
      <w:r w:rsidRPr="00E06BB5">
        <w:rPr>
          <w:rFonts w:ascii="Times New Roman" w:hAnsi="Times New Roman" w:cs="Times New Roman"/>
          <w:sz w:val="24"/>
          <w:szCs w:val="24"/>
        </w:rPr>
        <w:t>.</w:t>
      </w:r>
      <w:r w:rsidRPr="00E06BB5">
        <w:rPr>
          <w:rFonts w:ascii="Times New Roman" w:hAnsi="Times New Roman" w:cs="Times New Roman"/>
          <w:sz w:val="24"/>
          <w:szCs w:val="24"/>
        </w:rPr>
        <w:tab/>
        <w:t xml:space="preserve">Fierz, B.; Kiefhaber, T. End-to-End vs Interior Loop Formation Kinetics in Unfolded Polypeptide Chains. </w:t>
      </w:r>
      <w:r w:rsidRPr="00E06BB5">
        <w:rPr>
          <w:rFonts w:ascii="Times New Roman" w:hAnsi="Times New Roman" w:cs="Times New Roman"/>
          <w:i/>
          <w:sz w:val="24"/>
          <w:szCs w:val="24"/>
        </w:rPr>
        <w:t>J. Am. Chem. Soc.</w:t>
      </w:r>
      <w:r w:rsidRPr="00E06BB5">
        <w:rPr>
          <w:rFonts w:ascii="Times New Roman" w:hAnsi="Times New Roman" w:cs="Times New Roman"/>
          <w:sz w:val="24"/>
          <w:szCs w:val="24"/>
        </w:rPr>
        <w:t xml:space="preserve"> </w:t>
      </w:r>
      <w:r w:rsidRPr="00E06BB5">
        <w:rPr>
          <w:rFonts w:ascii="Times New Roman" w:hAnsi="Times New Roman" w:cs="Times New Roman"/>
          <w:b/>
          <w:sz w:val="24"/>
          <w:szCs w:val="24"/>
        </w:rPr>
        <w:t>2007</w:t>
      </w:r>
      <w:r w:rsidRPr="00E06BB5">
        <w:rPr>
          <w:rFonts w:ascii="Times New Roman" w:hAnsi="Times New Roman" w:cs="Times New Roman"/>
          <w:sz w:val="24"/>
          <w:szCs w:val="24"/>
        </w:rPr>
        <w:t xml:space="preserve">, </w:t>
      </w:r>
      <w:r w:rsidRPr="00E06BB5">
        <w:rPr>
          <w:rFonts w:ascii="Times New Roman" w:hAnsi="Times New Roman" w:cs="Times New Roman"/>
          <w:i/>
          <w:sz w:val="24"/>
          <w:szCs w:val="24"/>
        </w:rPr>
        <w:t>129</w:t>
      </w:r>
      <w:r w:rsidRPr="00E06BB5">
        <w:rPr>
          <w:rFonts w:ascii="Times New Roman" w:hAnsi="Times New Roman" w:cs="Times New Roman"/>
          <w:sz w:val="24"/>
          <w:szCs w:val="24"/>
        </w:rPr>
        <w:t>, 672-679.</w:t>
      </w:r>
    </w:p>
  </w:endnote>
  <w:endnote w:id="26">
    <w:p w:rsidR="00395609" w:rsidRPr="00395609" w:rsidRDefault="00395609" w:rsidP="00395609">
      <w:pPr>
        <w:pStyle w:val="EndnoteText"/>
        <w:spacing w:line="480" w:lineRule="auto"/>
        <w:ind w:left="426" w:hanging="426"/>
        <w:contextualSpacing/>
        <w:jc w:val="both"/>
        <w:rPr>
          <w:rFonts w:ascii="Times New Roman" w:hAnsi="Times New Roman" w:cs="Times New Roman"/>
          <w:sz w:val="24"/>
          <w:szCs w:val="24"/>
          <w:lang w:val="en-US"/>
        </w:rPr>
      </w:pPr>
      <w:r w:rsidRPr="00395609">
        <w:rPr>
          <w:rStyle w:val="EndnoteReference"/>
          <w:rFonts w:ascii="Times New Roman" w:hAnsi="Times New Roman" w:cs="Times New Roman"/>
          <w:sz w:val="24"/>
          <w:szCs w:val="24"/>
          <w:vertAlign w:val="baseline"/>
        </w:rPr>
        <w:endnoteRef/>
      </w:r>
      <w:r w:rsidRPr="00395609">
        <w:rPr>
          <w:rFonts w:ascii="Times New Roman" w:hAnsi="Times New Roman" w:cs="Times New Roman"/>
          <w:sz w:val="24"/>
          <w:szCs w:val="24"/>
        </w:rPr>
        <w:t>.</w:t>
      </w:r>
      <w:r w:rsidRPr="00395609">
        <w:rPr>
          <w:rFonts w:ascii="Times New Roman" w:hAnsi="Times New Roman" w:cs="Times New Roman"/>
          <w:sz w:val="24"/>
          <w:szCs w:val="24"/>
        </w:rPr>
        <w:tab/>
      </w:r>
      <w:r w:rsidRPr="00395609">
        <w:rPr>
          <w:rFonts w:ascii="Times New Roman" w:hAnsi="Times New Roman" w:cs="Times New Roman"/>
          <w:sz w:val="24"/>
          <w:szCs w:val="24"/>
          <w:lang w:val="pt-BR"/>
        </w:rPr>
        <w:t xml:space="preserve">Ingratta, M.; Hollinger, J.; Duhamel, J. A Case for Using Randomly Labeled Polymers to Study Long Range Polymer Chain Dynamics by Fluorescence.  </w:t>
      </w:r>
      <w:r w:rsidRPr="00395609">
        <w:rPr>
          <w:rFonts w:ascii="Times New Roman" w:hAnsi="Times New Roman" w:cs="Times New Roman"/>
          <w:i/>
          <w:sz w:val="24"/>
          <w:szCs w:val="24"/>
          <w:lang w:val="pt-BR"/>
        </w:rPr>
        <w:t>J. Am. Chem. Soc.</w:t>
      </w:r>
      <w:r w:rsidRPr="00395609">
        <w:rPr>
          <w:rFonts w:ascii="Times New Roman" w:hAnsi="Times New Roman" w:cs="Times New Roman"/>
          <w:sz w:val="24"/>
          <w:szCs w:val="24"/>
          <w:lang w:val="pt-BR"/>
        </w:rPr>
        <w:t xml:space="preserve"> </w:t>
      </w:r>
      <w:r w:rsidRPr="00395609">
        <w:rPr>
          <w:rFonts w:ascii="Times New Roman" w:hAnsi="Times New Roman" w:cs="Times New Roman"/>
          <w:b/>
          <w:sz w:val="24"/>
          <w:szCs w:val="24"/>
          <w:lang w:val="pt-BR"/>
        </w:rPr>
        <w:t xml:space="preserve">2008, </w:t>
      </w:r>
      <w:r w:rsidRPr="00395609">
        <w:rPr>
          <w:rStyle w:val="textitalics"/>
          <w:rFonts w:ascii="Times New Roman" w:hAnsi="Times New Roman" w:cs="Times New Roman"/>
          <w:i/>
          <w:sz w:val="24"/>
          <w:szCs w:val="24"/>
        </w:rPr>
        <w:t>130</w:t>
      </w:r>
      <w:r w:rsidRPr="00395609">
        <w:rPr>
          <w:rStyle w:val="textitalics"/>
          <w:rFonts w:ascii="Times New Roman" w:hAnsi="Times New Roman" w:cs="Times New Roman"/>
          <w:sz w:val="24"/>
          <w:szCs w:val="24"/>
        </w:rPr>
        <w:t>,</w:t>
      </w:r>
      <w:r w:rsidRPr="00395609">
        <w:rPr>
          <w:rStyle w:val="text"/>
          <w:rFonts w:ascii="Times New Roman" w:hAnsi="Times New Roman" w:cs="Times New Roman"/>
          <w:sz w:val="24"/>
          <w:szCs w:val="24"/>
        </w:rPr>
        <w:t xml:space="preserve"> 9420-9428</w:t>
      </w:r>
      <w:r w:rsidR="001E6288">
        <w:rPr>
          <w:rStyle w:val="text"/>
          <w:rFonts w:ascii="Times New Roman" w:hAnsi="Times New Roman" w:cs="Times New Roman"/>
          <w:sz w:val="24"/>
          <w:szCs w:val="24"/>
        </w:rPr>
        <w:t>.</w:t>
      </w:r>
    </w:p>
  </w:endnote>
  <w:endnote w:id="27">
    <w:p w:rsidR="001E6288" w:rsidRPr="001E6288" w:rsidRDefault="001E6288" w:rsidP="001E6288">
      <w:pPr>
        <w:pStyle w:val="EndnoteText"/>
        <w:spacing w:line="480" w:lineRule="auto"/>
        <w:ind w:left="426" w:hanging="426"/>
        <w:contextualSpacing/>
        <w:jc w:val="both"/>
        <w:rPr>
          <w:rFonts w:ascii="Times New Roman" w:hAnsi="Times New Roman" w:cs="Times New Roman"/>
          <w:sz w:val="24"/>
          <w:szCs w:val="24"/>
          <w:lang w:val="en-US"/>
        </w:rPr>
      </w:pPr>
      <w:r w:rsidRPr="001E6288">
        <w:rPr>
          <w:rStyle w:val="EndnoteReference"/>
          <w:rFonts w:ascii="Times New Roman" w:hAnsi="Times New Roman" w:cs="Times New Roman"/>
          <w:sz w:val="24"/>
          <w:szCs w:val="24"/>
          <w:vertAlign w:val="baseline"/>
        </w:rPr>
        <w:endnoteRef/>
      </w:r>
      <w:r w:rsidRPr="001E6288">
        <w:rPr>
          <w:rFonts w:ascii="Times New Roman" w:hAnsi="Times New Roman" w:cs="Times New Roman"/>
          <w:sz w:val="24"/>
          <w:szCs w:val="24"/>
        </w:rPr>
        <w:t>.</w:t>
      </w:r>
      <w:r w:rsidRPr="001E6288">
        <w:rPr>
          <w:rFonts w:ascii="Times New Roman" w:hAnsi="Times New Roman" w:cs="Times New Roman"/>
          <w:sz w:val="24"/>
          <w:szCs w:val="24"/>
        </w:rPr>
        <w:tab/>
        <w:t>Yip, J.; Duhamel, J.; Qiu, X. P.; Winnik, F. M. Long-Range Polymer Chain Dynamics of Pyrene-Labelled Poly(</w:t>
      </w:r>
      <w:r w:rsidRPr="001E6288">
        <w:rPr>
          <w:rFonts w:ascii="Times New Roman" w:hAnsi="Times New Roman" w:cs="Times New Roman"/>
          <w:i/>
          <w:sz w:val="24"/>
          <w:szCs w:val="24"/>
        </w:rPr>
        <w:t>N</w:t>
      </w:r>
      <w:r w:rsidRPr="001E6288">
        <w:rPr>
          <w:rFonts w:ascii="Times New Roman" w:hAnsi="Times New Roman" w:cs="Times New Roman"/>
          <w:sz w:val="24"/>
          <w:szCs w:val="24"/>
        </w:rPr>
        <w:t xml:space="preserve">-isopropylacrylamide)s Studied by Fluorescence. </w:t>
      </w:r>
      <w:r w:rsidRPr="001E6288">
        <w:rPr>
          <w:rFonts w:ascii="Times New Roman" w:hAnsi="Times New Roman" w:cs="Times New Roman"/>
          <w:i/>
          <w:sz w:val="24"/>
          <w:szCs w:val="24"/>
        </w:rPr>
        <w:t>Macromolecules</w:t>
      </w:r>
      <w:r w:rsidRPr="001E6288">
        <w:rPr>
          <w:rFonts w:ascii="Times New Roman" w:hAnsi="Times New Roman" w:cs="Times New Roman"/>
          <w:sz w:val="24"/>
          <w:szCs w:val="24"/>
        </w:rPr>
        <w:t xml:space="preserve"> </w:t>
      </w:r>
      <w:r w:rsidRPr="001E6288">
        <w:rPr>
          <w:rFonts w:ascii="Times New Roman" w:hAnsi="Times New Roman" w:cs="Times New Roman"/>
          <w:b/>
          <w:sz w:val="24"/>
          <w:szCs w:val="24"/>
        </w:rPr>
        <w:t>2011</w:t>
      </w:r>
      <w:r w:rsidRPr="001E6288">
        <w:rPr>
          <w:rFonts w:ascii="Times New Roman" w:hAnsi="Times New Roman" w:cs="Times New Roman"/>
          <w:sz w:val="24"/>
          <w:szCs w:val="24"/>
        </w:rPr>
        <w:t xml:space="preserve">, </w:t>
      </w:r>
      <w:r w:rsidRPr="001E6288">
        <w:rPr>
          <w:rFonts w:ascii="Times New Roman" w:hAnsi="Times New Roman" w:cs="Times New Roman"/>
          <w:i/>
          <w:sz w:val="24"/>
          <w:szCs w:val="24"/>
        </w:rPr>
        <w:t>44</w:t>
      </w:r>
      <w:r w:rsidRPr="001E6288">
        <w:rPr>
          <w:rFonts w:ascii="Times New Roman" w:hAnsi="Times New Roman" w:cs="Times New Roman"/>
          <w:sz w:val="24"/>
          <w:szCs w:val="24"/>
        </w:rPr>
        <w:t>, 5363-5372.</w:t>
      </w:r>
    </w:p>
  </w:endnote>
  <w:endnote w:id="28">
    <w:p w:rsidR="00AC69EC" w:rsidRDefault="00AC69EC" w:rsidP="00AC69EC">
      <w:pPr>
        <w:pStyle w:val="EndnoteText"/>
        <w:spacing w:line="480" w:lineRule="auto"/>
        <w:ind w:left="426" w:hanging="426"/>
        <w:contextualSpacing/>
        <w:jc w:val="both"/>
        <w:rPr>
          <w:rFonts w:ascii="Times New Roman" w:hAnsi="Times New Roman" w:cs="Times New Roman"/>
          <w:sz w:val="24"/>
          <w:szCs w:val="24"/>
        </w:rPr>
      </w:pPr>
      <w:r w:rsidRPr="00AC69EC">
        <w:rPr>
          <w:rStyle w:val="EndnoteReference"/>
          <w:rFonts w:ascii="Times New Roman" w:hAnsi="Times New Roman" w:cs="Times New Roman"/>
          <w:sz w:val="24"/>
          <w:szCs w:val="24"/>
          <w:vertAlign w:val="baseline"/>
        </w:rPr>
        <w:endnoteRef/>
      </w:r>
      <w:r w:rsidRPr="00AC69EC">
        <w:rPr>
          <w:rFonts w:ascii="Times New Roman" w:hAnsi="Times New Roman" w:cs="Times New Roman"/>
          <w:sz w:val="24"/>
          <w:szCs w:val="24"/>
        </w:rPr>
        <w:t>.</w:t>
      </w:r>
      <w:r w:rsidRPr="00AC69EC">
        <w:rPr>
          <w:rFonts w:ascii="Times New Roman" w:hAnsi="Times New Roman" w:cs="Times New Roman"/>
          <w:sz w:val="24"/>
          <w:szCs w:val="24"/>
        </w:rPr>
        <w:tab/>
        <w:t xml:space="preserve">Probing Side Chain Dynamics of Branched Macromolecules by Pyrene Excimer Fluorescence. </w:t>
      </w:r>
      <w:r w:rsidRPr="00AC69EC">
        <w:rPr>
          <w:rFonts w:ascii="Times New Roman" w:hAnsi="Times New Roman" w:cs="Times New Roman"/>
          <w:b/>
          <w:sz w:val="24"/>
          <w:szCs w:val="24"/>
        </w:rPr>
        <w:t>Farhangi, S.</w:t>
      </w:r>
      <w:r w:rsidR="007E3DA4">
        <w:rPr>
          <w:rFonts w:ascii="Times New Roman" w:hAnsi="Times New Roman" w:cs="Times New Roman"/>
          <w:sz w:val="24"/>
          <w:szCs w:val="24"/>
        </w:rPr>
        <w:t>; Duhamel</w:t>
      </w:r>
      <w:r w:rsidRPr="00AC69EC">
        <w:rPr>
          <w:rFonts w:ascii="Times New Roman" w:hAnsi="Times New Roman" w:cs="Times New Roman"/>
          <w:sz w:val="24"/>
          <w:szCs w:val="24"/>
        </w:rPr>
        <w:t xml:space="preserve">, J. </w:t>
      </w:r>
      <w:r w:rsidRPr="00AC69EC">
        <w:rPr>
          <w:rFonts w:ascii="Times New Roman" w:hAnsi="Times New Roman" w:cs="Times New Roman"/>
          <w:i/>
          <w:sz w:val="24"/>
          <w:szCs w:val="24"/>
        </w:rPr>
        <w:t>Macromolecules</w:t>
      </w:r>
      <w:r w:rsidRPr="00AC69EC">
        <w:rPr>
          <w:rFonts w:ascii="Times New Roman" w:hAnsi="Times New Roman" w:cs="Times New Roman"/>
          <w:sz w:val="24"/>
          <w:szCs w:val="24"/>
        </w:rPr>
        <w:t xml:space="preserve"> </w:t>
      </w:r>
      <w:r w:rsidRPr="00AC69EC">
        <w:rPr>
          <w:rFonts w:ascii="Times New Roman" w:hAnsi="Times New Roman" w:cs="Times New Roman"/>
          <w:b/>
          <w:sz w:val="24"/>
          <w:szCs w:val="24"/>
        </w:rPr>
        <w:t>2016</w:t>
      </w:r>
      <w:r w:rsidRPr="00AC69EC">
        <w:rPr>
          <w:rFonts w:ascii="Times New Roman" w:hAnsi="Times New Roman" w:cs="Times New Roman"/>
          <w:sz w:val="24"/>
          <w:szCs w:val="24"/>
        </w:rPr>
        <w:t xml:space="preserve">, </w:t>
      </w:r>
      <w:r w:rsidRPr="00AC69EC">
        <w:rPr>
          <w:rFonts w:ascii="Times New Roman" w:hAnsi="Times New Roman" w:cs="Times New Roman"/>
          <w:i/>
          <w:sz w:val="24"/>
          <w:szCs w:val="24"/>
        </w:rPr>
        <w:t>49</w:t>
      </w:r>
      <w:r w:rsidRPr="00AC69EC">
        <w:rPr>
          <w:rFonts w:ascii="Times New Roman" w:hAnsi="Times New Roman" w:cs="Times New Roman"/>
          <w:sz w:val="24"/>
          <w:szCs w:val="24"/>
        </w:rPr>
        <w:t>, 353-361.</w:t>
      </w:r>
    </w:p>
    <w:p w:rsidR="00AC69EC" w:rsidRDefault="00AC69EC" w:rsidP="00AC69EC">
      <w:pPr>
        <w:pStyle w:val="EndnoteText"/>
        <w:spacing w:line="480" w:lineRule="auto"/>
        <w:ind w:left="426" w:hanging="426"/>
        <w:contextualSpacing/>
        <w:jc w:val="center"/>
        <w:rPr>
          <w:rFonts w:ascii="Times New Roman" w:hAnsi="Times New Roman" w:cs="Times New Roman"/>
          <w:sz w:val="24"/>
          <w:szCs w:val="24"/>
        </w:rPr>
      </w:pPr>
      <w:r w:rsidRPr="001E6288">
        <w:rPr>
          <w:rFonts w:ascii="Times New Roman" w:hAnsi="Times New Roman" w:cs="Times New Roman"/>
          <w:sz w:val="24"/>
          <w:szCs w:val="24"/>
        </w:rPr>
        <w:t xml:space="preserve"> </w:t>
      </w:r>
    </w:p>
    <w:p w:rsidR="00D16F88" w:rsidRDefault="00AC69EC" w:rsidP="00D16F88">
      <w:pPr>
        <w:pStyle w:val="EndnoteText"/>
        <w:spacing w:line="480" w:lineRule="auto"/>
        <w:ind w:left="426" w:hanging="426"/>
        <w:contextualSpacing/>
        <w:jc w:val="center"/>
        <w:rPr>
          <w:rFonts w:ascii="Times New Roman" w:hAnsi="Times New Roman" w:cs="Times New Roman"/>
          <w:b/>
          <w:sz w:val="24"/>
          <w:szCs w:val="24"/>
        </w:rPr>
      </w:pPr>
      <w:r w:rsidRPr="00E06BB5">
        <w:rPr>
          <w:rFonts w:ascii="Times New Roman" w:hAnsi="Times New Roman" w:cs="Times New Roman"/>
          <w:b/>
          <w:sz w:val="24"/>
          <w:szCs w:val="24"/>
        </w:rPr>
        <w:t xml:space="preserve"> </w:t>
      </w:r>
      <w:r>
        <w:rPr>
          <w:rFonts w:ascii="Times New Roman" w:hAnsi="Times New Roman" w:cs="Times New Roman"/>
          <w:b/>
          <w:sz w:val="24"/>
          <w:szCs w:val="24"/>
        </w:rPr>
        <w:t>Table of Content</w:t>
      </w:r>
      <w:bookmarkStart w:id="14" w:name="_GoBack"/>
      <w:bookmarkEnd w:id="14"/>
    </w:p>
    <w:p w:rsidR="00AC69EC" w:rsidRPr="00D16F88" w:rsidRDefault="00681D00" w:rsidP="00D16F88">
      <w:pPr>
        <w:pStyle w:val="EndnoteText"/>
        <w:spacing w:line="480" w:lineRule="auto"/>
        <w:ind w:left="426" w:hanging="426"/>
        <w:contextualSpacing/>
        <w:jc w:val="center"/>
        <w:rPr>
          <w:rFonts w:ascii="Times New Roman" w:hAnsi="Times New Roman" w:cs="Times New Roman"/>
          <w:b/>
          <w:sz w:val="24"/>
          <w:szCs w:val="24"/>
        </w:rPr>
      </w:pPr>
      <w:r w:rsidRPr="00681D00">
        <w:rPr>
          <w:rFonts w:ascii="Times New Roman" w:hAnsi="Times New Roman" w:cs="Times New Roman"/>
          <w:b/>
          <w:sz w:val="24"/>
          <w:szCs w:val="24"/>
        </w:rPr>
        <w:t xml:space="preserve"> </w:t>
      </w:r>
      <w:r w:rsidRPr="00681D00">
        <w:drawing>
          <wp:inline distT="0" distB="0" distL="0" distR="0">
            <wp:extent cx="1790700" cy="99348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168" cy="1019824"/>
                    </a:xfrm>
                    <a:prstGeom prst="rect">
                      <a:avLst/>
                    </a:prstGeom>
                    <a:noFill/>
                    <a:ln>
                      <a:noFill/>
                    </a:ln>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no Pro">
    <w:altName w:val="Constantia"/>
    <w:charset w:val="00"/>
    <w:family w:val="auto"/>
    <w:pitch w:val="variable"/>
    <w:sig w:usb0="00000001" w:usb1="00000001" w:usb2="00000000" w:usb3="00000000" w:csb0="0000019F" w:csb1="00000000"/>
  </w:font>
  <w:font w:name="Myriad Pro Light">
    <w:altName w:val="Times New Roman"/>
    <w:charset w:val="00"/>
    <w:family w:val="auto"/>
    <w:pitch w:val="variable"/>
    <w:sig w:usb0="00000001" w:usb1="00000001"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01697829"/>
      <w:docPartObj>
        <w:docPartGallery w:val="Page Numbers (Bottom of Page)"/>
        <w:docPartUnique/>
      </w:docPartObj>
    </w:sdtPr>
    <w:sdtEndPr>
      <w:rPr>
        <w:noProof/>
      </w:rPr>
    </w:sdtEndPr>
    <w:sdtContent>
      <w:p w:rsidR="003179C6" w:rsidRPr="00E631DC" w:rsidRDefault="003179C6">
        <w:pPr>
          <w:pStyle w:val="Footer"/>
          <w:jc w:val="center"/>
          <w:rPr>
            <w:rFonts w:ascii="Times New Roman" w:hAnsi="Times New Roman" w:cs="Times New Roman"/>
            <w:sz w:val="24"/>
            <w:szCs w:val="24"/>
          </w:rPr>
        </w:pPr>
        <w:r w:rsidRPr="003B02A0">
          <w:rPr>
            <w:rFonts w:ascii="Times New Roman" w:hAnsi="Times New Roman" w:cs="Times New Roman"/>
            <w:sz w:val="24"/>
            <w:szCs w:val="24"/>
          </w:rPr>
          <w:fldChar w:fldCharType="begin"/>
        </w:r>
        <w:r w:rsidRPr="003B02A0">
          <w:rPr>
            <w:rFonts w:ascii="Times New Roman" w:hAnsi="Times New Roman" w:cs="Times New Roman"/>
            <w:sz w:val="24"/>
            <w:szCs w:val="24"/>
          </w:rPr>
          <w:instrText xml:space="preserve"> PAGE   \* MERGEFORMAT </w:instrText>
        </w:r>
        <w:r w:rsidRPr="003B02A0">
          <w:rPr>
            <w:rFonts w:ascii="Times New Roman" w:hAnsi="Times New Roman" w:cs="Times New Roman"/>
            <w:sz w:val="24"/>
            <w:szCs w:val="24"/>
          </w:rPr>
          <w:fldChar w:fldCharType="separate"/>
        </w:r>
        <w:r w:rsidR="00681D00">
          <w:rPr>
            <w:rFonts w:ascii="Times New Roman" w:hAnsi="Times New Roman" w:cs="Times New Roman"/>
            <w:noProof/>
            <w:sz w:val="24"/>
            <w:szCs w:val="24"/>
          </w:rPr>
          <w:t>30</w:t>
        </w:r>
        <w:r w:rsidRPr="003B02A0">
          <w:rPr>
            <w:rFonts w:ascii="Times New Roman" w:hAnsi="Times New Roman" w:cs="Times New Roman"/>
            <w:noProof/>
            <w:sz w:val="24"/>
            <w:szCs w:val="24"/>
          </w:rPr>
          <w:fldChar w:fldCharType="end"/>
        </w:r>
      </w:p>
    </w:sdtContent>
  </w:sdt>
  <w:p w:rsidR="003179C6" w:rsidRDefault="003179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CB3" w:rsidRDefault="00527CB3" w:rsidP="00E631DC">
      <w:pPr>
        <w:spacing w:after="0" w:line="240" w:lineRule="auto"/>
      </w:pPr>
      <w:r>
        <w:separator/>
      </w:r>
    </w:p>
  </w:footnote>
  <w:footnote w:type="continuationSeparator" w:id="0">
    <w:p w:rsidR="00527CB3" w:rsidRDefault="00527CB3" w:rsidP="00E631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1323FD"/>
    <w:multiLevelType w:val="hybridMultilevel"/>
    <w:tmpl w:val="16BA5E64"/>
    <w:lvl w:ilvl="0" w:tplc="80C6C4B0">
      <w:start w:val="1"/>
      <w:numFmt w:val="decimal"/>
      <w:pStyle w:val="TFReferencesSection"/>
      <w:lvlText w:val="%1."/>
      <w:lvlJc w:val="left"/>
      <w:pPr>
        <w:ind w:left="547" w:hanging="360"/>
      </w:pPr>
      <w:rPr>
        <w:rFonts w:hint="default"/>
      </w:rPr>
    </w:lvl>
    <w:lvl w:ilvl="1" w:tplc="10090019">
      <w:start w:val="1"/>
      <w:numFmt w:val="lowerLetter"/>
      <w:lvlText w:val="%2."/>
      <w:lvlJc w:val="left"/>
      <w:pPr>
        <w:ind w:left="1267" w:hanging="360"/>
      </w:pPr>
    </w:lvl>
    <w:lvl w:ilvl="2" w:tplc="1009001B" w:tentative="1">
      <w:start w:val="1"/>
      <w:numFmt w:val="lowerRoman"/>
      <w:lvlText w:val="%3."/>
      <w:lvlJc w:val="right"/>
      <w:pPr>
        <w:ind w:left="1987" w:hanging="180"/>
      </w:pPr>
    </w:lvl>
    <w:lvl w:ilvl="3" w:tplc="1009000F" w:tentative="1">
      <w:start w:val="1"/>
      <w:numFmt w:val="decimal"/>
      <w:lvlText w:val="%4."/>
      <w:lvlJc w:val="left"/>
      <w:pPr>
        <w:ind w:left="2707" w:hanging="360"/>
      </w:pPr>
    </w:lvl>
    <w:lvl w:ilvl="4" w:tplc="10090019" w:tentative="1">
      <w:start w:val="1"/>
      <w:numFmt w:val="lowerLetter"/>
      <w:lvlText w:val="%5."/>
      <w:lvlJc w:val="left"/>
      <w:pPr>
        <w:ind w:left="3427" w:hanging="360"/>
      </w:pPr>
    </w:lvl>
    <w:lvl w:ilvl="5" w:tplc="1009001B" w:tentative="1">
      <w:start w:val="1"/>
      <w:numFmt w:val="lowerRoman"/>
      <w:lvlText w:val="%6."/>
      <w:lvlJc w:val="right"/>
      <w:pPr>
        <w:ind w:left="4147" w:hanging="180"/>
      </w:pPr>
    </w:lvl>
    <w:lvl w:ilvl="6" w:tplc="1009000F" w:tentative="1">
      <w:start w:val="1"/>
      <w:numFmt w:val="decimal"/>
      <w:lvlText w:val="%7."/>
      <w:lvlJc w:val="left"/>
      <w:pPr>
        <w:ind w:left="4867" w:hanging="360"/>
      </w:pPr>
    </w:lvl>
    <w:lvl w:ilvl="7" w:tplc="10090019" w:tentative="1">
      <w:start w:val="1"/>
      <w:numFmt w:val="lowerLetter"/>
      <w:lvlText w:val="%8."/>
      <w:lvlJc w:val="left"/>
      <w:pPr>
        <w:ind w:left="5587" w:hanging="360"/>
      </w:pPr>
    </w:lvl>
    <w:lvl w:ilvl="8" w:tplc="1009001B" w:tentative="1">
      <w:start w:val="1"/>
      <w:numFmt w:val="lowerRoman"/>
      <w:lvlText w:val="%9."/>
      <w:lvlJc w:val="right"/>
      <w:pPr>
        <w:ind w:left="6307" w:hanging="180"/>
      </w:pPr>
    </w:lvl>
  </w:abstractNum>
  <w:abstractNum w:abstractNumId="1" w15:restartNumberingAfterBreak="0">
    <w:nsid w:val="6B491C13"/>
    <w:multiLevelType w:val="hybridMultilevel"/>
    <w:tmpl w:val="F9C8F616"/>
    <w:lvl w:ilvl="0" w:tplc="23A86F0E">
      <w:start w:val="107"/>
      <w:numFmt w:val="bullet"/>
      <w:lvlText w:val=""/>
      <w:lvlJc w:val="left"/>
      <w:pPr>
        <w:ind w:left="720" w:hanging="360"/>
      </w:pPr>
      <w:rPr>
        <w:rFonts w:ascii="Symbol" w:eastAsiaTheme="minorHAns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F88"/>
    <w:rsid w:val="000041FF"/>
    <w:rsid w:val="00017FB1"/>
    <w:rsid w:val="000536E0"/>
    <w:rsid w:val="00066DE6"/>
    <w:rsid w:val="000704B3"/>
    <w:rsid w:val="000810D8"/>
    <w:rsid w:val="00094214"/>
    <w:rsid w:val="000A70B2"/>
    <w:rsid w:val="000B407F"/>
    <w:rsid w:val="000B5638"/>
    <w:rsid w:val="000C4EF3"/>
    <w:rsid w:val="000D024B"/>
    <w:rsid w:val="000E746F"/>
    <w:rsid w:val="000F15BA"/>
    <w:rsid w:val="00120D5B"/>
    <w:rsid w:val="001344C2"/>
    <w:rsid w:val="001665B1"/>
    <w:rsid w:val="00167EC3"/>
    <w:rsid w:val="00196E07"/>
    <w:rsid w:val="001B33A0"/>
    <w:rsid w:val="001E6288"/>
    <w:rsid w:val="001F393D"/>
    <w:rsid w:val="001F3A14"/>
    <w:rsid w:val="00216550"/>
    <w:rsid w:val="0024567A"/>
    <w:rsid w:val="00250426"/>
    <w:rsid w:val="00250B89"/>
    <w:rsid w:val="00275CA5"/>
    <w:rsid w:val="002A5A59"/>
    <w:rsid w:val="002A705D"/>
    <w:rsid w:val="002B3697"/>
    <w:rsid w:val="002D241D"/>
    <w:rsid w:val="002E42B8"/>
    <w:rsid w:val="002E5772"/>
    <w:rsid w:val="002F2E8F"/>
    <w:rsid w:val="00305407"/>
    <w:rsid w:val="00316EC3"/>
    <w:rsid w:val="003175F1"/>
    <w:rsid w:val="003179C6"/>
    <w:rsid w:val="00324B9D"/>
    <w:rsid w:val="00326982"/>
    <w:rsid w:val="00326F88"/>
    <w:rsid w:val="0035474B"/>
    <w:rsid w:val="0036244B"/>
    <w:rsid w:val="00362676"/>
    <w:rsid w:val="003861D8"/>
    <w:rsid w:val="00395609"/>
    <w:rsid w:val="003A476C"/>
    <w:rsid w:val="003A7223"/>
    <w:rsid w:val="003B02A0"/>
    <w:rsid w:val="003B062B"/>
    <w:rsid w:val="003D2271"/>
    <w:rsid w:val="003D55FE"/>
    <w:rsid w:val="00410FD1"/>
    <w:rsid w:val="00420D58"/>
    <w:rsid w:val="004271E0"/>
    <w:rsid w:val="00427DBE"/>
    <w:rsid w:val="00443D36"/>
    <w:rsid w:val="00444E0C"/>
    <w:rsid w:val="004471D3"/>
    <w:rsid w:val="00466246"/>
    <w:rsid w:val="00466528"/>
    <w:rsid w:val="00477122"/>
    <w:rsid w:val="00490CE5"/>
    <w:rsid w:val="00492A9C"/>
    <w:rsid w:val="00497194"/>
    <w:rsid w:val="004A31F9"/>
    <w:rsid w:val="004B0DDF"/>
    <w:rsid w:val="004B57D1"/>
    <w:rsid w:val="004C68F6"/>
    <w:rsid w:val="004E1E09"/>
    <w:rsid w:val="004E4851"/>
    <w:rsid w:val="004E49F3"/>
    <w:rsid w:val="004F2FAE"/>
    <w:rsid w:val="00502A01"/>
    <w:rsid w:val="00527CB3"/>
    <w:rsid w:val="00535BB6"/>
    <w:rsid w:val="0053710D"/>
    <w:rsid w:val="00553EBF"/>
    <w:rsid w:val="005554B3"/>
    <w:rsid w:val="00555683"/>
    <w:rsid w:val="005617A9"/>
    <w:rsid w:val="00564BB3"/>
    <w:rsid w:val="00567B6D"/>
    <w:rsid w:val="005B1436"/>
    <w:rsid w:val="005C6556"/>
    <w:rsid w:val="005F2314"/>
    <w:rsid w:val="006347CB"/>
    <w:rsid w:val="006372AD"/>
    <w:rsid w:val="0065487E"/>
    <w:rsid w:val="00667913"/>
    <w:rsid w:val="00681D00"/>
    <w:rsid w:val="00690CE0"/>
    <w:rsid w:val="006C7CA3"/>
    <w:rsid w:val="006D74A9"/>
    <w:rsid w:val="006D77CE"/>
    <w:rsid w:val="006E2F99"/>
    <w:rsid w:val="006E5179"/>
    <w:rsid w:val="006F08A9"/>
    <w:rsid w:val="006F0C52"/>
    <w:rsid w:val="006F4454"/>
    <w:rsid w:val="006F67E2"/>
    <w:rsid w:val="00751B70"/>
    <w:rsid w:val="00784AA5"/>
    <w:rsid w:val="00784E2D"/>
    <w:rsid w:val="007907B9"/>
    <w:rsid w:val="007C20C5"/>
    <w:rsid w:val="007C3D35"/>
    <w:rsid w:val="007E3DA4"/>
    <w:rsid w:val="007F3401"/>
    <w:rsid w:val="00801CD6"/>
    <w:rsid w:val="00854A71"/>
    <w:rsid w:val="00886D78"/>
    <w:rsid w:val="008B5C12"/>
    <w:rsid w:val="008B5F1F"/>
    <w:rsid w:val="008C173F"/>
    <w:rsid w:val="008D6CDB"/>
    <w:rsid w:val="008D7AF8"/>
    <w:rsid w:val="008D7FA2"/>
    <w:rsid w:val="008E62FC"/>
    <w:rsid w:val="009043FB"/>
    <w:rsid w:val="00912407"/>
    <w:rsid w:val="00917084"/>
    <w:rsid w:val="00933176"/>
    <w:rsid w:val="00960BA1"/>
    <w:rsid w:val="00962887"/>
    <w:rsid w:val="00971238"/>
    <w:rsid w:val="009A06D6"/>
    <w:rsid w:val="009B545A"/>
    <w:rsid w:val="009D04C7"/>
    <w:rsid w:val="009D1C3D"/>
    <w:rsid w:val="00A16871"/>
    <w:rsid w:val="00A40182"/>
    <w:rsid w:val="00A53DEC"/>
    <w:rsid w:val="00A724F8"/>
    <w:rsid w:val="00A93EA6"/>
    <w:rsid w:val="00A97D55"/>
    <w:rsid w:val="00AB1535"/>
    <w:rsid w:val="00AC69EC"/>
    <w:rsid w:val="00AC737C"/>
    <w:rsid w:val="00AE294B"/>
    <w:rsid w:val="00B11334"/>
    <w:rsid w:val="00B1773C"/>
    <w:rsid w:val="00B27D80"/>
    <w:rsid w:val="00B311B9"/>
    <w:rsid w:val="00B56CB0"/>
    <w:rsid w:val="00B60D22"/>
    <w:rsid w:val="00B735AC"/>
    <w:rsid w:val="00B97597"/>
    <w:rsid w:val="00B97635"/>
    <w:rsid w:val="00BA353A"/>
    <w:rsid w:val="00BC2D9F"/>
    <w:rsid w:val="00BD6ADE"/>
    <w:rsid w:val="00BD7B9C"/>
    <w:rsid w:val="00BE1C33"/>
    <w:rsid w:val="00C062F1"/>
    <w:rsid w:val="00C13A34"/>
    <w:rsid w:val="00C52904"/>
    <w:rsid w:val="00C60409"/>
    <w:rsid w:val="00C801CA"/>
    <w:rsid w:val="00C8218C"/>
    <w:rsid w:val="00C948D7"/>
    <w:rsid w:val="00CA432D"/>
    <w:rsid w:val="00CB3903"/>
    <w:rsid w:val="00CC20EB"/>
    <w:rsid w:val="00CC4B2D"/>
    <w:rsid w:val="00CE1B1E"/>
    <w:rsid w:val="00CF1C24"/>
    <w:rsid w:val="00D16F88"/>
    <w:rsid w:val="00D37376"/>
    <w:rsid w:val="00D626AC"/>
    <w:rsid w:val="00D911A1"/>
    <w:rsid w:val="00D970C2"/>
    <w:rsid w:val="00E00B05"/>
    <w:rsid w:val="00E06BB5"/>
    <w:rsid w:val="00E37CD7"/>
    <w:rsid w:val="00E43416"/>
    <w:rsid w:val="00E47007"/>
    <w:rsid w:val="00E631DC"/>
    <w:rsid w:val="00E70574"/>
    <w:rsid w:val="00E76C80"/>
    <w:rsid w:val="00EB5C5D"/>
    <w:rsid w:val="00EF0FCB"/>
    <w:rsid w:val="00F00A28"/>
    <w:rsid w:val="00F27D34"/>
    <w:rsid w:val="00F31ED1"/>
    <w:rsid w:val="00F40EB4"/>
    <w:rsid w:val="00F42520"/>
    <w:rsid w:val="00F66400"/>
    <w:rsid w:val="00F76832"/>
    <w:rsid w:val="00F76919"/>
    <w:rsid w:val="00F83384"/>
    <w:rsid w:val="00FD56D9"/>
    <w:rsid w:val="00FF4A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9E62DE-2A8D-4C28-918F-3BB0D57E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1D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1FF"/>
    <w:pPr>
      <w:ind w:left="720"/>
      <w:contextualSpacing/>
    </w:pPr>
  </w:style>
  <w:style w:type="paragraph" w:customStyle="1" w:styleId="TAMainText">
    <w:name w:val="TA_Main_Text"/>
    <w:basedOn w:val="Normal"/>
    <w:autoRedefine/>
    <w:rsid w:val="008D7FA2"/>
    <w:pPr>
      <w:spacing w:after="0" w:line="480" w:lineRule="auto"/>
      <w:jc w:val="both"/>
    </w:pPr>
    <w:rPr>
      <w:rFonts w:ascii="Times New Roman" w:eastAsia="Times New Roman" w:hAnsi="Times New Roman" w:cs="Times New Roman"/>
      <w:noProof/>
      <w:sz w:val="24"/>
      <w:szCs w:val="24"/>
      <w:lang w:eastAsia="en-CA"/>
    </w:rPr>
  </w:style>
  <w:style w:type="table" w:styleId="TableGrid">
    <w:name w:val="Table Grid"/>
    <w:basedOn w:val="TableNormal"/>
    <w:uiPriority w:val="39"/>
    <w:rsid w:val="00FD56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AFigureCaption">
    <w:name w:val="VA_Figure_Caption"/>
    <w:basedOn w:val="Normal"/>
    <w:next w:val="Normal"/>
    <w:autoRedefine/>
    <w:rsid w:val="00C60409"/>
    <w:pPr>
      <w:spacing w:after="0" w:line="480" w:lineRule="auto"/>
      <w:jc w:val="both"/>
    </w:pPr>
    <w:rPr>
      <w:rFonts w:ascii="Times New Roman" w:eastAsia="Times New Roman" w:hAnsi="Times New Roman" w:cs="Times New Roman"/>
      <w:b/>
      <w:kern w:val="20"/>
      <w:sz w:val="24"/>
      <w:szCs w:val="24"/>
      <w:lang w:val="en-US"/>
    </w:rPr>
  </w:style>
  <w:style w:type="paragraph" w:customStyle="1" w:styleId="TFReferencesSection">
    <w:name w:val="TF_References_Section"/>
    <w:basedOn w:val="Normal"/>
    <w:next w:val="Normal"/>
    <w:autoRedefine/>
    <w:rsid w:val="004E4851"/>
    <w:pPr>
      <w:numPr>
        <w:numId w:val="2"/>
      </w:numPr>
      <w:spacing w:after="0" w:line="240" w:lineRule="auto"/>
      <w:jc w:val="both"/>
    </w:pPr>
    <w:rPr>
      <w:rFonts w:ascii="Arno Pro" w:eastAsia="Times New Roman" w:hAnsi="Arno Pro" w:cs="Times New Roman"/>
      <w:kern w:val="19"/>
      <w:sz w:val="16"/>
      <w:szCs w:val="14"/>
      <w:lang w:val="en-US"/>
    </w:rPr>
  </w:style>
  <w:style w:type="paragraph" w:customStyle="1" w:styleId="SectionContent">
    <w:name w:val="Section_Content"/>
    <w:basedOn w:val="Normal"/>
    <w:next w:val="Normal"/>
    <w:autoRedefine/>
    <w:rsid w:val="004E4851"/>
    <w:pPr>
      <w:spacing w:after="0" w:line="240" w:lineRule="auto"/>
      <w:jc w:val="both"/>
    </w:pPr>
    <w:rPr>
      <w:rFonts w:ascii="Arno Pro" w:eastAsia="Times New Roman" w:hAnsi="Arno Pro" w:cs="Times New Roman"/>
      <w:kern w:val="20"/>
      <w:sz w:val="18"/>
      <w:szCs w:val="20"/>
      <w:lang w:val="en-US"/>
    </w:rPr>
  </w:style>
  <w:style w:type="paragraph" w:customStyle="1" w:styleId="SectionTitle">
    <w:name w:val="Section_Title"/>
    <w:basedOn w:val="SectionContent"/>
    <w:autoRedefine/>
    <w:rsid w:val="004E4851"/>
    <w:pPr>
      <w:spacing w:before="180" w:after="120"/>
    </w:pPr>
    <w:rPr>
      <w:rFonts w:ascii="Myriad Pro Light" w:hAnsi="Myriad Pro Light"/>
      <w:b/>
      <w:sz w:val="21"/>
      <w:szCs w:val="18"/>
    </w:rPr>
  </w:style>
  <w:style w:type="paragraph" w:customStyle="1" w:styleId="SectionSubtitle">
    <w:name w:val="Section_Subtitle"/>
    <w:basedOn w:val="Normal"/>
    <w:link w:val="SectionSubtitleChar"/>
    <w:autoRedefine/>
    <w:rsid w:val="004E4851"/>
    <w:pPr>
      <w:spacing w:before="120" w:after="60" w:line="240" w:lineRule="auto"/>
      <w:jc w:val="both"/>
    </w:pPr>
    <w:rPr>
      <w:rFonts w:ascii="Myriad Pro Light" w:eastAsia="Times New Roman" w:hAnsi="Myriad Pro Light" w:cs="Times New Roman"/>
      <w:b/>
      <w:kern w:val="21"/>
      <w:sz w:val="19"/>
      <w:szCs w:val="14"/>
      <w:lang w:val="en-US"/>
    </w:rPr>
  </w:style>
  <w:style w:type="character" w:customStyle="1" w:styleId="SectionSubtitleChar">
    <w:name w:val="Section_Subtitle Char"/>
    <w:link w:val="SectionSubtitle"/>
    <w:rsid w:val="004E4851"/>
    <w:rPr>
      <w:rFonts w:ascii="Myriad Pro Light" w:eastAsia="Times New Roman" w:hAnsi="Myriad Pro Light" w:cs="Times New Roman"/>
      <w:b/>
      <w:kern w:val="21"/>
      <w:sz w:val="19"/>
      <w:szCs w:val="14"/>
      <w:lang w:val="en-US"/>
    </w:rPr>
  </w:style>
  <w:style w:type="character" w:customStyle="1" w:styleId="text">
    <w:name w:val="text"/>
    <w:basedOn w:val="DefaultParagraphFont"/>
    <w:rsid w:val="004E4851"/>
  </w:style>
  <w:style w:type="character" w:customStyle="1" w:styleId="textitalics">
    <w:name w:val="textitalics"/>
    <w:basedOn w:val="DefaultParagraphFont"/>
    <w:rsid w:val="004E4851"/>
  </w:style>
  <w:style w:type="paragraph" w:styleId="Header">
    <w:name w:val="header"/>
    <w:basedOn w:val="Normal"/>
    <w:link w:val="HeaderChar"/>
    <w:uiPriority w:val="99"/>
    <w:unhideWhenUsed/>
    <w:rsid w:val="00E63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1DC"/>
  </w:style>
  <w:style w:type="paragraph" w:styleId="Footer">
    <w:name w:val="footer"/>
    <w:basedOn w:val="Normal"/>
    <w:link w:val="FooterChar"/>
    <w:uiPriority w:val="99"/>
    <w:unhideWhenUsed/>
    <w:rsid w:val="00E63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1DC"/>
  </w:style>
  <w:style w:type="paragraph" w:styleId="EndnoteText">
    <w:name w:val="endnote text"/>
    <w:basedOn w:val="Normal"/>
    <w:link w:val="EndnoteTextChar"/>
    <w:uiPriority w:val="99"/>
    <w:unhideWhenUsed/>
    <w:rsid w:val="00466528"/>
    <w:pPr>
      <w:spacing w:after="0" w:line="240" w:lineRule="auto"/>
    </w:pPr>
    <w:rPr>
      <w:sz w:val="20"/>
      <w:szCs w:val="20"/>
    </w:rPr>
  </w:style>
  <w:style w:type="character" w:customStyle="1" w:styleId="EndnoteTextChar">
    <w:name w:val="Endnote Text Char"/>
    <w:basedOn w:val="DefaultParagraphFont"/>
    <w:link w:val="EndnoteText"/>
    <w:uiPriority w:val="99"/>
    <w:rsid w:val="00466528"/>
    <w:rPr>
      <w:sz w:val="20"/>
      <w:szCs w:val="20"/>
    </w:rPr>
  </w:style>
  <w:style w:type="character" w:styleId="EndnoteReference">
    <w:name w:val="endnote reference"/>
    <w:basedOn w:val="DefaultParagraphFont"/>
    <w:uiPriority w:val="99"/>
    <w:unhideWhenUsed/>
    <w:rsid w:val="00466528"/>
    <w:rPr>
      <w:vertAlign w:val="superscript"/>
    </w:rPr>
  </w:style>
  <w:style w:type="character" w:styleId="Strong">
    <w:name w:val="Strong"/>
    <w:basedOn w:val="DefaultParagraphFont"/>
    <w:uiPriority w:val="22"/>
    <w:qFormat/>
    <w:rsid w:val="003861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4.xml"/><Relationship Id="rId18" Type="http://schemas.openxmlformats.org/officeDocument/2006/relationships/image" Target="media/image4.png"/><Relationship Id="rId26" Type="http://schemas.openxmlformats.org/officeDocument/2006/relationships/chart" Target="charts/chart13.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png"/><Relationship Id="rId25" Type="http://schemas.openxmlformats.org/officeDocument/2006/relationships/chart" Target="charts/chart12.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chart" Target="charts/chart10.xml"/><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hart" Target="charts/chart5.xml"/><Relationship Id="rId22" Type="http://schemas.openxmlformats.org/officeDocument/2006/relationships/chart" Target="charts/chart9.xml"/><Relationship Id="rId27"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image" Target="media/image6.wmf"/></Relationships>
</file>

<file path=word/charts/_rels/chart1.xml.rels><?xml version="1.0" encoding="UTF-8" standalone="yes"?>
<Relationships xmlns="http://schemas.openxmlformats.org/package/2006/relationships"><Relationship Id="rId2" Type="http://schemas.openxmlformats.org/officeDocument/2006/relationships/oleObject" Target="https://d.docs.live.net/77e9fef95b9fa507/CHEM%20795/PyPGA_FBM_new_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77e9fef95b9fa507/CHEM%20795/PyPGA_SS_new.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77e9fef95b9fa507/CHEM%20795/PyPGA_SS_new.xlsx"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https://d.docs.live.net/77e9fef95b9fa507/CHEM%20795/PyPGA_FBM_new_2.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https://d.docs.live.net/77e9fef95b9fa507/CHEM%20795/PyPGA_FBM_new_2.xlsx"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d.docs.live.net/77e9fef95b9fa507/CHEM%20795/PyPGA_FBM_new_2.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d.docs.live.net/77e9fef95b9fa507/CHEM%20795/PyPGA_FBM_new_2.xlsx"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d.docs.live.net/77e9fef95b9fa507/CHEM%20795/PyPGA_FBM_new_2.xlsx"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https://d.docs.live.net/77e9fef95b9fa507/CHEM%20795/PyPGA_FBM_new_2.xlsx" TargetMode="External"/><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https://d.docs.live.net/77e9fef95b9fa507/CHEM%20795/PyPGA_FBM_new_2.xlsx" TargetMode="External"/><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https://d.docs.live.net/77e9fef95b9fa507/CHEM%20795/PyPGA_FBM_new_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https://d.docs.live.net/77e9fef95b9fa507/CHEM%20795/PyPGA_FBM_new_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https://d.docs.live.net/77e9fef95b9fa507/CHEM%20795/PyPGA_FBM_new_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178994019190221"/>
          <c:y val="5.3086083340706004E-2"/>
          <c:w val="0.62414583422973757"/>
          <c:h val="0.67890768438634164"/>
        </c:manualLayout>
      </c:layout>
      <c:scatterChart>
        <c:scatterStyle val="lineMarker"/>
        <c:varyColors val="0"/>
        <c:ser>
          <c:idx val="0"/>
          <c:order val="0"/>
          <c:tx>
            <c:v>dl</c:v>
          </c:tx>
          <c:spPr>
            <a:ln w="28575">
              <a:noFill/>
            </a:ln>
          </c:spPr>
          <c:marker>
            <c:symbol val="triangle"/>
            <c:size val="10"/>
            <c:spPr>
              <a:solidFill>
                <a:sysClr val="windowText" lastClr="000000"/>
              </a:solidFill>
              <a:ln w="25400">
                <a:solidFill>
                  <a:sysClr val="windowText" lastClr="000000"/>
                </a:solidFill>
              </a:ln>
            </c:spPr>
          </c:marker>
          <c:xVal>
            <c:numRef>
              <c:f>'[PyPGA_FBM_new_2.xlsx]CD DMF'!$CX$16:$DB$16</c:f>
              <c:numCache>
                <c:formatCode>General</c:formatCode>
                <c:ptCount val="5"/>
                <c:pt idx="0">
                  <c:v>5.9760121033424767</c:v>
                </c:pt>
                <c:pt idx="1">
                  <c:v>7.9784179624474953</c:v>
                </c:pt>
                <c:pt idx="2">
                  <c:v>10.414477648798684</c:v>
                </c:pt>
                <c:pt idx="3">
                  <c:v>12.347697660558493</c:v>
                </c:pt>
                <c:pt idx="4">
                  <c:v>11.543461613237753</c:v>
                </c:pt>
              </c:numCache>
            </c:numRef>
          </c:xVal>
          <c:yVal>
            <c:numRef>
              <c:f>'[PyPGA_FBM_new_2.xlsx]CD DMF'!$CX$17:$DB$17</c:f>
              <c:numCache>
                <c:formatCode>General</c:formatCode>
                <c:ptCount val="5"/>
                <c:pt idx="0">
                  <c:v>-0.36344077827272747</c:v>
                </c:pt>
                <c:pt idx="1">
                  <c:v>0.67034621317870746</c:v>
                </c:pt>
                <c:pt idx="2">
                  <c:v>-0.1157697784003333</c:v>
                </c:pt>
                <c:pt idx="3">
                  <c:v>0.46618492907483611</c:v>
                </c:pt>
                <c:pt idx="4">
                  <c:v>-0.24236424755297412</c:v>
                </c:pt>
              </c:numCache>
            </c:numRef>
          </c:yVal>
          <c:smooth val="0"/>
          <c:extLst xmlns:c16r2="http://schemas.microsoft.com/office/drawing/2015/06/chart">
            <c:ext xmlns:c16="http://schemas.microsoft.com/office/drawing/2014/chart" uri="{C3380CC4-5D6E-409C-BE32-E72D297353CC}">
              <c16:uniqueId val="{00000000-B967-49C1-963C-C6BBAF79D185}"/>
            </c:ext>
          </c:extLst>
        </c:ser>
        <c:ser>
          <c:idx val="1"/>
          <c:order val="1"/>
          <c:tx>
            <c:v>l</c:v>
          </c:tx>
          <c:spPr>
            <a:ln w="28575">
              <a:noFill/>
            </a:ln>
          </c:spPr>
          <c:marker>
            <c:symbol val="square"/>
            <c:size val="10"/>
            <c:spPr>
              <a:solidFill>
                <a:sysClr val="windowText" lastClr="000000"/>
              </a:solidFill>
              <a:ln w="25400">
                <a:solidFill>
                  <a:sysClr val="windowText" lastClr="000000"/>
                </a:solidFill>
              </a:ln>
            </c:spPr>
          </c:marker>
          <c:dPt>
            <c:idx val="1"/>
            <c:marker>
              <c:symbol val="none"/>
            </c:marker>
            <c:bubble3D val="0"/>
            <c:extLst xmlns:c16r2="http://schemas.microsoft.com/office/drawing/2015/06/chart">
              <c:ext xmlns:c16="http://schemas.microsoft.com/office/drawing/2014/chart" uri="{C3380CC4-5D6E-409C-BE32-E72D297353CC}">
                <c16:uniqueId val="{00000001-B967-49C1-963C-C6BBAF79D185}"/>
              </c:ext>
            </c:extLst>
          </c:dPt>
          <c:dPt>
            <c:idx val="6"/>
            <c:marker>
              <c:symbol val="none"/>
            </c:marker>
            <c:bubble3D val="0"/>
            <c:extLst xmlns:c16r2="http://schemas.microsoft.com/office/drawing/2015/06/chart">
              <c:ext xmlns:c16="http://schemas.microsoft.com/office/drawing/2014/chart" uri="{C3380CC4-5D6E-409C-BE32-E72D297353CC}">
                <c16:uniqueId val="{00000002-B967-49C1-963C-C6BBAF79D185}"/>
              </c:ext>
            </c:extLst>
          </c:dPt>
          <c:xVal>
            <c:numRef>
              <c:f>'[PyPGA_FBM_new_2.xlsx]CD DMF'!$DC$16:$DI$16</c:f>
              <c:numCache>
                <c:formatCode>General</c:formatCode>
                <c:ptCount val="7"/>
                <c:pt idx="0">
                  <c:v>4.4078477479231246</c:v>
                </c:pt>
                <c:pt idx="1">
                  <c:v>9.0449802317554262</c:v>
                </c:pt>
                <c:pt idx="2">
                  <c:v>9.0449802317554262</c:v>
                </c:pt>
                <c:pt idx="3">
                  <c:v>14.339406599471976</c:v>
                </c:pt>
                <c:pt idx="4">
                  <c:v>18.419703887987527</c:v>
                </c:pt>
                <c:pt idx="5">
                  <c:v>4.8759193716968943</c:v>
                </c:pt>
                <c:pt idx="6">
                  <c:v>8.9334280252289311</c:v>
                </c:pt>
              </c:numCache>
            </c:numRef>
          </c:xVal>
          <c:yVal>
            <c:numRef>
              <c:f>'[PyPGA_FBM_new_2.xlsx]CD DMF'!$DC$17:$DI$17</c:f>
              <c:numCache>
                <c:formatCode>General</c:formatCode>
                <c:ptCount val="7"/>
                <c:pt idx="0">
                  <c:v>2.4899629467154818</c:v>
                </c:pt>
                <c:pt idx="1">
                  <c:v>2.4183125236428848</c:v>
                </c:pt>
                <c:pt idx="2">
                  <c:v>3.0965134962819607</c:v>
                </c:pt>
                <c:pt idx="3">
                  <c:v>3.7498875845586848</c:v>
                </c:pt>
                <c:pt idx="4">
                  <c:v>4.4517776269534002</c:v>
                </c:pt>
                <c:pt idx="5">
                  <c:v>2.645992073489178</c:v>
                </c:pt>
                <c:pt idx="6">
                  <c:v>2.469052232588242</c:v>
                </c:pt>
              </c:numCache>
            </c:numRef>
          </c:yVal>
          <c:smooth val="0"/>
          <c:extLst xmlns:c16r2="http://schemas.microsoft.com/office/drawing/2015/06/chart">
            <c:ext xmlns:c16="http://schemas.microsoft.com/office/drawing/2014/chart" uri="{C3380CC4-5D6E-409C-BE32-E72D297353CC}">
              <c16:uniqueId val="{00000003-B967-49C1-963C-C6BBAF79D185}"/>
            </c:ext>
          </c:extLst>
        </c:ser>
        <c:ser>
          <c:idx val="2"/>
          <c:order val="2"/>
          <c:tx>
            <c:v>0</c:v>
          </c:tx>
          <c:spPr>
            <a:ln w="25400">
              <a:solidFill>
                <a:sysClr val="windowText" lastClr="000000"/>
              </a:solidFill>
              <a:prstDash val="dash"/>
            </a:ln>
          </c:spPr>
          <c:marker>
            <c:symbol val="none"/>
          </c:marker>
          <c:xVal>
            <c:numRef>
              <c:f>'[PyPGA_FBM_new_2.xlsx]CD DMF'!$CX$13:$CX$14</c:f>
              <c:numCache>
                <c:formatCode>General</c:formatCode>
                <c:ptCount val="2"/>
                <c:pt idx="0">
                  <c:v>0</c:v>
                </c:pt>
                <c:pt idx="1">
                  <c:v>20</c:v>
                </c:pt>
              </c:numCache>
            </c:numRef>
          </c:xVal>
          <c:yVal>
            <c:numRef>
              <c:f>'[PyPGA_FBM_new_2.xlsx]CD DMF'!$CY$13:$CY$14</c:f>
              <c:numCache>
                <c:formatCode>General</c:formatCode>
                <c:ptCount val="2"/>
                <c:pt idx="0">
                  <c:v>0</c:v>
                </c:pt>
                <c:pt idx="1">
                  <c:v>0</c:v>
                </c:pt>
              </c:numCache>
            </c:numRef>
          </c:yVal>
          <c:smooth val="0"/>
          <c:extLst xmlns:c16r2="http://schemas.microsoft.com/office/drawing/2015/06/chart">
            <c:ext xmlns:c16="http://schemas.microsoft.com/office/drawing/2014/chart" uri="{C3380CC4-5D6E-409C-BE32-E72D297353CC}">
              <c16:uniqueId val="{00000004-B967-49C1-963C-C6BBAF79D185}"/>
            </c:ext>
          </c:extLst>
        </c:ser>
        <c:ser>
          <c:idx val="3"/>
          <c:order val="3"/>
          <c:tx>
            <c:v>l-dmso</c:v>
          </c:tx>
          <c:spPr>
            <a:ln w="28575">
              <a:noFill/>
            </a:ln>
          </c:spPr>
          <c:marker>
            <c:symbol val="circle"/>
            <c:size val="10"/>
            <c:spPr>
              <a:noFill/>
              <a:ln w="25400">
                <a:solidFill>
                  <a:sysClr val="windowText" lastClr="000000"/>
                </a:solidFill>
              </a:ln>
            </c:spPr>
          </c:marker>
          <c:xVal>
            <c:numRef>
              <c:f>'[PyPGA_FBM_new_2.xlsx]CD DMSO'!$CY$2:$DC$2</c:f>
              <c:numCache>
                <c:formatCode>General</c:formatCode>
                <c:ptCount val="5"/>
                <c:pt idx="0">
                  <c:v>5.9760121033424767</c:v>
                </c:pt>
                <c:pt idx="1">
                  <c:v>7.9784179624474953</c:v>
                </c:pt>
                <c:pt idx="2">
                  <c:v>10.414477648798684</c:v>
                </c:pt>
                <c:pt idx="3">
                  <c:v>12.347697660558493</c:v>
                </c:pt>
                <c:pt idx="4">
                  <c:v>11.543461613237753</c:v>
                </c:pt>
              </c:numCache>
            </c:numRef>
          </c:xVal>
          <c:yVal>
            <c:numRef>
              <c:f>'[PyPGA_FBM_new_2.xlsx]CD DMSO'!$CY$3:$DC$3</c:f>
              <c:numCache>
                <c:formatCode>General</c:formatCode>
                <c:ptCount val="5"/>
                <c:pt idx="0">
                  <c:v>4.9840914555975592E-2</c:v>
                </c:pt>
                <c:pt idx="1">
                  <c:v>-0.65356295298880096</c:v>
                </c:pt>
                <c:pt idx="2">
                  <c:v>-0.13891212045765186</c:v>
                </c:pt>
                <c:pt idx="3">
                  <c:v>0.66761775269627588</c:v>
                </c:pt>
                <c:pt idx="4">
                  <c:v>-3.8221862977804257E-2</c:v>
                </c:pt>
              </c:numCache>
            </c:numRef>
          </c:yVal>
          <c:smooth val="0"/>
          <c:extLst xmlns:c16r2="http://schemas.microsoft.com/office/drawing/2015/06/chart">
            <c:ext xmlns:c16="http://schemas.microsoft.com/office/drawing/2014/chart" uri="{C3380CC4-5D6E-409C-BE32-E72D297353CC}">
              <c16:uniqueId val="{00000005-B967-49C1-963C-C6BBAF79D185}"/>
            </c:ext>
          </c:extLst>
        </c:ser>
        <c:ser>
          <c:idx val="4"/>
          <c:order val="4"/>
          <c:tx>
            <c:v>l-dmso</c:v>
          </c:tx>
          <c:spPr>
            <a:ln w="28575">
              <a:noFill/>
            </a:ln>
          </c:spPr>
          <c:marker>
            <c:symbol val="square"/>
            <c:size val="10"/>
            <c:spPr>
              <a:noFill/>
              <a:ln w="25400">
                <a:solidFill>
                  <a:sysClr val="windowText" lastClr="000000">
                    <a:shade val="95000"/>
                    <a:satMod val="105000"/>
                  </a:sysClr>
                </a:solidFill>
              </a:ln>
            </c:spPr>
          </c:marker>
          <c:dPt>
            <c:idx val="4"/>
            <c:marker>
              <c:symbol val="none"/>
            </c:marker>
            <c:bubble3D val="0"/>
            <c:extLst xmlns:c16r2="http://schemas.microsoft.com/office/drawing/2015/06/chart">
              <c:ext xmlns:c16="http://schemas.microsoft.com/office/drawing/2014/chart" uri="{C3380CC4-5D6E-409C-BE32-E72D297353CC}">
                <c16:uniqueId val="{00000006-B967-49C1-963C-C6BBAF79D185}"/>
              </c:ext>
            </c:extLst>
          </c:dPt>
          <c:xVal>
            <c:numRef>
              <c:f>'[PyPGA_FBM_new_2.xlsx]CD DMSO'!$DE$2:$DI$2</c:f>
              <c:numCache>
                <c:formatCode>General</c:formatCode>
                <c:ptCount val="5"/>
                <c:pt idx="0">
                  <c:v>9.0449802317554262</c:v>
                </c:pt>
                <c:pt idx="1">
                  <c:v>14.339406599471976</c:v>
                </c:pt>
                <c:pt idx="2">
                  <c:v>18.419703887987527</c:v>
                </c:pt>
                <c:pt idx="3">
                  <c:v>4.8759193716968943</c:v>
                </c:pt>
                <c:pt idx="4">
                  <c:v>8.9334280252289311</c:v>
                </c:pt>
              </c:numCache>
            </c:numRef>
          </c:xVal>
          <c:yVal>
            <c:numRef>
              <c:f>'[PyPGA_FBM_new_2.xlsx]CD DMSO'!$DE$3:$DI$3</c:f>
              <c:numCache>
                <c:formatCode>General</c:formatCode>
                <c:ptCount val="5"/>
                <c:pt idx="0">
                  <c:v>0.97430341527786957</c:v>
                </c:pt>
                <c:pt idx="1">
                  <c:v>1.9640084084283527</c:v>
                </c:pt>
                <c:pt idx="2">
                  <c:v>2.5107296803041654</c:v>
                </c:pt>
                <c:pt idx="3">
                  <c:v>0.201195009669076</c:v>
                </c:pt>
                <c:pt idx="4">
                  <c:v>2.2791730668425547</c:v>
                </c:pt>
              </c:numCache>
            </c:numRef>
          </c:yVal>
          <c:smooth val="0"/>
          <c:extLst xmlns:c16r2="http://schemas.microsoft.com/office/drawing/2015/06/chart">
            <c:ext xmlns:c16="http://schemas.microsoft.com/office/drawing/2014/chart" uri="{C3380CC4-5D6E-409C-BE32-E72D297353CC}">
              <c16:uniqueId val="{00000007-B967-49C1-963C-C6BBAF79D185}"/>
            </c:ext>
          </c:extLst>
        </c:ser>
        <c:dLbls>
          <c:showLegendKey val="0"/>
          <c:showVal val="0"/>
          <c:showCatName val="0"/>
          <c:showSerName val="0"/>
          <c:showPercent val="0"/>
          <c:showBubbleSize val="0"/>
        </c:dLbls>
        <c:axId val="1662093344"/>
        <c:axId val="1662092256"/>
      </c:scatterChart>
      <c:valAx>
        <c:axId val="1662093344"/>
        <c:scaling>
          <c:orientation val="minMax"/>
          <c:max val="20"/>
          <c:min val="0"/>
        </c:scaling>
        <c:delete val="0"/>
        <c:axPos val="b"/>
        <c:title>
          <c:tx>
            <c:rich>
              <a:bodyPr/>
              <a:lstStyle/>
              <a:p>
                <a:pPr>
                  <a:defRPr sz="2400" i="1"/>
                </a:pPr>
                <a:r>
                  <a:rPr lang="en-CA" sz="2400"/>
                  <a:t>f</a:t>
                </a:r>
                <a:r>
                  <a:rPr lang="en-CA" sz="2400" baseline="-25000"/>
                  <a:t>Py</a:t>
                </a:r>
              </a:p>
            </c:rich>
          </c:tx>
          <c:layout>
            <c:manualLayout>
              <c:xMode val="edge"/>
              <c:yMode val="edge"/>
              <c:x val="0.5849252996380917"/>
              <c:y val="0.84900362735556933"/>
            </c:manualLayout>
          </c:layout>
          <c:overlay val="0"/>
        </c:title>
        <c:numFmt formatCode="General" sourceLinked="0"/>
        <c:majorTickMark val="out"/>
        <c:minorTickMark val="none"/>
        <c:tickLblPos val="nextTo"/>
        <c:spPr>
          <a:ln w="25400">
            <a:solidFill>
              <a:sysClr val="windowText" lastClr="000000"/>
            </a:solidFill>
          </a:ln>
        </c:spPr>
        <c:txPr>
          <a:bodyPr/>
          <a:lstStyle/>
          <a:p>
            <a:pPr>
              <a:defRPr sz="1800">
                <a:latin typeface="Times New Roman" panose="02020603050405020304" pitchFamily="18" charset="0"/>
                <a:ea typeface="Microsoft Office Preview Font" panose="020B0502040204020203" pitchFamily="34"/>
                <a:cs typeface="Times New Roman" panose="02020603050405020304" pitchFamily="18" charset="0"/>
              </a:defRPr>
            </a:pPr>
            <a:endParaRPr lang="en-US"/>
          </a:p>
        </c:txPr>
        <c:crossAx val="1662092256"/>
        <c:crossesAt val="-10"/>
        <c:crossBetween val="midCat"/>
        <c:majorUnit val="5"/>
      </c:valAx>
      <c:valAx>
        <c:axId val="1662092256"/>
        <c:scaling>
          <c:orientation val="minMax"/>
        </c:scaling>
        <c:delete val="0"/>
        <c:axPos val="l"/>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24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CA" sz="2400"/>
                  <a:t>[</a:t>
                </a:r>
                <a:r>
                  <a:rPr lang="el-GR" sz="2400"/>
                  <a:t>θ</a:t>
                </a:r>
                <a:r>
                  <a:rPr lang="en-CA" sz="2400"/>
                  <a:t>] </a:t>
                </a:r>
                <a:r>
                  <a:rPr lang="en-CA" sz="2400" i="0"/>
                  <a:t>×</a:t>
                </a:r>
                <a:r>
                  <a:rPr lang="en-CA" sz="2400"/>
                  <a:t>10</a:t>
                </a:r>
                <a:r>
                  <a:rPr lang="en-CA" sz="2400" i="0" baseline="30000">
                    <a:latin typeface="Symbol" panose="05050102010706020507" pitchFamily="18" charset="2"/>
                  </a:rPr>
                  <a:t>-</a:t>
                </a:r>
                <a:r>
                  <a:rPr lang="en-CA" sz="2400" i="0" baseline="30000"/>
                  <a:t>3</a:t>
                </a:r>
                <a:r>
                  <a:rPr lang="en-CA" sz="2400"/>
                  <a:t> </a:t>
                </a:r>
                <a:r>
                  <a:rPr lang="en-CA" sz="1800" b="1" i="0" baseline="0">
                    <a:effectLst/>
                  </a:rPr>
                  <a:t>(</a:t>
                </a:r>
                <a:r>
                  <a:rPr lang="en-CA" sz="1800" b="1" i="1" baseline="0">
                    <a:effectLst/>
                  </a:rPr>
                  <a:t>deg</a:t>
                </a:r>
                <a:r>
                  <a:rPr lang="en-CA" sz="1800" b="1" i="0" baseline="0">
                    <a:effectLst/>
                  </a:rPr>
                  <a:t>·</a:t>
                </a:r>
                <a:r>
                  <a:rPr lang="en-CA" sz="1800" b="1" i="1" baseline="0">
                    <a:effectLst/>
                  </a:rPr>
                  <a:t>cm</a:t>
                </a:r>
                <a:r>
                  <a:rPr lang="en-CA" sz="1800" b="1" i="0" baseline="30000">
                    <a:effectLst/>
                  </a:rPr>
                  <a:t>2</a:t>
                </a:r>
                <a:r>
                  <a:rPr lang="en-CA" sz="1800" b="1" i="0" baseline="0">
                    <a:effectLst/>
                  </a:rPr>
                  <a:t>·</a:t>
                </a:r>
                <a:r>
                  <a:rPr lang="en-CA" sz="1800" b="1" i="1" baseline="0">
                    <a:effectLst/>
                  </a:rPr>
                  <a:t>decimol</a:t>
                </a:r>
                <a:r>
                  <a:rPr lang="en-CA" sz="1800" b="1" i="0" baseline="30000">
                    <a:effectLst/>
                    <a:latin typeface="Symbol" panose="05050102010706020507" pitchFamily="18" charset="2"/>
                  </a:rPr>
                  <a:t>-</a:t>
                </a:r>
                <a:r>
                  <a:rPr lang="en-CA" sz="1800" b="1" i="0" baseline="30000">
                    <a:effectLst/>
                  </a:rPr>
                  <a:t>1</a:t>
                </a:r>
                <a:r>
                  <a:rPr lang="en-CA" sz="1800" b="1" i="0" baseline="0">
                    <a:effectLst/>
                  </a:rPr>
                  <a:t>)</a:t>
                </a:r>
                <a:endParaRPr lang="en-CA" sz="1800">
                  <a:effectLst/>
                </a:endParaRPr>
              </a:p>
            </c:rich>
          </c:tx>
          <c:layout>
            <c:manualLayout>
              <c:xMode val="edge"/>
              <c:yMode val="edge"/>
              <c:x val="1.2178477690288713E-2"/>
              <c:y val="9.83359038883026E-2"/>
            </c:manualLayout>
          </c:layout>
          <c:overlay val="0"/>
        </c:title>
        <c:numFmt formatCode="General" sourceLinked="1"/>
        <c:majorTickMark val="out"/>
        <c:minorTickMark val="none"/>
        <c:tickLblPos val="nextTo"/>
        <c:spPr>
          <a:ln w="25400">
            <a:solidFill>
              <a:sysClr val="windowText" lastClr="000000"/>
            </a:solidFill>
          </a:ln>
        </c:spPr>
        <c:txPr>
          <a:bodyPr/>
          <a:lstStyle/>
          <a:p>
            <a:pPr>
              <a:defRPr sz="1800">
                <a:latin typeface="Times New Roman" panose="02020603050405020304" pitchFamily="18" charset="0"/>
                <a:cs typeface="Times New Roman" panose="02020603050405020304" pitchFamily="18" charset="0"/>
              </a:defRPr>
            </a:pPr>
            <a:endParaRPr lang="en-US"/>
          </a:p>
        </c:txPr>
        <c:crossAx val="1662093344"/>
        <c:crossesAt val="-1"/>
        <c:crossBetween val="midCat"/>
      </c:valAx>
      <c:spPr>
        <a:ln w="25400">
          <a:solidFill>
            <a:sysClr val="windowText" lastClr="000000"/>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537179056089102"/>
          <c:y val="2.765300404865122E-2"/>
          <c:w val="0.62241765908514679"/>
          <c:h val="0.78575430880128738"/>
        </c:manualLayout>
      </c:layout>
      <c:scatterChart>
        <c:scatterStyle val="lineMarker"/>
        <c:varyColors val="0"/>
        <c:ser>
          <c:idx val="0"/>
          <c:order val="0"/>
          <c:tx>
            <c:strRef>
              <c:f>'[PyPGA_SS_new.xlsx]PLGA-DMF'!$C$1</c:f>
              <c:strCache>
                <c:ptCount val="1"/>
                <c:pt idx="0">
                  <c:v>3p</c:v>
                </c:pt>
              </c:strCache>
            </c:strRef>
          </c:tx>
          <c:spPr>
            <a:ln w="25400">
              <a:solidFill>
                <a:schemeClr val="tx1"/>
              </a:solidFill>
            </a:ln>
          </c:spPr>
          <c:marker>
            <c:symbol val="none"/>
          </c:marker>
          <c:xVal>
            <c:numRef>
              <c:f>'[PyPGA_SS_new.xlsx]PLGA-DMF'!$B$6:$B$256</c:f>
              <c:numCache>
                <c:formatCode>General</c:formatCode>
                <c:ptCount val="251"/>
                <c:pt idx="0">
                  <c:v>350</c:v>
                </c:pt>
                <c:pt idx="1">
                  <c:v>351</c:v>
                </c:pt>
                <c:pt idx="2">
                  <c:v>352</c:v>
                </c:pt>
                <c:pt idx="3">
                  <c:v>353</c:v>
                </c:pt>
                <c:pt idx="4">
                  <c:v>354</c:v>
                </c:pt>
                <c:pt idx="5">
                  <c:v>355</c:v>
                </c:pt>
                <c:pt idx="6">
                  <c:v>356</c:v>
                </c:pt>
                <c:pt idx="7">
                  <c:v>357</c:v>
                </c:pt>
                <c:pt idx="8">
                  <c:v>358</c:v>
                </c:pt>
                <c:pt idx="9">
                  <c:v>359</c:v>
                </c:pt>
                <c:pt idx="10">
                  <c:v>360</c:v>
                </c:pt>
                <c:pt idx="11">
                  <c:v>361</c:v>
                </c:pt>
                <c:pt idx="12">
                  <c:v>362</c:v>
                </c:pt>
                <c:pt idx="13">
                  <c:v>363</c:v>
                </c:pt>
                <c:pt idx="14">
                  <c:v>364</c:v>
                </c:pt>
                <c:pt idx="15">
                  <c:v>365</c:v>
                </c:pt>
                <c:pt idx="16">
                  <c:v>366</c:v>
                </c:pt>
                <c:pt idx="17">
                  <c:v>367</c:v>
                </c:pt>
                <c:pt idx="18">
                  <c:v>368</c:v>
                </c:pt>
                <c:pt idx="19">
                  <c:v>369</c:v>
                </c:pt>
                <c:pt idx="20">
                  <c:v>370</c:v>
                </c:pt>
                <c:pt idx="21">
                  <c:v>371</c:v>
                </c:pt>
                <c:pt idx="22">
                  <c:v>372</c:v>
                </c:pt>
                <c:pt idx="23">
                  <c:v>373</c:v>
                </c:pt>
                <c:pt idx="24">
                  <c:v>374</c:v>
                </c:pt>
                <c:pt idx="25">
                  <c:v>375</c:v>
                </c:pt>
                <c:pt idx="26">
                  <c:v>376</c:v>
                </c:pt>
                <c:pt idx="27">
                  <c:v>377</c:v>
                </c:pt>
                <c:pt idx="28">
                  <c:v>378</c:v>
                </c:pt>
                <c:pt idx="29">
                  <c:v>379</c:v>
                </c:pt>
                <c:pt idx="30">
                  <c:v>380</c:v>
                </c:pt>
                <c:pt idx="31">
                  <c:v>381</c:v>
                </c:pt>
                <c:pt idx="32">
                  <c:v>382</c:v>
                </c:pt>
                <c:pt idx="33">
                  <c:v>383</c:v>
                </c:pt>
                <c:pt idx="34">
                  <c:v>384</c:v>
                </c:pt>
                <c:pt idx="35">
                  <c:v>385</c:v>
                </c:pt>
                <c:pt idx="36">
                  <c:v>386</c:v>
                </c:pt>
                <c:pt idx="37">
                  <c:v>387</c:v>
                </c:pt>
                <c:pt idx="38">
                  <c:v>388</c:v>
                </c:pt>
                <c:pt idx="39">
                  <c:v>389</c:v>
                </c:pt>
                <c:pt idx="40">
                  <c:v>390</c:v>
                </c:pt>
                <c:pt idx="41">
                  <c:v>391</c:v>
                </c:pt>
                <c:pt idx="42">
                  <c:v>392</c:v>
                </c:pt>
                <c:pt idx="43">
                  <c:v>393</c:v>
                </c:pt>
                <c:pt idx="44">
                  <c:v>394</c:v>
                </c:pt>
                <c:pt idx="45">
                  <c:v>395</c:v>
                </c:pt>
                <c:pt idx="46">
                  <c:v>396</c:v>
                </c:pt>
                <c:pt idx="47">
                  <c:v>397</c:v>
                </c:pt>
                <c:pt idx="48">
                  <c:v>398</c:v>
                </c:pt>
                <c:pt idx="49">
                  <c:v>399</c:v>
                </c:pt>
                <c:pt idx="50">
                  <c:v>400</c:v>
                </c:pt>
                <c:pt idx="51">
                  <c:v>401</c:v>
                </c:pt>
                <c:pt idx="52">
                  <c:v>402</c:v>
                </c:pt>
                <c:pt idx="53">
                  <c:v>403</c:v>
                </c:pt>
                <c:pt idx="54">
                  <c:v>404</c:v>
                </c:pt>
                <c:pt idx="55">
                  <c:v>405</c:v>
                </c:pt>
                <c:pt idx="56">
                  <c:v>406</c:v>
                </c:pt>
                <c:pt idx="57">
                  <c:v>407</c:v>
                </c:pt>
                <c:pt idx="58">
                  <c:v>408</c:v>
                </c:pt>
                <c:pt idx="59">
                  <c:v>409</c:v>
                </c:pt>
                <c:pt idx="60">
                  <c:v>410</c:v>
                </c:pt>
                <c:pt idx="61">
                  <c:v>411</c:v>
                </c:pt>
                <c:pt idx="62">
                  <c:v>412</c:v>
                </c:pt>
                <c:pt idx="63">
                  <c:v>413</c:v>
                </c:pt>
                <c:pt idx="64">
                  <c:v>414</c:v>
                </c:pt>
                <c:pt idx="65">
                  <c:v>415</c:v>
                </c:pt>
                <c:pt idx="66">
                  <c:v>416</c:v>
                </c:pt>
                <c:pt idx="67">
                  <c:v>417</c:v>
                </c:pt>
                <c:pt idx="68">
                  <c:v>418</c:v>
                </c:pt>
                <c:pt idx="69">
                  <c:v>419</c:v>
                </c:pt>
                <c:pt idx="70">
                  <c:v>420</c:v>
                </c:pt>
                <c:pt idx="71">
                  <c:v>421</c:v>
                </c:pt>
                <c:pt idx="72">
                  <c:v>422</c:v>
                </c:pt>
                <c:pt idx="73">
                  <c:v>423</c:v>
                </c:pt>
                <c:pt idx="74">
                  <c:v>424</c:v>
                </c:pt>
                <c:pt idx="75">
                  <c:v>425</c:v>
                </c:pt>
                <c:pt idx="76">
                  <c:v>426</c:v>
                </c:pt>
                <c:pt idx="77">
                  <c:v>427</c:v>
                </c:pt>
                <c:pt idx="78">
                  <c:v>428</c:v>
                </c:pt>
                <c:pt idx="79">
                  <c:v>429</c:v>
                </c:pt>
                <c:pt idx="80">
                  <c:v>430</c:v>
                </c:pt>
                <c:pt idx="81">
                  <c:v>431</c:v>
                </c:pt>
                <c:pt idx="82">
                  <c:v>432</c:v>
                </c:pt>
                <c:pt idx="83">
                  <c:v>433</c:v>
                </c:pt>
                <c:pt idx="84">
                  <c:v>434</c:v>
                </c:pt>
                <c:pt idx="85">
                  <c:v>435</c:v>
                </c:pt>
                <c:pt idx="86">
                  <c:v>436</c:v>
                </c:pt>
                <c:pt idx="87">
                  <c:v>437</c:v>
                </c:pt>
                <c:pt idx="88">
                  <c:v>438</c:v>
                </c:pt>
                <c:pt idx="89">
                  <c:v>439</c:v>
                </c:pt>
                <c:pt idx="90">
                  <c:v>440</c:v>
                </c:pt>
                <c:pt idx="91">
                  <c:v>441</c:v>
                </c:pt>
                <c:pt idx="92">
                  <c:v>442</c:v>
                </c:pt>
                <c:pt idx="93">
                  <c:v>443</c:v>
                </c:pt>
                <c:pt idx="94">
                  <c:v>444</c:v>
                </c:pt>
                <c:pt idx="95">
                  <c:v>445</c:v>
                </c:pt>
                <c:pt idx="96">
                  <c:v>446</c:v>
                </c:pt>
                <c:pt idx="97">
                  <c:v>447</c:v>
                </c:pt>
                <c:pt idx="98">
                  <c:v>448</c:v>
                </c:pt>
                <c:pt idx="99">
                  <c:v>449</c:v>
                </c:pt>
                <c:pt idx="100">
                  <c:v>450</c:v>
                </c:pt>
                <c:pt idx="101">
                  <c:v>451</c:v>
                </c:pt>
                <c:pt idx="102">
                  <c:v>452</c:v>
                </c:pt>
                <c:pt idx="103">
                  <c:v>453</c:v>
                </c:pt>
                <c:pt idx="104">
                  <c:v>454</c:v>
                </c:pt>
                <c:pt idx="105">
                  <c:v>455</c:v>
                </c:pt>
                <c:pt idx="106">
                  <c:v>456</c:v>
                </c:pt>
                <c:pt idx="107">
                  <c:v>457</c:v>
                </c:pt>
                <c:pt idx="108">
                  <c:v>458</c:v>
                </c:pt>
                <c:pt idx="109">
                  <c:v>459</c:v>
                </c:pt>
                <c:pt idx="110">
                  <c:v>460</c:v>
                </c:pt>
                <c:pt idx="111">
                  <c:v>461</c:v>
                </c:pt>
                <c:pt idx="112">
                  <c:v>462</c:v>
                </c:pt>
                <c:pt idx="113">
                  <c:v>463</c:v>
                </c:pt>
                <c:pt idx="114">
                  <c:v>464</c:v>
                </c:pt>
                <c:pt idx="115">
                  <c:v>465</c:v>
                </c:pt>
                <c:pt idx="116">
                  <c:v>466</c:v>
                </c:pt>
                <c:pt idx="117">
                  <c:v>467</c:v>
                </c:pt>
                <c:pt idx="118">
                  <c:v>468</c:v>
                </c:pt>
                <c:pt idx="119">
                  <c:v>469</c:v>
                </c:pt>
                <c:pt idx="120">
                  <c:v>470</c:v>
                </c:pt>
                <c:pt idx="121">
                  <c:v>471</c:v>
                </c:pt>
                <c:pt idx="122">
                  <c:v>472</c:v>
                </c:pt>
                <c:pt idx="123">
                  <c:v>473</c:v>
                </c:pt>
                <c:pt idx="124">
                  <c:v>474</c:v>
                </c:pt>
                <c:pt idx="125">
                  <c:v>475</c:v>
                </c:pt>
                <c:pt idx="126">
                  <c:v>476</c:v>
                </c:pt>
                <c:pt idx="127">
                  <c:v>477</c:v>
                </c:pt>
                <c:pt idx="128">
                  <c:v>478</c:v>
                </c:pt>
                <c:pt idx="129">
                  <c:v>479</c:v>
                </c:pt>
                <c:pt idx="130">
                  <c:v>480</c:v>
                </c:pt>
                <c:pt idx="131">
                  <c:v>481</c:v>
                </c:pt>
                <c:pt idx="132">
                  <c:v>482</c:v>
                </c:pt>
                <c:pt idx="133">
                  <c:v>483</c:v>
                </c:pt>
                <c:pt idx="134">
                  <c:v>484</c:v>
                </c:pt>
                <c:pt idx="135">
                  <c:v>485</c:v>
                </c:pt>
                <c:pt idx="136">
                  <c:v>486</c:v>
                </c:pt>
                <c:pt idx="137">
                  <c:v>487</c:v>
                </c:pt>
                <c:pt idx="138">
                  <c:v>488</c:v>
                </c:pt>
                <c:pt idx="139">
                  <c:v>489</c:v>
                </c:pt>
                <c:pt idx="140">
                  <c:v>490</c:v>
                </c:pt>
                <c:pt idx="141">
                  <c:v>491</c:v>
                </c:pt>
                <c:pt idx="142">
                  <c:v>492</c:v>
                </c:pt>
                <c:pt idx="143">
                  <c:v>493</c:v>
                </c:pt>
                <c:pt idx="144">
                  <c:v>494</c:v>
                </c:pt>
                <c:pt idx="145">
                  <c:v>495</c:v>
                </c:pt>
                <c:pt idx="146">
                  <c:v>496</c:v>
                </c:pt>
                <c:pt idx="147">
                  <c:v>497</c:v>
                </c:pt>
                <c:pt idx="148">
                  <c:v>498</c:v>
                </c:pt>
                <c:pt idx="149">
                  <c:v>499</c:v>
                </c:pt>
                <c:pt idx="150">
                  <c:v>500</c:v>
                </c:pt>
                <c:pt idx="151">
                  <c:v>501</c:v>
                </c:pt>
                <c:pt idx="152">
                  <c:v>502</c:v>
                </c:pt>
                <c:pt idx="153">
                  <c:v>503</c:v>
                </c:pt>
                <c:pt idx="154">
                  <c:v>504</c:v>
                </c:pt>
                <c:pt idx="155">
                  <c:v>505</c:v>
                </c:pt>
                <c:pt idx="156">
                  <c:v>506</c:v>
                </c:pt>
                <c:pt idx="157">
                  <c:v>507</c:v>
                </c:pt>
                <c:pt idx="158">
                  <c:v>508</c:v>
                </c:pt>
                <c:pt idx="159">
                  <c:v>509</c:v>
                </c:pt>
                <c:pt idx="160">
                  <c:v>510</c:v>
                </c:pt>
                <c:pt idx="161">
                  <c:v>511</c:v>
                </c:pt>
                <c:pt idx="162">
                  <c:v>512</c:v>
                </c:pt>
                <c:pt idx="163">
                  <c:v>513</c:v>
                </c:pt>
                <c:pt idx="164">
                  <c:v>514</c:v>
                </c:pt>
                <c:pt idx="165">
                  <c:v>515</c:v>
                </c:pt>
                <c:pt idx="166">
                  <c:v>516</c:v>
                </c:pt>
                <c:pt idx="167">
                  <c:v>517</c:v>
                </c:pt>
                <c:pt idx="168">
                  <c:v>518</c:v>
                </c:pt>
                <c:pt idx="169">
                  <c:v>519</c:v>
                </c:pt>
                <c:pt idx="170">
                  <c:v>520</c:v>
                </c:pt>
                <c:pt idx="171">
                  <c:v>521</c:v>
                </c:pt>
                <c:pt idx="172">
                  <c:v>522</c:v>
                </c:pt>
                <c:pt idx="173">
                  <c:v>523</c:v>
                </c:pt>
                <c:pt idx="174">
                  <c:v>524</c:v>
                </c:pt>
                <c:pt idx="175">
                  <c:v>525</c:v>
                </c:pt>
                <c:pt idx="176">
                  <c:v>526</c:v>
                </c:pt>
                <c:pt idx="177">
                  <c:v>527</c:v>
                </c:pt>
                <c:pt idx="178">
                  <c:v>528</c:v>
                </c:pt>
                <c:pt idx="179">
                  <c:v>529</c:v>
                </c:pt>
                <c:pt idx="180">
                  <c:v>530</c:v>
                </c:pt>
                <c:pt idx="181">
                  <c:v>531</c:v>
                </c:pt>
                <c:pt idx="182">
                  <c:v>532</c:v>
                </c:pt>
                <c:pt idx="183">
                  <c:v>533</c:v>
                </c:pt>
                <c:pt idx="184">
                  <c:v>534</c:v>
                </c:pt>
                <c:pt idx="185">
                  <c:v>535</c:v>
                </c:pt>
                <c:pt idx="186">
                  <c:v>536</c:v>
                </c:pt>
                <c:pt idx="187">
                  <c:v>537</c:v>
                </c:pt>
                <c:pt idx="188">
                  <c:v>538</c:v>
                </c:pt>
                <c:pt idx="189">
                  <c:v>539</c:v>
                </c:pt>
                <c:pt idx="190">
                  <c:v>540</c:v>
                </c:pt>
                <c:pt idx="191">
                  <c:v>541</c:v>
                </c:pt>
                <c:pt idx="192">
                  <c:v>542</c:v>
                </c:pt>
                <c:pt idx="193">
                  <c:v>543</c:v>
                </c:pt>
                <c:pt idx="194">
                  <c:v>544</c:v>
                </c:pt>
                <c:pt idx="195">
                  <c:v>545</c:v>
                </c:pt>
                <c:pt idx="196">
                  <c:v>546</c:v>
                </c:pt>
                <c:pt idx="197">
                  <c:v>547</c:v>
                </c:pt>
                <c:pt idx="198">
                  <c:v>548</c:v>
                </c:pt>
                <c:pt idx="199">
                  <c:v>549</c:v>
                </c:pt>
                <c:pt idx="200">
                  <c:v>550</c:v>
                </c:pt>
                <c:pt idx="201">
                  <c:v>551</c:v>
                </c:pt>
                <c:pt idx="202">
                  <c:v>552</c:v>
                </c:pt>
                <c:pt idx="203">
                  <c:v>553</c:v>
                </c:pt>
                <c:pt idx="204">
                  <c:v>554</c:v>
                </c:pt>
                <c:pt idx="205">
                  <c:v>555</c:v>
                </c:pt>
                <c:pt idx="206">
                  <c:v>556</c:v>
                </c:pt>
                <c:pt idx="207">
                  <c:v>557</c:v>
                </c:pt>
                <c:pt idx="208">
                  <c:v>558</c:v>
                </c:pt>
                <c:pt idx="209">
                  <c:v>559</c:v>
                </c:pt>
                <c:pt idx="210">
                  <c:v>560</c:v>
                </c:pt>
                <c:pt idx="211">
                  <c:v>561</c:v>
                </c:pt>
                <c:pt idx="212">
                  <c:v>562</c:v>
                </c:pt>
                <c:pt idx="213">
                  <c:v>563</c:v>
                </c:pt>
                <c:pt idx="214">
                  <c:v>564</c:v>
                </c:pt>
                <c:pt idx="215">
                  <c:v>565</c:v>
                </c:pt>
                <c:pt idx="216">
                  <c:v>566</c:v>
                </c:pt>
                <c:pt idx="217">
                  <c:v>567</c:v>
                </c:pt>
                <c:pt idx="218">
                  <c:v>568</c:v>
                </c:pt>
                <c:pt idx="219">
                  <c:v>569</c:v>
                </c:pt>
                <c:pt idx="220">
                  <c:v>570</c:v>
                </c:pt>
                <c:pt idx="221">
                  <c:v>571</c:v>
                </c:pt>
                <c:pt idx="222">
                  <c:v>572</c:v>
                </c:pt>
                <c:pt idx="223">
                  <c:v>573</c:v>
                </c:pt>
                <c:pt idx="224">
                  <c:v>574</c:v>
                </c:pt>
                <c:pt idx="225">
                  <c:v>575</c:v>
                </c:pt>
                <c:pt idx="226">
                  <c:v>576</c:v>
                </c:pt>
                <c:pt idx="227">
                  <c:v>577</c:v>
                </c:pt>
                <c:pt idx="228">
                  <c:v>578</c:v>
                </c:pt>
                <c:pt idx="229">
                  <c:v>579</c:v>
                </c:pt>
                <c:pt idx="230">
                  <c:v>580</c:v>
                </c:pt>
                <c:pt idx="231">
                  <c:v>581</c:v>
                </c:pt>
                <c:pt idx="232">
                  <c:v>582</c:v>
                </c:pt>
                <c:pt idx="233">
                  <c:v>583</c:v>
                </c:pt>
                <c:pt idx="234">
                  <c:v>584</c:v>
                </c:pt>
                <c:pt idx="235">
                  <c:v>585</c:v>
                </c:pt>
                <c:pt idx="236">
                  <c:v>586</c:v>
                </c:pt>
                <c:pt idx="237">
                  <c:v>587</c:v>
                </c:pt>
                <c:pt idx="238">
                  <c:v>588</c:v>
                </c:pt>
                <c:pt idx="239">
                  <c:v>589</c:v>
                </c:pt>
                <c:pt idx="240">
                  <c:v>590</c:v>
                </c:pt>
                <c:pt idx="241">
                  <c:v>591</c:v>
                </c:pt>
                <c:pt idx="242">
                  <c:v>592</c:v>
                </c:pt>
                <c:pt idx="243">
                  <c:v>593</c:v>
                </c:pt>
                <c:pt idx="244">
                  <c:v>594</c:v>
                </c:pt>
                <c:pt idx="245">
                  <c:v>595</c:v>
                </c:pt>
                <c:pt idx="246">
                  <c:v>596</c:v>
                </c:pt>
                <c:pt idx="247">
                  <c:v>597</c:v>
                </c:pt>
                <c:pt idx="248">
                  <c:v>598</c:v>
                </c:pt>
                <c:pt idx="249">
                  <c:v>599</c:v>
                </c:pt>
                <c:pt idx="250">
                  <c:v>600</c:v>
                </c:pt>
              </c:numCache>
            </c:numRef>
          </c:xVal>
          <c:yVal>
            <c:numRef>
              <c:f>'[PyPGA_SS_new.xlsx]PLGA-DMF'!$D$6:$D$256</c:f>
              <c:numCache>
                <c:formatCode>General</c:formatCode>
                <c:ptCount val="251"/>
                <c:pt idx="0">
                  <c:v>6.0833480098626269E-3</c:v>
                </c:pt>
                <c:pt idx="1">
                  <c:v>4.7617889221556889E-3</c:v>
                </c:pt>
                <c:pt idx="2">
                  <c:v>6.9644901373723143E-3</c:v>
                </c:pt>
                <c:pt idx="3">
                  <c:v>7.3225057238464246E-3</c:v>
                </c:pt>
                <c:pt idx="4">
                  <c:v>7.9834448749559698E-3</c:v>
                </c:pt>
                <c:pt idx="5">
                  <c:v>8.0384818598097912E-3</c:v>
                </c:pt>
                <c:pt idx="6">
                  <c:v>9.3605252729834446E-3</c:v>
                </c:pt>
                <c:pt idx="7">
                  <c:v>9.8838169249735822E-3</c:v>
                </c:pt>
                <c:pt idx="8">
                  <c:v>1.3244815516026772E-2</c:v>
                </c:pt>
                <c:pt idx="9">
                  <c:v>1.5311564371257486E-2</c:v>
                </c:pt>
                <c:pt idx="10">
                  <c:v>1.8453790947516733E-2</c:v>
                </c:pt>
                <c:pt idx="11">
                  <c:v>1.7902430433251147E-2</c:v>
                </c:pt>
                <c:pt idx="12">
                  <c:v>1.9694379623106727E-2</c:v>
                </c:pt>
                <c:pt idx="13">
                  <c:v>2.2313919954209227E-2</c:v>
                </c:pt>
                <c:pt idx="14">
                  <c:v>3.0259279235646353E-2</c:v>
                </c:pt>
                <c:pt idx="15">
                  <c:v>3.8901241634378303E-2</c:v>
                </c:pt>
                <c:pt idx="16">
                  <c:v>5.017694390630504E-2</c:v>
                </c:pt>
                <c:pt idx="17">
                  <c:v>5.792202359985911E-2</c:v>
                </c:pt>
                <c:pt idx="18">
                  <c:v>6.733499911940824E-2</c:v>
                </c:pt>
                <c:pt idx="19">
                  <c:v>7.1545878830574144E-2</c:v>
                </c:pt>
                <c:pt idx="20">
                  <c:v>7.6062764177527289E-2</c:v>
                </c:pt>
                <c:pt idx="21">
                  <c:v>9.5040617294822119E-2</c:v>
                </c:pt>
                <c:pt idx="22">
                  <c:v>0.1545807282493836</c:v>
                </c:pt>
                <c:pt idx="23">
                  <c:v>0.35786313402606551</c:v>
                </c:pt>
                <c:pt idx="24">
                  <c:v>0.73278443113772451</c:v>
                </c:pt>
                <c:pt idx="25">
                  <c:v>1</c:v>
                </c:pt>
                <c:pt idx="26">
                  <c:v>0.95860668369144064</c:v>
                </c:pt>
                <c:pt idx="27">
                  <c:v>0.73342836386051424</c:v>
                </c:pt>
                <c:pt idx="28">
                  <c:v>0.53979834448749553</c:v>
                </c:pt>
                <c:pt idx="29">
                  <c:v>0.45860283110250089</c:v>
                </c:pt>
                <c:pt idx="30">
                  <c:v>0.455300061641423</c:v>
                </c:pt>
                <c:pt idx="31">
                  <c:v>0.47501871257485029</c:v>
                </c:pt>
                <c:pt idx="32">
                  <c:v>0.44760589115885874</c:v>
                </c:pt>
                <c:pt idx="33">
                  <c:v>0.42040496213455436</c:v>
                </c:pt>
                <c:pt idx="34">
                  <c:v>0.42278145914054244</c:v>
                </c:pt>
                <c:pt idx="35">
                  <c:v>0.44809406921451211</c:v>
                </c:pt>
                <c:pt idx="36">
                  <c:v>0.47516235910531879</c:v>
                </c:pt>
                <c:pt idx="37">
                  <c:v>0.46731078284607258</c:v>
                </c:pt>
                <c:pt idx="38">
                  <c:v>0.44843805036984852</c:v>
                </c:pt>
                <c:pt idx="39">
                  <c:v>0.45061971644945403</c:v>
                </c:pt>
                <c:pt idx="40">
                  <c:v>0.50013484061289182</c:v>
                </c:pt>
                <c:pt idx="41">
                  <c:v>0.55077161852765055</c:v>
                </c:pt>
                <c:pt idx="42">
                  <c:v>0.60827976400140893</c:v>
                </c:pt>
                <c:pt idx="43">
                  <c:v>0.65388340965128566</c:v>
                </c:pt>
                <c:pt idx="44">
                  <c:v>0.70049973582247271</c:v>
                </c:pt>
                <c:pt idx="45">
                  <c:v>0.75680257132793238</c:v>
                </c:pt>
                <c:pt idx="46">
                  <c:v>0.77467308030996829</c:v>
                </c:pt>
                <c:pt idx="47">
                  <c:v>0.73546473230010567</c:v>
                </c:pt>
                <c:pt idx="48">
                  <c:v>0.65923850827756247</c:v>
                </c:pt>
                <c:pt idx="49">
                  <c:v>0.58759686509334275</c:v>
                </c:pt>
                <c:pt idx="50">
                  <c:v>0.52444192497358222</c:v>
                </c:pt>
                <c:pt idx="51">
                  <c:v>0.4615335505459669</c:v>
                </c:pt>
                <c:pt idx="52">
                  <c:v>0.41576809616061988</c:v>
                </c:pt>
                <c:pt idx="53">
                  <c:v>0.38350981859809791</c:v>
                </c:pt>
                <c:pt idx="54">
                  <c:v>0.35712288657978164</c:v>
                </c:pt>
                <c:pt idx="55">
                  <c:v>0.338269967418105</c:v>
                </c:pt>
                <c:pt idx="56">
                  <c:v>0.32648544822120462</c:v>
                </c:pt>
                <c:pt idx="57">
                  <c:v>0.31584845015850654</c:v>
                </c:pt>
                <c:pt idx="58">
                  <c:v>0.29652936773511801</c:v>
                </c:pt>
                <c:pt idx="59">
                  <c:v>0.28985228073265235</c:v>
                </c:pt>
                <c:pt idx="60">
                  <c:v>0.28857927527298344</c:v>
                </c:pt>
                <c:pt idx="61">
                  <c:v>0.28764639837971118</c:v>
                </c:pt>
                <c:pt idx="62">
                  <c:v>0.28985228073265235</c:v>
                </c:pt>
                <c:pt idx="63">
                  <c:v>0.28945601444170482</c:v>
                </c:pt>
                <c:pt idx="64">
                  <c:v>0.28843838059175764</c:v>
                </c:pt>
                <c:pt idx="65">
                  <c:v>0.28934318862275449</c:v>
                </c:pt>
                <c:pt idx="66">
                  <c:v>0.29002179464600214</c:v>
                </c:pt>
                <c:pt idx="67">
                  <c:v>0.28937125748502995</c:v>
                </c:pt>
                <c:pt idx="68">
                  <c:v>0.28688303539978866</c:v>
                </c:pt>
                <c:pt idx="69">
                  <c:v>0.28108764089468125</c:v>
                </c:pt>
                <c:pt idx="70">
                  <c:v>0.27100321415991546</c:v>
                </c:pt>
                <c:pt idx="71">
                  <c:v>0.25565505019373019</c:v>
                </c:pt>
                <c:pt idx="72">
                  <c:v>0.23968111570975695</c:v>
                </c:pt>
                <c:pt idx="73">
                  <c:v>0.22910080574145825</c:v>
                </c:pt>
                <c:pt idx="74">
                  <c:v>0.2071586606199366</c:v>
                </c:pt>
                <c:pt idx="75">
                  <c:v>0.18643833656216977</c:v>
                </c:pt>
                <c:pt idx="76">
                  <c:v>0.16592550193730188</c:v>
                </c:pt>
                <c:pt idx="77">
                  <c:v>0.14857839468122577</c:v>
                </c:pt>
                <c:pt idx="78">
                  <c:v>0.14230032581895033</c:v>
                </c:pt>
                <c:pt idx="79">
                  <c:v>0.13056258805917578</c:v>
                </c:pt>
                <c:pt idx="80">
                  <c:v>0.1205645693906305</c:v>
                </c:pt>
                <c:pt idx="81">
                  <c:v>0.1145534299048961</c:v>
                </c:pt>
                <c:pt idx="82">
                  <c:v>0.11285608929200423</c:v>
                </c:pt>
                <c:pt idx="83">
                  <c:v>0.10924070975695667</c:v>
                </c:pt>
                <c:pt idx="84">
                  <c:v>0.10890718562874252</c:v>
                </c:pt>
                <c:pt idx="85">
                  <c:v>0.10393074145825995</c:v>
                </c:pt>
                <c:pt idx="86">
                  <c:v>0.10518173212398731</c:v>
                </c:pt>
                <c:pt idx="87">
                  <c:v>0.10326369320183162</c:v>
                </c:pt>
                <c:pt idx="88">
                  <c:v>0.1016516599154632</c:v>
                </c:pt>
                <c:pt idx="89">
                  <c:v>0.10123502994011976</c:v>
                </c:pt>
                <c:pt idx="90">
                  <c:v>9.8512350299401197E-2</c:v>
                </c:pt>
                <c:pt idx="91">
                  <c:v>9.9679134378302212E-2</c:v>
                </c:pt>
                <c:pt idx="92">
                  <c:v>0.10001265850651639</c:v>
                </c:pt>
                <c:pt idx="93">
                  <c:v>0.10129061729482211</c:v>
                </c:pt>
                <c:pt idx="94">
                  <c:v>9.9401197604790409E-2</c:v>
                </c:pt>
                <c:pt idx="95">
                  <c:v>9.859545614653048E-2</c:v>
                </c:pt>
                <c:pt idx="96">
                  <c:v>9.8095720324057764E-2</c:v>
                </c:pt>
                <c:pt idx="97">
                  <c:v>9.020947076435365E-2</c:v>
                </c:pt>
                <c:pt idx="98">
                  <c:v>9.7289978865797822E-2</c:v>
                </c:pt>
                <c:pt idx="99">
                  <c:v>9.1736196724198651E-2</c:v>
                </c:pt>
                <c:pt idx="100">
                  <c:v>9.0459338675589987E-2</c:v>
                </c:pt>
                <c:pt idx="101">
                  <c:v>9.0626100739697082E-2</c:v>
                </c:pt>
                <c:pt idx="102">
                  <c:v>8.5519769284959496E-2</c:v>
                </c:pt>
                <c:pt idx="103">
                  <c:v>8.6324410003522367E-2</c:v>
                </c:pt>
                <c:pt idx="104">
                  <c:v>8.3799863508277561E-2</c:v>
                </c:pt>
                <c:pt idx="105">
                  <c:v>8.3383783902782671E-2</c:v>
                </c:pt>
                <c:pt idx="106">
                  <c:v>8.1552703416696015E-2</c:v>
                </c:pt>
                <c:pt idx="107">
                  <c:v>7.8696834272631203E-2</c:v>
                </c:pt>
                <c:pt idx="108">
                  <c:v>7.9722723670306445E-2</c:v>
                </c:pt>
                <c:pt idx="109">
                  <c:v>8.1220280028178937E-2</c:v>
                </c:pt>
                <c:pt idx="110">
                  <c:v>8.299522278971469E-2</c:v>
                </c:pt>
                <c:pt idx="111">
                  <c:v>8.277342374075379E-2</c:v>
                </c:pt>
                <c:pt idx="112">
                  <c:v>8.2107476224022549E-2</c:v>
                </c:pt>
                <c:pt idx="113">
                  <c:v>8.4021662557238461E-2</c:v>
                </c:pt>
                <c:pt idx="114">
                  <c:v>8.0138803275801335E-2</c:v>
                </c:pt>
                <c:pt idx="115">
                  <c:v>7.8696834272631203E-2</c:v>
                </c:pt>
                <c:pt idx="116">
                  <c:v>8.3744276153575201E-2</c:v>
                </c:pt>
                <c:pt idx="117">
                  <c:v>8.1192211165903486E-2</c:v>
                </c:pt>
                <c:pt idx="118">
                  <c:v>8.2329275272983449E-2</c:v>
                </c:pt>
                <c:pt idx="119">
                  <c:v>8.0166321768228244E-2</c:v>
                </c:pt>
                <c:pt idx="120">
                  <c:v>8.0748613067981687E-2</c:v>
                </c:pt>
                <c:pt idx="121">
                  <c:v>8.2218650933427256E-2</c:v>
                </c:pt>
                <c:pt idx="122">
                  <c:v>7.9167950862979924E-2</c:v>
                </c:pt>
                <c:pt idx="123">
                  <c:v>7.9556511976047906E-2</c:v>
                </c:pt>
                <c:pt idx="124">
                  <c:v>7.6534431137724554E-2</c:v>
                </c:pt>
                <c:pt idx="125">
                  <c:v>7.575785928143712E-2</c:v>
                </c:pt>
                <c:pt idx="126">
                  <c:v>7.8363860514265582E-2</c:v>
                </c:pt>
                <c:pt idx="127">
                  <c:v>7.6728161324410002E-2</c:v>
                </c:pt>
                <c:pt idx="128">
                  <c:v>7.3402276329693553E-2</c:v>
                </c:pt>
                <c:pt idx="129">
                  <c:v>7.3180477280732653E-2</c:v>
                </c:pt>
                <c:pt idx="130">
                  <c:v>7.3069852941176475E-2</c:v>
                </c:pt>
                <c:pt idx="131">
                  <c:v>7.1324079781613245E-2</c:v>
                </c:pt>
                <c:pt idx="132">
                  <c:v>7.5286742691088412E-2</c:v>
                </c:pt>
                <c:pt idx="133">
                  <c:v>6.9412094927791476E-2</c:v>
                </c:pt>
                <c:pt idx="134">
                  <c:v>6.8747248150757306E-2</c:v>
                </c:pt>
                <c:pt idx="135">
                  <c:v>6.883035399788659E-2</c:v>
                </c:pt>
                <c:pt idx="136">
                  <c:v>6.5673432546671365E-2</c:v>
                </c:pt>
                <c:pt idx="137">
                  <c:v>6.5700951039098274E-2</c:v>
                </c:pt>
                <c:pt idx="138">
                  <c:v>6.6946988376188801E-2</c:v>
                </c:pt>
                <c:pt idx="139">
                  <c:v>6.7888671187037689E-2</c:v>
                </c:pt>
                <c:pt idx="140">
                  <c:v>6.5673432546671365E-2</c:v>
                </c:pt>
                <c:pt idx="141">
                  <c:v>6.3762548432546667E-2</c:v>
                </c:pt>
                <c:pt idx="142">
                  <c:v>6.2987627685804862E-2</c:v>
                </c:pt>
                <c:pt idx="143">
                  <c:v>6.4122490313490668E-2</c:v>
                </c:pt>
                <c:pt idx="144">
                  <c:v>6.1437235822472701E-2</c:v>
                </c:pt>
                <c:pt idx="145">
                  <c:v>6.0080574145825995E-2</c:v>
                </c:pt>
                <c:pt idx="146">
                  <c:v>6.080045790771399E-2</c:v>
                </c:pt>
                <c:pt idx="147">
                  <c:v>5.7258277562522018E-2</c:v>
                </c:pt>
                <c:pt idx="148">
                  <c:v>5.8503214159915461E-2</c:v>
                </c:pt>
                <c:pt idx="149">
                  <c:v>5.6040859457555478E-2</c:v>
                </c:pt>
                <c:pt idx="150">
                  <c:v>5.6593981155336384E-2</c:v>
                </c:pt>
                <c:pt idx="151">
                  <c:v>5.4934065692145116E-2</c:v>
                </c:pt>
                <c:pt idx="152">
                  <c:v>4.9900438094399431E-2</c:v>
                </c:pt>
                <c:pt idx="153">
                  <c:v>4.9264485734413527E-2</c:v>
                </c:pt>
                <c:pt idx="154">
                  <c:v>5.0204572472701652E-2</c:v>
                </c:pt>
                <c:pt idx="155">
                  <c:v>4.9070920658682633E-2</c:v>
                </c:pt>
                <c:pt idx="156">
                  <c:v>4.7826809616061998E-2</c:v>
                </c:pt>
                <c:pt idx="157">
                  <c:v>4.8932667752729836E-2</c:v>
                </c:pt>
                <c:pt idx="158">
                  <c:v>4.694220015850651E-2</c:v>
                </c:pt>
                <c:pt idx="159">
                  <c:v>4.6693432986967244E-2</c:v>
                </c:pt>
                <c:pt idx="160">
                  <c:v>4.5228513561113071E-2</c:v>
                </c:pt>
                <c:pt idx="161">
                  <c:v>4.3680873547023602E-2</c:v>
                </c:pt>
                <c:pt idx="162">
                  <c:v>4.2161082247270165E-2</c:v>
                </c:pt>
                <c:pt idx="163">
                  <c:v>4.1967682282493833E-2</c:v>
                </c:pt>
                <c:pt idx="164">
                  <c:v>4.0807337530820713E-2</c:v>
                </c:pt>
                <c:pt idx="165">
                  <c:v>3.6553694082423385E-2</c:v>
                </c:pt>
                <c:pt idx="166">
                  <c:v>3.6167059263825289E-2</c:v>
                </c:pt>
                <c:pt idx="167">
                  <c:v>3.713361879182811E-2</c:v>
                </c:pt>
                <c:pt idx="168">
                  <c:v>3.3682084360690381E-2</c:v>
                </c:pt>
                <c:pt idx="169">
                  <c:v>3.2798685716801695E-2</c:v>
                </c:pt>
                <c:pt idx="170">
                  <c:v>3.2798685716801695E-2</c:v>
                </c:pt>
                <c:pt idx="171">
                  <c:v>3.1722107256076083E-2</c:v>
                </c:pt>
                <c:pt idx="172">
                  <c:v>3.0673267435716804E-2</c:v>
                </c:pt>
                <c:pt idx="173">
                  <c:v>3.1446096777034166E-2</c:v>
                </c:pt>
                <c:pt idx="174">
                  <c:v>2.8272389045438533E-2</c:v>
                </c:pt>
                <c:pt idx="175">
                  <c:v>2.865869364212751E-2</c:v>
                </c:pt>
                <c:pt idx="176">
                  <c:v>2.7858510919337793E-2</c:v>
                </c:pt>
                <c:pt idx="177">
                  <c:v>2.6147906393096162E-2</c:v>
                </c:pt>
                <c:pt idx="178">
                  <c:v>2.5513384994716452E-2</c:v>
                </c:pt>
                <c:pt idx="179">
                  <c:v>2.2782724991194082E-2</c:v>
                </c:pt>
                <c:pt idx="180">
                  <c:v>2.3665298080309972E-2</c:v>
                </c:pt>
                <c:pt idx="181">
                  <c:v>2.2700004402958787E-2</c:v>
                </c:pt>
                <c:pt idx="182">
                  <c:v>2.3748073705530118E-2</c:v>
                </c:pt>
                <c:pt idx="183">
                  <c:v>2.0797265762592464E-2</c:v>
                </c:pt>
                <c:pt idx="184">
                  <c:v>2.2258772895385699E-2</c:v>
                </c:pt>
                <c:pt idx="185">
                  <c:v>2.1624471644945402E-2</c:v>
                </c:pt>
                <c:pt idx="186">
                  <c:v>2.049395693906305E-2</c:v>
                </c:pt>
                <c:pt idx="187">
                  <c:v>1.9170537601268051E-2</c:v>
                </c:pt>
                <c:pt idx="188">
                  <c:v>1.8894857344135259E-2</c:v>
                </c:pt>
                <c:pt idx="189">
                  <c:v>1.7047926206410709E-2</c:v>
                </c:pt>
                <c:pt idx="190">
                  <c:v>1.8040243043325115E-2</c:v>
                </c:pt>
                <c:pt idx="191">
                  <c:v>1.6992779147587178E-2</c:v>
                </c:pt>
                <c:pt idx="192">
                  <c:v>1.50359941880944E-2</c:v>
                </c:pt>
                <c:pt idx="193">
                  <c:v>1.5366656393096161E-2</c:v>
                </c:pt>
                <c:pt idx="194">
                  <c:v>1.5669855142655866E-2</c:v>
                </c:pt>
                <c:pt idx="195">
                  <c:v>1.4374614741106023E-2</c:v>
                </c:pt>
                <c:pt idx="196">
                  <c:v>1.4264375660443819E-2</c:v>
                </c:pt>
                <c:pt idx="197">
                  <c:v>1.4291949189855583E-2</c:v>
                </c:pt>
                <c:pt idx="198">
                  <c:v>1.1646871697780909E-2</c:v>
                </c:pt>
                <c:pt idx="199">
                  <c:v>1.1894813314547375E-2</c:v>
                </c:pt>
                <c:pt idx="200">
                  <c:v>1.175705574145826E-2</c:v>
                </c:pt>
                <c:pt idx="201">
                  <c:v>1.1646871697780909E-2</c:v>
                </c:pt>
                <c:pt idx="202">
                  <c:v>1.1536632617118703E-2</c:v>
                </c:pt>
                <c:pt idx="203">
                  <c:v>1.0379645121521662E-2</c:v>
                </c:pt>
                <c:pt idx="204">
                  <c:v>9.4706542796759424E-3</c:v>
                </c:pt>
                <c:pt idx="205">
                  <c:v>1.004909299048961E-2</c:v>
                </c:pt>
                <c:pt idx="206">
                  <c:v>9.30543325114477E-3</c:v>
                </c:pt>
                <c:pt idx="207">
                  <c:v>9.4982278090877063E-3</c:v>
                </c:pt>
                <c:pt idx="208">
                  <c:v>8.1486659034871421E-3</c:v>
                </c:pt>
                <c:pt idx="209">
                  <c:v>8.0384818598097912E-3</c:v>
                </c:pt>
                <c:pt idx="210">
                  <c:v>7.9834448749559698E-3</c:v>
                </c:pt>
                <c:pt idx="211">
                  <c:v>8.0660553892215568E-3</c:v>
                </c:pt>
                <c:pt idx="212">
                  <c:v>7.652947780908771E-3</c:v>
                </c:pt>
                <c:pt idx="213">
                  <c:v>7.4602082599506871E-3</c:v>
                </c:pt>
                <c:pt idx="214">
                  <c:v>7.1572846953152523E-3</c:v>
                </c:pt>
                <c:pt idx="215">
                  <c:v>7.4051162381120117E-3</c:v>
                </c:pt>
                <c:pt idx="216">
                  <c:v>6.4688820887636488E-3</c:v>
                </c:pt>
                <c:pt idx="217">
                  <c:v>6.2485690383938001E-3</c:v>
                </c:pt>
                <c:pt idx="218">
                  <c:v>5.8080530116238109E-3</c:v>
                </c:pt>
                <c:pt idx="219">
                  <c:v>6.6891401021486442E-3</c:v>
                </c:pt>
                <c:pt idx="220">
                  <c:v>5.2573639485734413E-3</c:v>
                </c:pt>
                <c:pt idx="221">
                  <c:v>5.3674929552659381E-3</c:v>
                </c:pt>
                <c:pt idx="222">
                  <c:v>4.9545119320183167E-3</c:v>
                </c:pt>
                <c:pt idx="223">
                  <c:v>4.9820414318421978E-3</c:v>
                </c:pt>
                <c:pt idx="224">
                  <c:v>5.2298289450510745E-3</c:v>
                </c:pt>
                <c:pt idx="225">
                  <c:v>4.5966064195139128E-3</c:v>
                </c:pt>
                <c:pt idx="226">
                  <c:v>4.5415419161676648E-3</c:v>
                </c:pt>
                <c:pt idx="227">
                  <c:v>4.2111824145825991E-3</c:v>
                </c:pt>
                <c:pt idx="228">
                  <c:v>4.4314239168721384E-3</c:v>
                </c:pt>
                <c:pt idx="229">
                  <c:v>3.7707159210989788E-3</c:v>
                </c:pt>
                <c:pt idx="230">
                  <c:v>3.9083634202183868E-3</c:v>
                </c:pt>
                <c:pt idx="231">
                  <c:v>3.8533044205706236E-3</c:v>
                </c:pt>
                <c:pt idx="232">
                  <c:v>3.6330739256780556E-3</c:v>
                </c:pt>
                <c:pt idx="233">
                  <c:v>3.6330739256780556E-3</c:v>
                </c:pt>
                <c:pt idx="234">
                  <c:v>3.3027419425854174E-3</c:v>
                </c:pt>
                <c:pt idx="235">
                  <c:v>3.1651109545614651E-3</c:v>
                </c:pt>
                <c:pt idx="236">
                  <c:v>3.1926349506868619E-3</c:v>
                </c:pt>
                <c:pt idx="237">
                  <c:v>2.7522124867911234E-3</c:v>
                </c:pt>
                <c:pt idx="238">
                  <c:v>3.1651109545614651E-3</c:v>
                </c:pt>
                <c:pt idx="239">
                  <c:v>2.6971644945403312E-3</c:v>
                </c:pt>
                <c:pt idx="240">
                  <c:v>2.4769615181401902E-3</c:v>
                </c:pt>
                <c:pt idx="241">
                  <c:v>3.1651109545614651E-3</c:v>
                </c:pt>
                <c:pt idx="242">
                  <c:v>2.6421109985910532E-3</c:v>
                </c:pt>
                <c:pt idx="243">
                  <c:v>2.6145870024656568E-3</c:v>
                </c:pt>
                <c:pt idx="244">
                  <c:v>2.4219080221909123E-3</c:v>
                </c:pt>
                <c:pt idx="245">
                  <c:v>2.2292345456146529E-3</c:v>
                </c:pt>
                <c:pt idx="246">
                  <c:v>2.3943840260655159E-3</c:v>
                </c:pt>
                <c:pt idx="247">
                  <c:v>1.7888561113067983E-3</c:v>
                </c:pt>
                <c:pt idx="248">
                  <c:v>2.1466625572384643E-3</c:v>
                </c:pt>
                <c:pt idx="249">
                  <c:v>1.8989520958083831E-3</c:v>
                </c:pt>
                <c:pt idx="250">
                  <c:v>2.0640905688622752E-3</c:v>
                </c:pt>
              </c:numCache>
            </c:numRef>
          </c:yVal>
          <c:smooth val="0"/>
          <c:extLst xmlns:c16r2="http://schemas.microsoft.com/office/drawing/2015/06/chart">
            <c:ext xmlns:c16="http://schemas.microsoft.com/office/drawing/2014/chart" uri="{C3380CC4-5D6E-409C-BE32-E72D297353CC}">
              <c16:uniqueId val="{00000000-C2AF-4EA4-B62E-950EFAE91D0F}"/>
            </c:ext>
          </c:extLst>
        </c:ser>
        <c:ser>
          <c:idx val="1"/>
          <c:order val="1"/>
          <c:tx>
            <c:strRef>
              <c:f>'[PyPGA_SS_new.xlsx]PLGA-DMF'!$G$1</c:f>
              <c:strCache>
                <c:ptCount val="1"/>
                <c:pt idx="0">
                  <c:v>4</c:v>
                </c:pt>
              </c:strCache>
            </c:strRef>
          </c:tx>
          <c:spPr>
            <a:ln w="25400">
              <a:solidFill>
                <a:schemeClr val="tx1"/>
              </a:solidFill>
            </a:ln>
          </c:spPr>
          <c:marker>
            <c:symbol val="none"/>
          </c:marker>
          <c:xVal>
            <c:numRef>
              <c:f>'[PyPGA_SS_new.xlsx]PLGA-DMF'!$B$6:$B$256</c:f>
              <c:numCache>
                <c:formatCode>General</c:formatCode>
                <c:ptCount val="251"/>
                <c:pt idx="0">
                  <c:v>350</c:v>
                </c:pt>
                <c:pt idx="1">
                  <c:v>351</c:v>
                </c:pt>
                <c:pt idx="2">
                  <c:v>352</c:v>
                </c:pt>
                <c:pt idx="3">
                  <c:v>353</c:v>
                </c:pt>
                <c:pt idx="4">
                  <c:v>354</c:v>
                </c:pt>
                <c:pt idx="5">
                  <c:v>355</c:v>
                </c:pt>
                <c:pt idx="6">
                  <c:v>356</c:v>
                </c:pt>
                <c:pt idx="7">
                  <c:v>357</c:v>
                </c:pt>
                <c:pt idx="8">
                  <c:v>358</c:v>
                </c:pt>
                <c:pt idx="9">
                  <c:v>359</c:v>
                </c:pt>
                <c:pt idx="10">
                  <c:v>360</c:v>
                </c:pt>
                <c:pt idx="11">
                  <c:v>361</c:v>
                </c:pt>
                <c:pt idx="12">
                  <c:v>362</c:v>
                </c:pt>
                <c:pt idx="13">
                  <c:v>363</c:v>
                </c:pt>
                <c:pt idx="14">
                  <c:v>364</c:v>
                </c:pt>
                <c:pt idx="15">
                  <c:v>365</c:v>
                </c:pt>
                <c:pt idx="16">
                  <c:v>366</c:v>
                </c:pt>
                <c:pt idx="17">
                  <c:v>367</c:v>
                </c:pt>
                <c:pt idx="18">
                  <c:v>368</c:v>
                </c:pt>
                <c:pt idx="19">
                  <c:v>369</c:v>
                </c:pt>
                <c:pt idx="20">
                  <c:v>370</c:v>
                </c:pt>
                <c:pt idx="21">
                  <c:v>371</c:v>
                </c:pt>
                <c:pt idx="22">
                  <c:v>372</c:v>
                </c:pt>
                <c:pt idx="23">
                  <c:v>373</c:v>
                </c:pt>
                <c:pt idx="24">
                  <c:v>374</c:v>
                </c:pt>
                <c:pt idx="25">
                  <c:v>375</c:v>
                </c:pt>
                <c:pt idx="26">
                  <c:v>376</c:v>
                </c:pt>
                <c:pt idx="27">
                  <c:v>377</c:v>
                </c:pt>
                <c:pt idx="28">
                  <c:v>378</c:v>
                </c:pt>
                <c:pt idx="29">
                  <c:v>379</c:v>
                </c:pt>
                <c:pt idx="30">
                  <c:v>380</c:v>
                </c:pt>
                <c:pt idx="31">
                  <c:v>381</c:v>
                </c:pt>
                <c:pt idx="32">
                  <c:v>382</c:v>
                </c:pt>
                <c:pt idx="33">
                  <c:v>383</c:v>
                </c:pt>
                <c:pt idx="34">
                  <c:v>384</c:v>
                </c:pt>
                <c:pt idx="35">
                  <c:v>385</c:v>
                </c:pt>
                <c:pt idx="36">
                  <c:v>386</c:v>
                </c:pt>
                <c:pt idx="37">
                  <c:v>387</c:v>
                </c:pt>
                <c:pt idx="38">
                  <c:v>388</c:v>
                </c:pt>
                <c:pt idx="39">
                  <c:v>389</c:v>
                </c:pt>
                <c:pt idx="40">
                  <c:v>390</c:v>
                </c:pt>
                <c:pt idx="41">
                  <c:v>391</c:v>
                </c:pt>
                <c:pt idx="42">
                  <c:v>392</c:v>
                </c:pt>
                <c:pt idx="43">
                  <c:v>393</c:v>
                </c:pt>
                <c:pt idx="44">
                  <c:v>394</c:v>
                </c:pt>
                <c:pt idx="45">
                  <c:v>395</c:v>
                </c:pt>
                <c:pt idx="46">
                  <c:v>396</c:v>
                </c:pt>
                <c:pt idx="47">
                  <c:v>397</c:v>
                </c:pt>
                <c:pt idx="48">
                  <c:v>398</c:v>
                </c:pt>
                <c:pt idx="49">
                  <c:v>399</c:v>
                </c:pt>
                <c:pt idx="50">
                  <c:v>400</c:v>
                </c:pt>
                <c:pt idx="51">
                  <c:v>401</c:v>
                </c:pt>
                <c:pt idx="52">
                  <c:v>402</c:v>
                </c:pt>
                <c:pt idx="53">
                  <c:v>403</c:v>
                </c:pt>
                <c:pt idx="54">
                  <c:v>404</c:v>
                </c:pt>
                <c:pt idx="55">
                  <c:v>405</c:v>
                </c:pt>
                <c:pt idx="56">
                  <c:v>406</c:v>
                </c:pt>
                <c:pt idx="57">
                  <c:v>407</c:v>
                </c:pt>
                <c:pt idx="58">
                  <c:v>408</c:v>
                </c:pt>
                <c:pt idx="59">
                  <c:v>409</c:v>
                </c:pt>
                <c:pt idx="60">
                  <c:v>410</c:v>
                </c:pt>
                <c:pt idx="61">
                  <c:v>411</c:v>
                </c:pt>
                <c:pt idx="62">
                  <c:v>412</c:v>
                </c:pt>
                <c:pt idx="63">
                  <c:v>413</c:v>
                </c:pt>
                <c:pt idx="64">
                  <c:v>414</c:v>
                </c:pt>
                <c:pt idx="65">
                  <c:v>415</c:v>
                </c:pt>
                <c:pt idx="66">
                  <c:v>416</c:v>
                </c:pt>
                <c:pt idx="67">
                  <c:v>417</c:v>
                </c:pt>
                <c:pt idx="68">
                  <c:v>418</c:v>
                </c:pt>
                <c:pt idx="69">
                  <c:v>419</c:v>
                </c:pt>
                <c:pt idx="70">
                  <c:v>420</c:v>
                </c:pt>
                <c:pt idx="71">
                  <c:v>421</c:v>
                </c:pt>
                <c:pt idx="72">
                  <c:v>422</c:v>
                </c:pt>
                <c:pt idx="73">
                  <c:v>423</c:v>
                </c:pt>
                <c:pt idx="74">
                  <c:v>424</c:v>
                </c:pt>
                <c:pt idx="75">
                  <c:v>425</c:v>
                </c:pt>
                <c:pt idx="76">
                  <c:v>426</c:v>
                </c:pt>
                <c:pt idx="77">
                  <c:v>427</c:v>
                </c:pt>
                <c:pt idx="78">
                  <c:v>428</c:v>
                </c:pt>
                <c:pt idx="79">
                  <c:v>429</c:v>
                </c:pt>
                <c:pt idx="80">
                  <c:v>430</c:v>
                </c:pt>
                <c:pt idx="81">
                  <c:v>431</c:v>
                </c:pt>
                <c:pt idx="82">
                  <c:v>432</c:v>
                </c:pt>
                <c:pt idx="83">
                  <c:v>433</c:v>
                </c:pt>
                <c:pt idx="84">
                  <c:v>434</c:v>
                </c:pt>
                <c:pt idx="85">
                  <c:v>435</c:v>
                </c:pt>
                <c:pt idx="86">
                  <c:v>436</c:v>
                </c:pt>
                <c:pt idx="87">
                  <c:v>437</c:v>
                </c:pt>
                <c:pt idx="88">
                  <c:v>438</c:v>
                </c:pt>
                <c:pt idx="89">
                  <c:v>439</c:v>
                </c:pt>
                <c:pt idx="90">
                  <c:v>440</c:v>
                </c:pt>
                <c:pt idx="91">
                  <c:v>441</c:v>
                </c:pt>
                <c:pt idx="92">
                  <c:v>442</c:v>
                </c:pt>
                <c:pt idx="93">
                  <c:v>443</c:v>
                </c:pt>
                <c:pt idx="94">
                  <c:v>444</c:v>
                </c:pt>
                <c:pt idx="95">
                  <c:v>445</c:v>
                </c:pt>
                <c:pt idx="96">
                  <c:v>446</c:v>
                </c:pt>
                <c:pt idx="97">
                  <c:v>447</c:v>
                </c:pt>
                <c:pt idx="98">
                  <c:v>448</c:v>
                </c:pt>
                <c:pt idx="99">
                  <c:v>449</c:v>
                </c:pt>
                <c:pt idx="100">
                  <c:v>450</c:v>
                </c:pt>
                <c:pt idx="101">
                  <c:v>451</c:v>
                </c:pt>
                <c:pt idx="102">
                  <c:v>452</c:v>
                </c:pt>
                <c:pt idx="103">
                  <c:v>453</c:v>
                </c:pt>
                <c:pt idx="104">
                  <c:v>454</c:v>
                </c:pt>
                <c:pt idx="105">
                  <c:v>455</c:v>
                </c:pt>
                <c:pt idx="106">
                  <c:v>456</c:v>
                </c:pt>
                <c:pt idx="107">
                  <c:v>457</c:v>
                </c:pt>
                <c:pt idx="108">
                  <c:v>458</c:v>
                </c:pt>
                <c:pt idx="109">
                  <c:v>459</c:v>
                </c:pt>
                <c:pt idx="110">
                  <c:v>460</c:v>
                </c:pt>
                <c:pt idx="111">
                  <c:v>461</c:v>
                </c:pt>
                <c:pt idx="112">
                  <c:v>462</c:v>
                </c:pt>
                <c:pt idx="113">
                  <c:v>463</c:v>
                </c:pt>
                <c:pt idx="114">
                  <c:v>464</c:v>
                </c:pt>
                <c:pt idx="115">
                  <c:v>465</c:v>
                </c:pt>
                <c:pt idx="116">
                  <c:v>466</c:v>
                </c:pt>
                <c:pt idx="117">
                  <c:v>467</c:v>
                </c:pt>
                <c:pt idx="118">
                  <c:v>468</c:v>
                </c:pt>
                <c:pt idx="119">
                  <c:v>469</c:v>
                </c:pt>
                <c:pt idx="120">
                  <c:v>470</c:v>
                </c:pt>
                <c:pt idx="121">
                  <c:v>471</c:v>
                </c:pt>
                <c:pt idx="122">
                  <c:v>472</c:v>
                </c:pt>
                <c:pt idx="123">
                  <c:v>473</c:v>
                </c:pt>
                <c:pt idx="124">
                  <c:v>474</c:v>
                </c:pt>
                <c:pt idx="125">
                  <c:v>475</c:v>
                </c:pt>
                <c:pt idx="126">
                  <c:v>476</c:v>
                </c:pt>
                <c:pt idx="127">
                  <c:v>477</c:v>
                </c:pt>
                <c:pt idx="128">
                  <c:v>478</c:v>
                </c:pt>
                <c:pt idx="129">
                  <c:v>479</c:v>
                </c:pt>
                <c:pt idx="130">
                  <c:v>480</c:v>
                </c:pt>
                <c:pt idx="131">
                  <c:v>481</c:v>
                </c:pt>
                <c:pt idx="132">
                  <c:v>482</c:v>
                </c:pt>
                <c:pt idx="133">
                  <c:v>483</c:v>
                </c:pt>
                <c:pt idx="134">
                  <c:v>484</c:v>
                </c:pt>
                <c:pt idx="135">
                  <c:v>485</c:v>
                </c:pt>
                <c:pt idx="136">
                  <c:v>486</c:v>
                </c:pt>
                <c:pt idx="137">
                  <c:v>487</c:v>
                </c:pt>
                <c:pt idx="138">
                  <c:v>488</c:v>
                </c:pt>
                <c:pt idx="139">
                  <c:v>489</c:v>
                </c:pt>
                <c:pt idx="140">
                  <c:v>490</c:v>
                </c:pt>
                <c:pt idx="141">
                  <c:v>491</c:v>
                </c:pt>
                <c:pt idx="142">
                  <c:v>492</c:v>
                </c:pt>
                <c:pt idx="143">
                  <c:v>493</c:v>
                </c:pt>
                <c:pt idx="144">
                  <c:v>494</c:v>
                </c:pt>
                <c:pt idx="145">
                  <c:v>495</c:v>
                </c:pt>
                <c:pt idx="146">
                  <c:v>496</c:v>
                </c:pt>
                <c:pt idx="147">
                  <c:v>497</c:v>
                </c:pt>
                <c:pt idx="148">
                  <c:v>498</c:v>
                </c:pt>
                <c:pt idx="149">
                  <c:v>499</c:v>
                </c:pt>
                <c:pt idx="150">
                  <c:v>500</c:v>
                </c:pt>
                <c:pt idx="151">
                  <c:v>501</c:v>
                </c:pt>
                <c:pt idx="152">
                  <c:v>502</c:v>
                </c:pt>
                <c:pt idx="153">
                  <c:v>503</c:v>
                </c:pt>
                <c:pt idx="154">
                  <c:v>504</c:v>
                </c:pt>
                <c:pt idx="155">
                  <c:v>505</c:v>
                </c:pt>
                <c:pt idx="156">
                  <c:v>506</c:v>
                </c:pt>
                <c:pt idx="157">
                  <c:v>507</c:v>
                </c:pt>
                <c:pt idx="158">
                  <c:v>508</c:v>
                </c:pt>
                <c:pt idx="159">
                  <c:v>509</c:v>
                </c:pt>
                <c:pt idx="160">
                  <c:v>510</c:v>
                </c:pt>
                <c:pt idx="161">
                  <c:v>511</c:v>
                </c:pt>
                <c:pt idx="162">
                  <c:v>512</c:v>
                </c:pt>
                <c:pt idx="163">
                  <c:v>513</c:v>
                </c:pt>
                <c:pt idx="164">
                  <c:v>514</c:v>
                </c:pt>
                <c:pt idx="165">
                  <c:v>515</c:v>
                </c:pt>
                <c:pt idx="166">
                  <c:v>516</c:v>
                </c:pt>
                <c:pt idx="167">
                  <c:v>517</c:v>
                </c:pt>
                <c:pt idx="168">
                  <c:v>518</c:v>
                </c:pt>
                <c:pt idx="169">
                  <c:v>519</c:v>
                </c:pt>
                <c:pt idx="170">
                  <c:v>520</c:v>
                </c:pt>
                <c:pt idx="171">
                  <c:v>521</c:v>
                </c:pt>
                <c:pt idx="172">
                  <c:v>522</c:v>
                </c:pt>
                <c:pt idx="173">
                  <c:v>523</c:v>
                </c:pt>
                <c:pt idx="174">
                  <c:v>524</c:v>
                </c:pt>
                <c:pt idx="175">
                  <c:v>525</c:v>
                </c:pt>
                <c:pt idx="176">
                  <c:v>526</c:v>
                </c:pt>
                <c:pt idx="177">
                  <c:v>527</c:v>
                </c:pt>
                <c:pt idx="178">
                  <c:v>528</c:v>
                </c:pt>
                <c:pt idx="179">
                  <c:v>529</c:v>
                </c:pt>
                <c:pt idx="180">
                  <c:v>530</c:v>
                </c:pt>
                <c:pt idx="181">
                  <c:v>531</c:v>
                </c:pt>
                <c:pt idx="182">
                  <c:v>532</c:v>
                </c:pt>
                <c:pt idx="183">
                  <c:v>533</c:v>
                </c:pt>
                <c:pt idx="184">
                  <c:v>534</c:v>
                </c:pt>
                <c:pt idx="185">
                  <c:v>535</c:v>
                </c:pt>
                <c:pt idx="186">
                  <c:v>536</c:v>
                </c:pt>
                <c:pt idx="187">
                  <c:v>537</c:v>
                </c:pt>
                <c:pt idx="188">
                  <c:v>538</c:v>
                </c:pt>
                <c:pt idx="189">
                  <c:v>539</c:v>
                </c:pt>
                <c:pt idx="190">
                  <c:v>540</c:v>
                </c:pt>
                <c:pt idx="191">
                  <c:v>541</c:v>
                </c:pt>
                <c:pt idx="192">
                  <c:v>542</c:v>
                </c:pt>
                <c:pt idx="193">
                  <c:v>543</c:v>
                </c:pt>
                <c:pt idx="194">
                  <c:v>544</c:v>
                </c:pt>
                <c:pt idx="195">
                  <c:v>545</c:v>
                </c:pt>
                <c:pt idx="196">
                  <c:v>546</c:v>
                </c:pt>
                <c:pt idx="197">
                  <c:v>547</c:v>
                </c:pt>
                <c:pt idx="198">
                  <c:v>548</c:v>
                </c:pt>
                <c:pt idx="199">
                  <c:v>549</c:v>
                </c:pt>
                <c:pt idx="200">
                  <c:v>550</c:v>
                </c:pt>
                <c:pt idx="201">
                  <c:v>551</c:v>
                </c:pt>
                <c:pt idx="202">
                  <c:v>552</c:v>
                </c:pt>
                <c:pt idx="203">
                  <c:v>553</c:v>
                </c:pt>
                <c:pt idx="204">
                  <c:v>554</c:v>
                </c:pt>
                <c:pt idx="205">
                  <c:v>555</c:v>
                </c:pt>
                <c:pt idx="206">
                  <c:v>556</c:v>
                </c:pt>
                <c:pt idx="207">
                  <c:v>557</c:v>
                </c:pt>
                <c:pt idx="208">
                  <c:v>558</c:v>
                </c:pt>
                <c:pt idx="209">
                  <c:v>559</c:v>
                </c:pt>
                <c:pt idx="210">
                  <c:v>560</c:v>
                </c:pt>
                <c:pt idx="211">
                  <c:v>561</c:v>
                </c:pt>
                <c:pt idx="212">
                  <c:v>562</c:v>
                </c:pt>
                <c:pt idx="213">
                  <c:v>563</c:v>
                </c:pt>
                <c:pt idx="214">
                  <c:v>564</c:v>
                </c:pt>
                <c:pt idx="215">
                  <c:v>565</c:v>
                </c:pt>
                <c:pt idx="216">
                  <c:v>566</c:v>
                </c:pt>
                <c:pt idx="217">
                  <c:v>567</c:v>
                </c:pt>
                <c:pt idx="218">
                  <c:v>568</c:v>
                </c:pt>
                <c:pt idx="219">
                  <c:v>569</c:v>
                </c:pt>
                <c:pt idx="220">
                  <c:v>570</c:v>
                </c:pt>
                <c:pt idx="221">
                  <c:v>571</c:v>
                </c:pt>
                <c:pt idx="222">
                  <c:v>572</c:v>
                </c:pt>
                <c:pt idx="223">
                  <c:v>573</c:v>
                </c:pt>
                <c:pt idx="224">
                  <c:v>574</c:v>
                </c:pt>
                <c:pt idx="225">
                  <c:v>575</c:v>
                </c:pt>
                <c:pt idx="226">
                  <c:v>576</c:v>
                </c:pt>
                <c:pt idx="227">
                  <c:v>577</c:v>
                </c:pt>
                <c:pt idx="228">
                  <c:v>578</c:v>
                </c:pt>
                <c:pt idx="229">
                  <c:v>579</c:v>
                </c:pt>
                <c:pt idx="230">
                  <c:v>580</c:v>
                </c:pt>
                <c:pt idx="231">
                  <c:v>581</c:v>
                </c:pt>
                <c:pt idx="232">
                  <c:v>582</c:v>
                </c:pt>
                <c:pt idx="233">
                  <c:v>583</c:v>
                </c:pt>
                <c:pt idx="234">
                  <c:v>584</c:v>
                </c:pt>
                <c:pt idx="235">
                  <c:v>585</c:v>
                </c:pt>
                <c:pt idx="236">
                  <c:v>586</c:v>
                </c:pt>
                <c:pt idx="237">
                  <c:v>587</c:v>
                </c:pt>
                <c:pt idx="238">
                  <c:v>588</c:v>
                </c:pt>
                <c:pt idx="239">
                  <c:v>589</c:v>
                </c:pt>
                <c:pt idx="240">
                  <c:v>590</c:v>
                </c:pt>
                <c:pt idx="241">
                  <c:v>591</c:v>
                </c:pt>
                <c:pt idx="242">
                  <c:v>592</c:v>
                </c:pt>
                <c:pt idx="243">
                  <c:v>593</c:v>
                </c:pt>
                <c:pt idx="244">
                  <c:v>594</c:v>
                </c:pt>
                <c:pt idx="245">
                  <c:v>595</c:v>
                </c:pt>
                <c:pt idx="246">
                  <c:v>596</c:v>
                </c:pt>
                <c:pt idx="247">
                  <c:v>597</c:v>
                </c:pt>
                <c:pt idx="248">
                  <c:v>598</c:v>
                </c:pt>
                <c:pt idx="249">
                  <c:v>599</c:v>
                </c:pt>
                <c:pt idx="250">
                  <c:v>600</c:v>
                </c:pt>
              </c:numCache>
            </c:numRef>
          </c:xVal>
          <c:yVal>
            <c:numRef>
              <c:f>'[PyPGA_SS_new.xlsx]PLGA-DMF'!$H$6:$H$256</c:f>
              <c:numCache>
                <c:formatCode>General</c:formatCode>
                <c:ptCount val="251"/>
                <c:pt idx="0">
                  <c:v>6.0071439843879309E-3</c:v>
                </c:pt>
                <c:pt idx="1">
                  <c:v>5.8530248384327877E-3</c:v>
                </c:pt>
                <c:pt idx="2">
                  <c:v>5.3522530879641572E-3</c:v>
                </c:pt>
                <c:pt idx="3">
                  <c:v>6.3153052937078282E-3</c:v>
                </c:pt>
                <c:pt idx="4">
                  <c:v>7.4133464716954261E-3</c:v>
                </c:pt>
                <c:pt idx="5">
                  <c:v>8.8005727504724806E-3</c:v>
                </c:pt>
                <c:pt idx="6">
                  <c:v>8.3574224689086565E-3</c:v>
                </c:pt>
                <c:pt idx="7">
                  <c:v>8.6656992521141358E-3</c:v>
                </c:pt>
                <c:pt idx="8">
                  <c:v>1.1305971154623383E-2</c:v>
                </c:pt>
                <c:pt idx="9">
                  <c:v>1.3118102841042499E-2</c:v>
                </c:pt>
                <c:pt idx="10">
                  <c:v>1.5297133553246932E-2</c:v>
                </c:pt>
                <c:pt idx="11">
                  <c:v>1.666657685364455E-2</c:v>
                </c:pt>
                <c:pt idx="12">
                  <c:v>1.7553955173037619E-2</c:v>
                </c:pt>
                <c:pt idx="13">
                  <c:v>2.3421144808101646E-2</c:v>
                </c:pt>
                <c:pt idx="14">
                  <c:v>2.91770946000562E-2</c:v>
                </c:pt>
                <c:pt idx="15">
                  <c:v>3.832254935546326E-2</c:v>
                </c:pt>
                <c:pt idx="16">
                  <c:v>4.7440906239054038E-2</c:v>
                </c:pt>
                <c:pt idx="17">
                  <c:v>5.7947490175096907E-2</c:v>
                </c:pt>
                <c:pt idx="18">
                  <c:v>6.7090327522430798E-2</c:v>
                </c:pt>
                <c:pt idx="19">
                  <c:v>6.868309731754163E-2</c:v>
                </c:pt>
                <c:pt idx="20">
                  <c:v>7.5699675518381526E-2</c:v>
                </c:pt>
                <c:pt idx="21">
                  <c:v>9.4177036863113406E-2</c:v>
                </c:pt>
                <c:pt idx="22">
                  <c:v>0.16060031023983928</c:v>
                </c:pt>
                <c:pt idx="23">
                  <c:v>0.3942971297041174</c:v>
                </c:pt>
                <c:pt idx="24">
                  <c:v>0.72673489890261322</c:v>
                </c:pt>
                <c:pt idx="25">
                  <c:v>1</c:v>
                </c:pt>
                <c:pt idx="26">
                  <c:v>0.96336398523473921</c:v>
                </c:pt>
                <c:pt idx="27">
                  <c:v>0.73090350617207922</c:v>
                </c:pt>
                <c:pt idx="28">
                  <c:v>0.52996739787297098</c:v>
                </c:pt>
                <c:pt idx="29">
                  <c:v>0.45260759279288987</c:v>
                </c:pt>
                <c:pt idx="30">
                  <c:v>0.44609101651661476</c:v>
                </c:pt>
                <c:pt idx="31">
                  <c:v>0.45587550375482583</c:v>
                </c:pt>
                <c:pt idx="32">
                  <c:v>0.44082540733413139</c:v>
                </c:pt>
                <c:pt idx="33">
                  <c:v>0.42215328003571995</c:v>
                </c:pt>
                <c:pt idx="34">
                  <c:v>0.4276344404712874</c:v>
                </c:pt>
                <c:pt idx="35">
                  <c:v>0.45780006851450544</c:v>
                </c:pt>
                <c:pt idx="36">
                  <c:v>0.47819275670807049</c:v>
                </c:pt>
                <c:pt idx="37">
                  <c:v>0.4717570121517019</c:v>
                </c:pt>
                <c:pt idx="38">
                  <c:v>0.4520764129192183</c:v>
                </c:pt>
                <c:pt idx="39">
                  <c:v>0.45501714787200875</c:v>
                </c:pt>
                <c:pt idx="40">
                  <c:v>0.4997286363688852</c:v>
                </c:pt>
                <c:pt idx="41">
                  <c:v>0.5642400471133453</c:v>
                </c:pt>
                <c:pt idx="42">
                  <c:v>0.6129315355332392</c:v>
                </c:pt>
                <c:pt idx="43">
                  <c:v>0.65510259854733854</c:v>
                </c:pt>
                <c:pt idx="44">
                  <c:v>0.71728528593258634</c:v>
                </c:pt>
                <c:pt idx="45">
                  <c:v>0.76642327337672589</c:v>
                </c:pt>
                <c:pt idx="46">
                  <c:v>0.77294754791203968</c:v>
                </c:pt>
                <c:pt idx="47">
                  <c:v>0.73951785803640502</c:v>
                </c:pt>
                <c:pt idx="48">
                  <c:v>0.66825892324450831</c:v>
                </c:pt>
                <c:pt idx="49">
                  <c:v>0.59676519155193053</c:v>
                </c:pt>
                <c:pt idx="50">
                  <c:v>0.52006743674917921</c:v>
                </c:pt>
                <c:pt idx="51">
                  <c:v>0.46917809537373123</c:v>
                </c:pt>
                <c:pt idx="52">
                  <c:v>0.42156436321925794</c:v>
                </c:pt>
                <c:pt idx="53">
                  <c:v>0.38624859987913734</c:v>
                </c:pt>
                <c:pt idx="54">
                  <c:v>0.36116266806261765</c:v>
                </c:pt>
                <c:pt idx="55">
                  <c:v>0.34459870900195916</c:v>
                </c:pt>
                <c:pt idx="56">
                  <c:v>0.32829187179319397</c:v>
                </c:pt>
                <c:pt idx="57">
                  <c:v>0.31818251802354897</c:v>
                </c:pt>
                <c:pt idx="58">
                  <c:v>0.30844806946908959</c:v>
                </c:pt>
                <c:pt idx="59">
                  <c:v>0.3001481914864953</c:v>
                </c:pt>
                <c:pt idx="60">
                  <c:v>0.29560121478527629</c:v>
                </c:pt>
                <c:pt idx="61">
                  <c:v>0.29343877382130035</c:v>
                </c:pt>
                <c:pt idx="62">
                  <c:v>0.29856542942813485</c:v>
                </c:pt>
                <c:pt idx="63">
                  <c:v>0.29500036566730437</c:v>
                </c:pt>
                <c:pt idx="64">
                  <c:v>0.30147075238934717</c:v>
                </c:pt>
                <c:pt idx="65">
                  <c:v>0.29870553774263947</c:v>
                </c:pt>
                <c:pt idx="66">
                  <c:v>0.29564124573227768</c:v>
                </c:pt>
                <c:pt idx="67">
                  <c:v>0.2957813540467823</c:v>
                </c:pt>
                <c:pt idx="68">
                  <c:v>0.29029634448169545</c:v>
                </c:pt>
                <c:pt idx="69">
                  <c:v>0.28523512407669005</c:v>
                </c:pt>
                <c:pt idx="70">
                  <c:v>0.27476356721927336</c:v>
                </c:pt>
                <c:pt idx="71">
                  <c:v>0.26715845711492348</c:v>
                </c:pt>
                <c:pt idx="72">
                  <c:v>0.25262837809229444</c:v>
                </c:pt>
                <c:pt idx="73">
                  <c:v>0.23381498774052248</c:v>
                </c:pt>
                <c:pt idx="74">
                  <c:v>0.21988421818405765</c:v>
                </c:pt>
                <c:pt idx="75">
                  <c:v>0.2002817562808171</c:v>
                </c:pt>
                <c:pt idx="76">
                  <c:v>0.18443912409208657</c:v>
                </c:pt>
                <c:pt idx="77">
                  <c:v>0.16788209346456298</c:v>
                </c:pt>
                <c:pt idx="78">
                  <c:v>0.15932201432646007</c:v>
                </c:pt>
                <c:pt idx="79">
                  <c:v>0.14920034334235313</c:v>
                </c:pt>
                <c:pt idx="80">
                  <c:v>0.14132887347526357</c:v>
                </c:pt>
                <c:pt idx="81">
                  <c:v>0.13726881165824351</c:v>
                </c:pt>
                <c:pt idx="82">
                  <c:v>0.14070108045065607</c:v>
                </c:pt>
                <c:pt idx="83">
                  <c:v>0.13470067244292702</c:v>
                </c:pt>
                <c:pt idx="84">
                  <c:v>0.13617103991932225</c:v>
                </c:pt>
                <c:pt idx="85">
                  <c:v>0.13787697412230226</c:v>
                </c:pt>
                <c:pt idx="86">
                  <c:v>0.13323068987948375</c:v>
                </c:pt>
                <c:pt idx="87">
                  <c:v>0.13522992775183892</c:v>
                </c:pt>
                <c:pt idx="88">
                  <c:v>0.13795511145154524</c:v>
                </c:pt>
                <c:pt idx="89">
                  <c:v>0.13809252537538635</c:v>
                </c:pt>
                <c:pt idx="90">
                  <c:v>0.13652400509624749</c:v>
                </c:pt>
                <c:pt idx="91">
                  <c:v>0.13840622943121414</c:v>
                </c:pt>
                <c:pt idx="92">
                  <c:v>0.14180000692843314</c:v>
                </c:pt>
                <c:pt idx="93">
                  <c:v>0.14062255820846115</c:v>
                </c:pt>
                <c:pt idx="94">
                  <c:v>0.14484158907463077</c:v>
                </c:pt>
                <c:pt idx="95">
                  <c:v>0.14582311710206736</c:v>
                </c:pt>
                <c:pt idx="96">
                  <c:v>0.145116416922313</c:v>
                </c:pt>
                <c:pt idx="97">
                  <c:v>0.14548939757273893</c:v>
                </c:pt>
                <c:pt idx="98">
                  <c:v>0.15348326975854412</c:v>
                </c:pt>
                <c:pt idx="99">
                  <c:v>0.14892551549467087</c:v>
                </c:pt>
                <c:pt idx="100">
                  <c:v>0.14904329885796327</c:v>
                </c:pt>
                <c:pt idx="101">
                  <c:v>0.145410875330544</c:v>
                </c:pt>
                <c:pt idx="102">
                  <c:v>0.14825769152306204</c:v>
                </c:pt>
                <c:pt idx="103">
                  <c:v>0.14920034334235313</c:v>
                </c:pt>
                <c:pt idx="104">
                  <c:v>0.14776692750934375</c:v>
                </c:pt>
                <c:pt idx="105">
                  <c:v>0.14688316737169888</c:v>
                </c:pt>
                <c:pt idx="106">
                  <c:v>0.14666723120566283</c:v>
                </c:pt>
                <c:pt idx="107">
                  <c:v>0.14384081539959737</c:v>
                </c:pt>
                <c:pt idx="108">
                  <c:v>0.14641203391852931</c:v>
                </c:pt>
                <c:pt idx="109">
                  <c:v>0.14421341113707134</c:v>
                </c:pt>
                <c:pt idx="110">
                  <c:v>0.14468454459024091</c:v>
                </c:pt>
                <c:pt idx="111">
                  <c:v>0.14517530860395922</c:v>
                </c:pt>
                <c:pt idx="112">
                  <c:v>0.1509093568489486</c:v>
                </c:pt>
                <c:pt idx="113">
                  <c:v>0.14813990815976966</c:v>
                </c:pt>
                <c:pt idx="114">
                  <c:v>0.15059488296721696</c:v>
                </c:pt>
                <c:pt idx="115">
                  <c:v>0.15163607250220362</c:v>
                </c:pt>
                <c:pt idx="116">
                  <c:v>0.15597943025184854</c:v>
                </c:pt>
                <c:pt idx="117">
                  <c:v>0.15548789641222638</c:v>
                </c:pt>
                <c:pt idx="118">
                  <c:v>0.15768998341025176</c:v>
                </c:pt>
                <c:pt idx="119">
                  <c:v>0.15727697181282455</c:v>
                </c:pt>
                <c:pt idx="120">
                  <c:v>0.15344400863744664</c:v>
                </c:pt>
                <c:pt idx="121">
                  <c:v>0.15603832193349473</c:v>
                </c:pt>
                <c:pt idx="122">
                  <c:v>0.16056104911874178</c:v>
                </c:pt>
                <c:pt idx="123">
                  <c:v>0.15949907428435059</c:v>
                </c:pt>
                <c:pt idx="124">
                  <c:v>0.15609721361514095</c:v>
                </c:pt>
                <c:pt idx="125">
                  <c:v>0.15841746888941066</c:v>
                </c:pt>
                <c:pt idx="126">
                  <c:v>0.15688359077594602</c:v>
                </c:pt>
                <c:pt idx="127">
                  <c:v>0.15898752497122776</c:v>
                </c:pt>
                <c:pt idx="128">
                  <c:v>0.15631353469412892</c:v>
                </c:pt>
                <c:pt idx="129">
                  <c:v>0.1544659525248365</c:v>
                </c:pt>
                <c:pt idx="130">
                  <c:v>0.15421037032475104</c:v>
                </c:pt>
                <c:pt idx="131">
                  <c:v>0.14988779787451068</c:v>
                </c:pt>
                <c:pt idx="132">
                  <c:v>0.15087009572785115</c:v>
                </c:pt>
                <c:pt idx="133">
                  <c:v>0.14992705899560815</c:v>
                </c:pt>
                <c:pt idx="134">
                  <c:v>0.14925923502399932</c:v>
                </c:pt>
                <c:pt idx="135">
                  <c:v>0.15202906862613019</c:v>
                </c:pt>
                <c:pt idx="136">
                  <c:v>0.14819879984141587</c:v>
                </c:pt>
                <c:pt idx="137">
                  <c:v>0.14739394685891788</c:v>
                </c:pt>
                <c:pt idx="138">
                  <c:v>0.14670649232676028</c:v>
                </c:pt>
                <c:pt idx="139">
                  <c:v>0.14352672643081765</c:v>
                </c:pt>
                <c:pt idx="140">
                  <c:v>0.14497900299847191</c:v>
                </c:pt>
                <c:pt idx="141">
                  <c:v>0.13858290447615271</c:v>
                </c:pt>
                <c:pt idx="142">
                  <c:v>0.13750437838482826</c:v>
                </c:pt>
                <c:pt idx="143">
                  <c:v>0.13436733782655053</c:v>
                </c:pt>
                <c:pt idx="144">
                  <c:v>0.13470067244292702</c:v>
                </c:pt>
                <c:pt idx="145">
                  <c:v>0.13082036497446103</c:v>
                </c:pt>
                <c:pt idx="146">
                  <c:v>0.13089888721665596</c:v>
                </c:pt>
                <c:pt idx="147">
                  <c:v>0.12492580802851434</c:v>
                </c:pt>
                <c:pt idx="148">
                  <c:v>0.12758863583000704</c:v>
                </c:pt>
                <c:pt idx="149">
                  <c:v>0.12590464166528739</c:v>
                </c:pt>
                <c:pt idx="150">
                  <c:v>0.12157898991143153</c:v>
                </c:pt>
                <c:pt idx="151">
                  <c:v>0.11995504216721389</c:v>
                </c:pt>
                <c:pt idx="152">
                  <c:v>0.11623909252922451</c:v>
                </c:pt>
                <c:pt idx="153">
                  <c:v>0.11772524143664911</c:v>
                </c:pt>
                <c:pt idx="154">
                  <c:v>0.11092267483708559</c:v>
                </c:pt>
                <c:pt idx="155">
                  <c:v>0.10678139638720703</c:v>
                </c:pt>
                <c:pt idx="156">
                  <c:v>0.1001447272699279</c:v>
                </c:pt>
                <c:pt idx="157">
                  <c:v>9.8954961335493988E-2</c:v>
                </c:pt>
                <c:pt idx="158">
                  <c:v>9.6614305674771653E-2</c:v>
                </c:pt>
                <c:pt idx="159">
                  <c:v>9.1779798998456494E-2</c:v>
                </c:pt>
                <c:pt idx="160">
                  <c:v>9.0980719710237537E-2</c:v>
                </c:pt>
                <c:pt idx="161">
                  <c:v>9.0201270982567291E-2</c:v>
                </c:pt>
                <c:pt idx="162">
                  <c:v>8.813621299543109E-2</c:v>
                </c:pt>
                <c:pt idx="163">
                  <c:v>8.2859441337341563E-2</c:v>
                </c:pt>
                <c:pt idx="164">
                  <c:v>8.2236267268157318E-2</c:v>
                </c:pt>
                <c:pt idx="165">
                  <c:v>7.5719306078930251E-2</c:v>
                </c:pt>
                <c:pt idx="166">
                  <c:v>7.5135778043795398E-2</c:v>
                </c:pt>
                <c:pt idx="167">
                  <c:v>7.2647315809529683E-2</c:v>
                </c:pt>
                <c:pt idx="168">
                  <c:v>7.262768524898093E-2</c:v>
                </c:pt>
                <c:pt idx="169">
                  <c:v>6.9751615672115755E-2</c:v>
                </c:pt>
                <c:pt idx="170">
                  <c:v>6.7517580899079679E-2</c:v>
                </c:pt>
                <c:pt idx="171">
                  <c:v>6.5633431999353342E-2</c:v>
                </c:pt>
                <c:pt idx="172">
                  <c:v>6.5303561599544258E-2</c:v>
                </c:pt>
                <c:pt idx="173">
                  <c:v>6.4099553885888713E-2</c:v>
                </c:pt>
                <c:pt idx="174">
                  <c:v>6.3885927197564266E-2</c:v>
                </c:pt>
                <c:pt idx="175">
                  <c:v>6.0974445629120973E-2</c:v>
                </c:pt>
                <c:pt idx="176">
                  <c:v>5.8219238719163659E-2</c:v>
                </c:pt>
                <c:pt idx="177">
                  <c:v>5.6783513408442676E-2</c:v>
                </c:pt>
                <c:pt idx="178">
                  <c:v>5.5348557923625571E-2</c:v>
                </c:pt>
                <c:pt idx="179">
                  <c:v>5.4010600502696314E-2</c:v>
                </c:pt>
                <c:pt idx="180">
                  <c:v>5.061836265728506E-2</c:v>
                </c:pt>
                <c:pt idx="181">
                  <c:v>4.8777324008175547E-2</c:v>
                </c:pt>
                <c:pt idx="182">
                  <c:v>4.7169542607939215E-2</c:v>
                </c:pt>
                <c:pt idx="183">
                  <c:v>4.7092175104600092E-2</c:v>
                </c:pt>
                <c:pt idx="184">
                  <c:v>4.5310028137136783E-2</c:v>
                </c:pt>
                <c:pt idx="185">
                  <c:v>4.3025569767397104E-2</c:v>
                </c:pt>
                <c:pt idx="186">
                  <c:v>4.2231879260505235E-2</c:v>
                </c:pt>
                <c:pt idx="187">
                  <c:v>4.1244577538789601E-2</c:v>
                </c:pt>
                <c:pt idx="188">
                  <c:v>4.0876985669690794E-2</c:v>
                </c:pt>
                <c:pt idx="189">
                  <c:v>3.9116008914583965E-2</c:v>
                </c:pt>
                <c:pt idx="190">
                  <c:v>3.4473496818694452E-2</c:v>
                </c:pt>
                <c:pt idx="191">
                  <c:v>3.5305024268761614E-2</c:v>
                </c:pt>
                <c:pt idx="192">
                  <c:v>3.2656053333538618E-2</c:v>
                </c:pt>
                <c:pt idx="193">
                  <c:v>3.2269408273318985E-2</c:v>
                </c:pt>
                <c:pt idx="194">
                  <c:v>3.0858394374112294E-2</c:v>
                </c:pt>
                <c:pt idx="195">
                  <c:v>2.9853425147902804E-2</c:v>
                </c:pt>
                <c:pt idx="196">
                  <c:v>2.8790641996312531E-2</c:v>
                </c:pt>
                <c:pt idx="197">
                  <c:v>2.7418927709498497E-2</c:v>
                </c:pt>
                <c:pt idx="198">
                  <c:v>2.6878048029438145E-2</c:v>
                </c:pt>
                <c:pt idx="199">
                  <c:v>2.5197672046466692E-2</c:v>
                </c:pt>
                <c:pt idx="200">
                  <c:v>2.2996393365640359E-2</c:v>
                </c:pt>
                <c:pt idx="201">
                  <c:v>2.4560371671946392E-2</c:v>
                </c:pt>
                <c:pt idx="202">
                  <c:v>2.2552357784287082E-2</c:v>
                </c:pt>
                <c:pt idx="203">
                  <c:v>2.1143191467249679E-2</c:v>
                </c:pt>
                <c:pt idx="204">
                  <c:v>2.1567827435825387E-2</c:v>
                </c:pt>
                <c:pt idx="205">
                  <c:v>1.9637796912228299E-2</c:v>
                </c:pt>
                <c:pt idx="206">
                  <c:v>2.0004464990242457E-2</c:v>
                </c:pt>
                <c:pt idx="207">
                  <c:v>1.840288068853229E-2</c:v>
                </c:pt>
                <c:pt idx="208">
                  <c:v>1.9097494601595849E-2</c:v>
                </c:pt>
                <c:pt idx="209">
                  <c:v>1.7438211848390488E-2</c:v>
                </c:pt>
                <c:pt idx="210">
                  <c:v>1.6145751138380054E-2</c:v>
                </c:pt>
                <c:pt idx="211">
                  <c:v>1.6512265251213437E-2</c:v>
                </c:pt>
                <c:pt idx="212">
                  <c:v>1.564428654459794E-2</c:v>
                </c:pt>
                <c:pt idx="213">
                  <c:v>1.4525729506272157E-2</c:v>
                </c:pt>
                <c:pt idx="214">
                  <c:v>1.4545013645164147E-2</c:v>
                </c:pt>
                <c:pt idx="215">
                  <c:v>1.3079573054553713E-2</c:v>
                </c:pt>
                <c:pt idx="216">
                  <c:v>1.3445894710911127E-2</c:v>
                </c:pt>
                <c:pt idx="217">
                  <c:v>1.207706727123661E-2</c:v>
                </c:pt>
                <c:pt idx="218">
                  <c:v>1.153730383873687E-2</c:v>
                </c:pt>
                <c:pt idx="219">
                  <c:v>1.1691499967282399E-2</c:v>
                </c:pt>
                <c:pt idx="220">
                  <c:v>1.1171059164969842E-2</c:v>
                </c:pt>
                <c:pt idx="221">
                  <c:v>1.0862666907878784E-2</c:v>
                </c:pt>
                <c:pt idx="222">
                  <c:v>9.5135855026385781E-3</c:v>
                </c:pt>
                <c:pt idx="223">
                  <c:v>1.0091724756446331E-2</c:v>
                </c:pt>
                <c:pt idx="224">
                  <c:v>8.8969164623420409E-3</c:v>
                </c:pt>
                <c:pt idx="225">
                  <c:v>8.93548474012602E-3</c:v>
                </c:pt>
                <c:pt idx="226">
                  <c:v>8.9162006012340304E-3</c:v>
                </c:pt>
                <c:pt idx="227">
                  <c:v>8.3574224689086565E-3</c:v>
                </c:pt>
                <c:pt idx="228">
                  <c:v>8.3766681165054514E-3</c:v>
                </c:pt>
                <c:pt idx="229">
                  <c:v>7.4133464716954261E-3</c:v>
                </c:pt>
                <c:pt idx="230">
                  <c:v>7.2399816781434879E-3</c:v>
                </c:pt>
                <c:pt idx="231">
                  <c:v>6.8354381656588357E-3</c:v>
                </c:pt>
                <c:pt idx="232">
                  <c:v>7.0088029592107748E-3</c:v>
                </c:pt>
                <c:pt idx="233">
                  <c:v>6.5850137991293268E-3</c:v>
                </c:pt>
                <c:pt idx="234">
                  <c:v>5.9108002725183698E-3</c:v>
                </c:pt>
                <c:pt idx="235">
                  <c:v>6.1804702866446754E-3</c:v>
                </c:pt>
                <c:pt idx="236">
                  <c:v>5.5256178815160954E-3</c:v>
                </c:pt>
                <c:pt idx="237">
                  <c:v>6.3731192190886032E-3</c:v>
                </c:pt>
                <c:pt idx="238">
                  <c:v>5.1789267857074127E-3</c:v>
                </c:pt>
                <c:pt idx="239">
                  <c:v>4.9478250493650861E-3</c:v>
                </c:pt>
                <c:pt idx="240">
                  <c:v>4.543397010766015E-3</c:v>
                </c:pt>
                <c:pt idx="241">
                  <c:v>5.3522530879641572E-3</c:v>
                </c:pt>
                <c:pt idx="242">
                  <c:v>4.6974391741307709E-3</c:v>
                </c:pt>
                <c:pt idx="243">
                  <c:v>4.1774987586557302E-3</c:v>
                </c:pt>
                <c:pt idx="244">
                  <c:v>4.0427022428877711E-3</c:v>
                </c:pt>
                <c:pt idx="245">
                  <c:v>4.3700707085092706E-3</c:v>
                </c:pt>
                <c:pt idx="246">
                  <c:v>4.1582531110589335E-3</c:v>
                </c:pt>
                <c:pt idx="247">
                  <c:v>3.6190824445051753E-3</c:v>
                </c:pt>
                <c:pt idx="248">
                  <c:v>3.5420613628227978E-3</c:v>
                </c:pt>
                <c:pt idx="249">
                  <c:v>3.6575929853463638E-3</c:v>
                </c:pt>
                <c:pt idx="250">
                  <c:v>2.8489139681061129E-3</c:v>
                </c:pt>
              </c:numCache>
            </c:numRef>
          </c:yVal>
          <c:smooth val="0"/>
          <c:extLst xmlns:c16r2="http://schemas.microsoft.com/office/drawing/2015/06/chart">
            <c:ext xmlns:c16="http://schemas.microsoft.com/office/drawing/2014/chart" uri="{C3380CC4-5D6E-409C-BE32-E72D297353CC}">
              <c16:uniqueId val="{00000001-C2AF-4EA4-B62E-950EFAE91D0F}"/>
            </c:ext>
          </c:extLst>
        </c:ser>
        <c:ser>
          <c:idx val="3"/>
          <c:order val="2"/>
          <c:tx>
            <c:strRef>
              <c:f>'[PyPGA_SS_new.xlsx]PLGA-DMF'!$K$1</c:f>
              <c:strCache>
                <c:ptCount val="1"/>
                <c:pt idx="0">
                  <c:v>5</c:v>
                </c:pt>
              </c:strCache>
            </c:strRef>
          </c:tx>
          <c:spPr>
            <a:ln w="25400">
              <a:solidFill>
                <a:schemeClr val="tx1"/>
              </a:solidFill>
            </a:ln>
          </c:spPr>
          <c:marker>
            <c:symbol val="none"/>
          </c:marker>
          <c:xVal>
            <c:numRef>
              <c:f>'[PyPGA_SS_new.xlsx]PLGA-DMF'!$B$6:$B$256</c:f>
              <c:numCache>
                <c:formatCode>General</c:formatCode>
                <c:ptCount val="251"/>
                <c:pt idx="0">
                  <c:v>350</c:v>
                </c:pt>
                <c:pt idx="1">
                  <c:v>351</c:v>
                </c:pt>
                <c:pt idx="2">
                  <c:v>352</c:v>
                </c:pt>
                <c:pt idx="3">
                  <c:v>353</c:v>
                </c:pt>
                <c:pt idx="4">
                  <c:v>354</c:v>
                </c:pt>
                <c:pt idx="5">
                  <c:v>355</c:v>
                </c:pt>
                <c:pt idx="6">
                  <c:v>356</c:v>
                </c:pt>
                <c:pt idx="7">
                  <c:v>357</c:v>
                </c:pt>
                <c:pt idx="8">
                  <c:v>358</c:v>
                </c:pt>
                <c:pt idx="9">
                  <c:v>359</c:v>
                </c:pt>
                <c:pt idx="10">
                  <c:v>360</c:v>
                </c:pt>
                <c:pt idx="11">
                  <c:v>361</c:v>
                </c:pt>
                <c:pt idx="12">
                  <c:v>362</c:v>
                </c:pt>
                <c:pt idx="13">
                  <c:v>363</c:v>
                </c:pt>
                <c:pt idx="14">
                  <c:v>364</c:v>
                </c:pt>
                <c:pt idx="15">
                  <c:v>365</c:v>
                </c:pt>
                <c:pt idx="16">
                  <c:v>366</c:v>
                </c:pt>
                <c:pt idx="17">
                  <c:v>367</c:v>
                </c:pt>
                <c:pt idx="18">
                  <c:v>368</c:v>
                </c:pt>
                <c:pt idx="19">
                  <c:v>369</c:v>
                </c:pt>
                <c:pt idx="20">
                  <c:v>370</c:v>
                </c:pt>
                <c:pt idx="21">
                  <c:v>371</c:v>
                </c:pt>
                <c:pt idx="22">
                  <c:v>372</c:v>
                </c:pt>
                <c:pt idx="23">
                  <c:v>373</c:v>
                </c:pt>
                <c:pt idx="24">
                  <c:v>374</c:v>
                </c:pt>
                <c:pt idx="25">
                  <c:v>375</c:v>
                </c:pt>
                <c:pt idx="26">
                  <c:v>376</c:v>
                </c:pt>
                <c:pt idx="27">
                  <c:v>377</c:v>
                </c:pt>
                <c:pt idx="28">
                  <c:v>378</c:v>
                </c:pt>
                <c:pt idx="29">
                  <c:v>379</c:v>
                </c:pt>
                <c:pt idx="30">
                  <c:v>380</c:v>
                </c:pt>
                <c:pt idx="31">
                  <c:v>381</c:v>
                </c:pt>
                <c:pt idx="32">
                  <c:v>382</c:v>
                </c:pt>
                <c:pt idx="33">
                  <c:v>383</c:v>
                </c:pt>
                <c:pt idx="34">
                  <c:v>384</c:v>
                </c:pt>
                <c:pt idx="35">
                  <c:v>385</c:v>
                </c:pt>
                <c:pt idx="36">
                  <c:v>386</c:v>
                </c:pt>
                <c:pt idx="37">
                  <c:v>387</c:v>
                </c:pt>
                <c:pt idx="38">
                  <c:v>388</c:v>
                </c:pt>
                <c:pt idx="39">
                  <c:v>389</c:v>
                </c:pt>
                <c:pt idx="40">
                  <c:v>390</c:v>
                </c:pt>
                <c:pt idx="41">
                  <c:v>391</c:v>
                </c:pt>
                <c:pt idx="42">
                  <c:v>392</c:v>
                </c:pt>
                <c:pt idx="43">
                  <c:v>393</c:v>
                </c:pt>
                <c:pt idx="44">
                  <c:v>394</c:v>
                </c:pt>
                <c:pt idx="45">
                  <c:v>395</c:v>
                </c:pt>
                <c:pt idx="46">
                  <c:v>396</c:v>
                </c:pt>
                <c:pt idx="47">
                  <c:v>397</c:v>
                </c:pt>
                <c:pt idx="48">
                  <c:v>398</c:v>
                </c:pt>
                <c:pt idx="49">
                  <c:v>399</c:v>
                </c:pt>
                <c:pt idx="50">
                  <c:v>400</c:v>
                </c:pt>
                <c:pt idx="51">
                  <c:v>401</c:v>
                </c:pt>
                <c:pt idx="52">
                  <c:v>402</c:v>
                </c:pt>
                <c:pt idx="53">
                  <c:v>403</c:v>
                </c:pt>
                <c:pt idx="54">
                  <c:v>404</c:v>
                </c:pt>
                <c:pt idx="55">
                  <c:v>405</c:v>
                </c:pt>
                <c:pt idx="56">
                  <c:v>406</c:v>
                </c:pt>
                <c:pt idx="57">
                  <c:v>407</c:v>
                </c:pt>
                <c:pt idx="58">
                  <c:v>408</c:v>
                </c:pt>
                <c:pt idx="59">
                  <c:v>409</c:v>
                </c:pt>
                <c:pt idx="60">
                  <c:v>410</c:v>
                </c:pt>
                <c:pt idx="61">
                  <c:v>411</c:v>
                </c:pt>
                <c:pt idx="62">
                  <c:v>412</c:v>
                </c:pt>
                <c:pt idx="63">
                  <c:v>413</c:v>
                </c:pt>
                <c:pt idx="64">
                  <c:v>414</c:v>
                </c:pt>
                <c:pt idx="65">
                  <c:v>415</c:v>
                </c:pt>
                <c:pt idx="66">
                  <c:v>416</c:v>
                </c:pt>
                <c:pt idx="67">
                  <c:v>417</c:v>
                </c:pt>
                <c:pt idx="68">
                  <c:v>418</c:v>
                </c:pt>
                <c:pt idx="69">
                  <c:v>419</c:v>
                </c:pt>
                <c:pt idx="70">
                  <c:v>420</c:v>
                </c:pt>
                <c:pt idx="71">
                  <c:v>421</c:v>
                </c:pt>
                <c:pt idx="72">
                  <c:v>422</c:v>
                </c:pt>
                <c:pt idx="73">
                  <c:v>423</c:v>
                </c:pt>
                <c:pt idx="74">
                  <c:v>424</c:v>
                </c:pt>
                <c:pt idx="75">
                  <c:v>425</c:v>
                </c:pt>
                <c:pt idx="76">
                  <c:v>426</c:v>
                </c:pt>
                <c:pt idx="77">
                  <c:v>427</c:v>
                </c:pt>
                <c:pt idx="78">
                  <c:v>428</c:v>
                </c:pt>
                <c:pt idx="79">
                  <c:v>429</c:v>
                </c:pt>
                <c:pt idx="80">
                  <c:v>430</c:v>
                </c:pt>
                <c:pt idx="81">
                  <c:v>431</c:v>
                </c:pt>
                <c:pt idx="82">
                  <c:v>432</c:v>
                </c:pt>
                <c:pt idx="83">
                  <c:v>433</c:v>
                </c:pt>
                <c:pt idx="84">
                  <c:v>434</c:v>
                </c:pt>
                <c:pt idx="85">
                  <c:v>435</c:v>
                </c:pt>
                <c:pt idx="86">
                  <c:v>436</c:v>
                </c:pt>
                <c:pt idx="87">
                  <c:v>437</c:v>
                </c:pt>
                <c:pt idx="88">
                  <c:v>438</c:v>
                </c:pt>
                <c:pt idx="89">
                  <c:v>439</c:v>
                </c:pt>
                <c:pt idx="90">
                  <c:v>440</c:v>
                </c:pt>
                <c:pt idx="91">
                  <c:v>441</c:v>
                </c:pt>
                <c:pt idx="92">
                  <c:v>442</c:v>
                </c:pt>
                <c:pt idx="93">
                  <c:v>443</c:v>
                </c:pt>
                <c:pt idx="94">
                  <c:v>444</c:v>
                </c:pt>
                <c:pt idx="95">
                  <c:v>445</c:v>
                </c:pt>
                <c:pt idx="96">
                  <c:v>446</c:v>
                </c:pt>
                <c:pt idx="97">
                  <c:v>447</c:v>
                </c:pt>
                <c:pt idx="98">
                  <c:v>448</c:v>
                </c:pt>
                <c:pt idx="99">
                  <c:v>449</c:v>
                </c:pt>
                <c:pt idx="100">
                  <c:v>450</c:v>
                </c:pt>
                <c:pt idx="101">
                  <c:v>451</c:v>
                </c:pt>
                <c:pt idx="102">
                  <c:v>452</c:v>
                </c:pt>
                <c:pt idx="103">
                  <c:v>453</c:v>
                </c:pt>
                <c:pt idx="104">
                  <c:v>454</c:v>
                </c:pt>
                <c:pt idx="105">
                  <c:v>455</c:v>
                </c:pt>
                <c:pt idx="106">
                  <c:v>456</c:v>
                </c:pt>
                <c:pt idx="107">
                  <c:v>457</c:v>
                </c:pt>
                <c:pt idx="108">
                  <c:v>458</c:v>
                </c:pt>
                <c:pt idx="109">
                  <c:v>459</c:v>
                </c:pt>
                <c:pt idx="110">
                  <c:v>460</c:v>
                </c:pt>
                <c:pt idx="111">
                  <c:v>461</c:v>
                </c:pt>
                <c:pt idx="112">
                  <c:v>462</c:v>
                </c:pt>
                <c:pt idx="113">
                  <c:v>463</c:v>
                </c:pt>
                <c:pt idx="114">
                  <c:v>464</c:v>
                </c:pt>
                <c:pt idx="115">
                  <c:v>465</c:v>
                </c:pt>
                <c:pt idx="116">
                  <c:v>466</c:v>
                </c:pt>
                <c:pt idx="117">
                  <c:v>467</c:v>
                </c:pt>
                <c:pt idx="118">
                  <c:v>468</c:v>
                </c:pt>
                <c:pt idx="119">
                  <c:v>469</c:v>
                </c:pt>
                <c:pt idx="120">
                  <c:v>470</c:v>
                </c:pt>
                <c:pt idx="121">
                  <c:v>471</c:v>
                </c:pt>
                <c:pt idx="122">
                  <c:v>472</c:v>
                </c:pt>
                <c:pt idx="123">
                  <c:v>473</c:v>
                </c:pt>
                <c:pt idx="124">
                  <c:v>474</c:v>
                </c:pt>
                <c:pt idx="125">
                  <c:v>475</c:v>
                </c:pt>
                <c:pt idx="126">
                  <c:v>476</c:v>
                </c:pt>
                <c:pt idx="127">
                  <c:v>477</c:v>
                </c:pt>
                <c:pt idx="128">
                  <c:v>478</c:v>
                </c:pt>
                <c:pt idx="129">
                  <c:v>479</c:v>
                </c:pt>
                <c:pt idx="130">
                  <c:v>480</c:v>
                </c:pt>
                <c:pt idx="131">
                  <c:v>481</c:v>
                </c:pt>
                <c:pt idx="132">
                  <c:v>482</c:v>
                </c:pt>
                <c:pt idx="133">
                  <c:v>483</c:v>
                </c:pt>
                <c:pt idx="134">
                  <c:v>484</c:v>
                </c:pt>
                <c:pt idx="135">
                  <c:v>485</c:v>
                </c:pt>
                <c:pt idx="136">
                  <c:v>486</c:v>
                </c:pt>
                <c:pt idx="137">
                  <c:v>487</c:v>
                </c:pt>
                <c:pt idx="138">
                  <c:v>488</c:v>
                </c:pt>
                <c:pt idx="139">
                  <c:v>489</c:v>
                </c:pt>
                <c:pt idx="140">
                  <c:v>490</c:v>
                </c:pt>
                <c:pt idx="141">
                  <c:v>491</c:v>
                </c:pt>
                <c:pt idx="142">
                  <c:v>492</c:v>
                </c:pt>
                <c:pt idx="143">
                  <c:v>493</c:v>
                </c:pt>
                <c:pt idx="144">
                  <c:v>494</c:v>
                </c:pt>
                <c:pt idx="145">
                  <c:v>495</c:v>
                </c:pt>
                <c:pt idx="146">
                  <c:v>496</c:v>
                </c:pt>
                <c:pt idx="147">
                  <c:v>497</c:v>
                </c:pt>
                <c:pt idx="148">
                  <c:v>498</c:v>
                </c:pt>
                <c:pt idx="149">
                  <c:v>499</c:v>
                </c:pt>
                <c:pt idx="150">
                  <c:v>500</c:v>
                </c:pt>
                <c:pt idx="151">
                  <c:v>501</c:v>
                </c:pt>
                <c:pt idx="152">
                  <c:v>502</c:v>
                </c:pt>
                <c:pt idx="153">
                  <c:v>503</c:v>
                </c:pt>
                <c:pt idx="154">
                  <c:v>504</c:v>
                </c:pt>
                <c:pt idx="155">
                  <c:v>505</c:v>
                </c:pt>
                <c:pt idx="156">
                  <c:v>506</c:v>
                </c:pt>
                <c:pt idx="157">
                  <c:v>507</c:v>
                </c:pt>
                <c:pt idx="158">
                  <c:v>508</c:v>
                </c:pt>
                <c:pt idx="159">
                  <c:v>509</c:v>
                </c:pt>
                <c:pt idx="160">
                  <c:v>510</c:v>
                </c:pt>
                <c:pt idx="161">
                  <c:v>511</c:v>
                </c:pt>
                <c:pt idx="162">
                  <c:v>512</c:v>
                </c:pt>
                <c:pt idx="163">
                  <c:v>513</c:v>
                </c:pt>
                <c:pt idx="164">
                  <c:v>514</c:v>
                </c:pt>
                <c:pt idx="165">
                  <c:v>515</c:v>
                </c:pt>
                <c:pt idx="166">
                  <c:v>516</c:v>
                </c:pt>
                <c:pt idx="167">
                  <c:v>517</c:v>
                </c:pt>
                <c:pt idx="168">
                  <c:v>518</c:v>
                </c:pt>
                <c:pt idx="169">
                  <c:v>519</c:v>
                </c:pt>
                <c:pt idx="170">
                  <c:v>520</c:v>
                </c:pt>
                <c:pt idx="171">
                  <c:v>521</c:v>
                </c:pt>
                <c:pt idx="172">
                  <c:v>522</c:v>
                </c:pt>
                <c:pt idx="173">
                  <c:v>523</c:v>
                </c:pt>
                <c:pt idx="174">
                  <c:v>524</c:v>
                </c:pt>
                <c:pt idx="175">
                  <c:v>525</c:v>
                </c:pt>
                <c:pt idx="176">
                  <c:v>526</c:v>
                </c:pt>
                <c:pt idx="177">
                  <c:v>527</c:v>
                </c:pt>
                <c:pt idx="178">
                  <c:v>528</c:v>
                </c:pt>
                <c:pt idx="179">
                  <c:v>529</c:v>
                </c:pt>
                <c:pt idx="180">
                  <c:v>530</c:v>
                </c:pt>
                <c:pt idx="181">
                  <c:v>531</c:v>
                </c:pt>
                <c:pt idx="182">
                  <c:v>532</c:v>
                </c:pt>
                <c:pt idx="183">
                  <c:v>533</c:v>
                </c:pt>
                <c:pt idx="184">
                  <c:v>534</c:v>
                </c:pt>
                <c:pt idx="185">
                  <c:v>535</c:v>
                </c:pt>
                <c:pt idx="186">
                  <c:v>536</c:v>
                </c:pt>
                <c:pt idx="187">
                  <c:v>537</c:v>
                </c:pt>
                <c:pt idx="188">
                  <c:v>538</c:v>
                </c:pt>
                <c:pt idx="189">
                  <c:v>539</c:v>
                </c:pt>
                <c:pt idx="190">
                  <c:v>540</c:v>
                </c:pt>
                <c:pt idx="191">
                  <c:v>541</c:v>
                </c:pt>
                <c:pt idx="192">
                  <c:v>542</c:v>
                </c:pt>
                <c:pt idx="193">
                  <c:v>543</c:v>
                </c:pt>
                <c:pt idx="194">
                  <c:v>544</c:v>
                </c:pt>
                <c:pt idx="195">
                  <c:v>545</c:v>
                </c:pt>
                <c:pt idx="196">
                  <c:v>546</c:v>
                </c:pt>
                <c:pt idx="197">
                  <c:v>547</c:v>
                </c:pt>
                <c:pt idx="198">
                  <c:v>548</c:v>
                </c:pt>
                <c:pt idx="199">
                  <c:v>549</c:v>
                </c:pt>
                <c:pt idx="200">
                  <c:v>550</c:v>
                </c:pt>
                <c:pt idx="201">
                  <c:v>551</c:v>
                </c:pt>
                <c:pt idx="202">
                  <c:v>552</c:v>
                </c:pt>
                <c:pt idx="203">
                  <c:v>553</c:v>
                </c:pt>
                <c:pt idx="204">
                  <c:v>554</c:v>
                </c:pt>
                <c:pt idx="205">
                  <c:v>555</c:v>
                </c:pt>
                <c:pt idx="206">
                  <c:v>556</c:v>
                </c:pt>
                <c:pt idx="207">
                  <c:v>557</c:v>
                </c:pt>
                <c:pt idx="208">
                  <c:v>558</c:v>
                </c:pt>
                <c:pt idx="209">
                  <c:v>559</c:v>
                </c:pt>
                <c:pt idx="210">
                  <c:v>560</c:v>
                </c:pt>
                <c:pt idx="211">
                  <c:v>561</c:v>
                </c:pt>
                <c:pt idx="212">
                  <c:v>562</c:v>
                </c:pt>
                <c:pt idx="213">
                  <c:v>563</c:v>
                </c:pt>
                <c:pt idx="214">
                  <c:v>564</c:v>
                </c:pt>
                <c:pt idx="215">
                  <c:v>565</c:v>
                </c:pt>
                <c:pt idx="216">
                  <c:v>566</c:v>
                </c:pt>
                <c:pt idx="217">
                  <c:v>567</c:v>
                </c:pt>
                <c:pt idx="218">
                  <c:v>568</c:v>
                </c:pt>
                <c:pt idx="219">
                  <c:v>569</c:v>
                </c:pt>
                <c:pt idx="220">
                  <c:v>570</c:v>
                </c:pt>
                <c:pt idx="221">
                  <c:v>571</c:v>
                </c:pt>
                <c:pt idx="222">
                  <c:v>572</c:v>
                </c:pt>
                <c:pt idx="223">
                  <c:v>573</c:v>
                </c:pt>
                <c:pt idx="224">
                  <c:v>574</c:v>
                </c:pt>
                <c:pt idx="225">
                  <c:v>575</c:v>
                </c:pt>
                <c:pt idx="226">
                  <c:v>576</c:v>
                </c:pt>
                <c:pt idx="227">
                  <c:v>577</c:v>
                </c:pt>
                <c:pt idx="228">
                  <c:v>578</c:v>
                </c:pt>
                <c:pt idx="229">
                  <c:v>579</c:v>
                </c:pt>
                <c:pt idx="230">
                  <c:v>580</c:v>
                </c:pt>
                <c:pt idx="231">
                  <c:v>581</c:v>
                </c:pt>
                <c:pt idx="232">
                  <c:v>582</c:v>
                </c:pt>
                <c:pt idx="233">
                  <c:v>583</c:v>
                </c:pt>
                <c:pt idx="234">
                  <c:v>584</c:v>
                </c:pt>
                <c:pt idx="235">
                  <c:v>585</c:v>
                </c:pt>
                <c:pt idx="236">
                  <c:v>586</c:v>
                </c:pt>
                <c:pt idx="237">
                  <c:v>587</c:v>
                </c:pt>
                <c:pt idx="238">
                  <c:v>588</c:v>
                </c:pt>
                <c:pt idx="239">
                  <c:v>589</c:v>
                </c:pt>
                <c:pt idx="240">
                  <c:v>590</c:v>
                </c:pt>
                <c:pt idx="241">
                  <c:v>591</c:v>
                </c:pt>
                <c:pt idx="242">
                  <c:v>592</c:v>
                </c:pt>
                <c:pt idx="243">
                  <c:v>593</c:v>
                </c:pt>
                <c:pt idx="244">
                  <c:v>594</c:v>
                </c:pt>
                <c:pt idx="245">
                  <c:v>595</c:v>
                </c:pt>
                <c:pt idx="246">
                  <c:v>596</c:v>
                </c:pt>
                <c:pt idx="247">
                  <c:v>597</c:v>
                </c:pt>
                <c:pt idx="248">
                  <c:v>598</c:v>
                </c:pt>
                <c:pt idx="249">
                  <c:v>599</c:v>
                </c:pt>
                <c:pt idx="250">
                  <c:v>600</c:v>
                </c:pt>
              </c:numCache>
            </c:numRef>
          </c:xVal>
          <c:yVal>
            <c:numRef>
              <c:f>'[PyPGA_SS_new.xlsx]PLGA-DMF'!$L$6:$L$256</c:f>
              <c:numCache>
                <c:formatCode>General</c:formatCode>
                <c:ptCount val="251"/>
                <c:pt idx="0">
                  <c:v>4.9255139664517982E-3</c:v>
                </c:pt>
                <c:pt idx="1">
                  <c:v>5.2335092280631577E-3</c:v>
                </c:pt>
                <c:pt idx="2">
                  <c:v>5.2591754998641046E-3</c:v>
                </c:pt>
                <c:pt idx="3">
                  <c:v>5.721245314174654E-3</c:v>
                </c:pt>
                <c:pt idx="4">
                  <c:v>6.1319825848833104E-3</c:v>
                </c:pt>
                <c:pt idx="5">
                  <c:v>7.9808002953800708E-3</c:v>
                </c:pt>
                <c:pt idx="6">
                  <c:v>8.1605924011425458E-3</c:v>
                </c:pt>
                <c:pt idx="7">
                  <c:v>8.6486105341969099E-3</c:v>
                </c:pt>
                <c:pt idx="8">
                  <c:v>1.0472685035614836E-2</c:v>
                </c:pt>
                <c:pt idx="9">
                  <c:v>1.3120105844525469E-2</c:v>
                </c:pt>
                <c:pt idx="10">
                  <c:v>1.378863402101506E-2</c:v>
                </c:pt>
                <c:pt idx="11">
                  <c:v>1.5743270616349492E-2</c:v>
                </c:pt>
                <c:pt idx="12">
                  <c:v>1.8573739891181162E-2</c:v>
                </c:pt>
                <c:pt idx="13">
                  <c:v>2.0659041142956774E-2</c:v>
                </c:pt>
                <c:pt idx="14">
                  <c:v>2.8415973087593523E-2</c:v>
                </c:pt>
                <c:pt idx="15">
                  <c:v>3.5720219688927864E-2</c:v>
                </c:pt>
                <c:pt idx="16">
                  <c:v>4.5726732409244991E-2</c:v>
                </c:pt>
                <c:pt idx="17">
                  <c:v>5.7361938021466337E-2</c:v>
                </c:pt>
                <c:pt idx="18">
                  <c:v>6.5593093439588107E-2</c:v>
                </c:pt>
                <c:pt idx="19">
                  <c:v>6.7074609108577821E-2</c:v>
                </c:pt>
                <c:pt idx="20">
                  <c:v>8.0063383640251687E-2</c:v>
                </c:pt>
                <c:pt idx="21">
                  <c:v>9.3635482531037983E-2</c:v>
                </c:pt>
                <c:pt idx="22">
                  <c:v>0.14819105347097225</c:v>
                </c:pt>
                <c:pt idx="23">
                  <c:v>0.35726886253032003</c:v>
                </c:pt>
                <c:pt idx="24">
                  <c:v>0.73082208991656539</c:v>
                </c:pt>
                <c:pt idx="25">
                  <c:v>1</c:v>
                </c:pt>
                <c:pt idx="26">
                  <c:v>0.975638836325595</c:v>
                </c:pt>
                <c:pt idx="27">
                  <c:v>0.74379368522535549</c:v>
                </c:pt>
                <c:pt idx="28">
                  <c:v>0.53810710604452239</c:v>
                </c:pt>
                <c:pt idx="29">
                  <c:v>0.45362379040322459</c:v>
                </c:pt>
                <c:pt idx="30">
                  <c:v>0.45664938488125822</c:v>
                </c:pt>
                <c:pt idx="31">
                  <c:v>0.46607744496238518</c:v>
                </c:pt>
                <c:pt idx="32">
                  <c:v>0.44821874535263562</c:v>
                </c:pt>
                <c:pt idx="33">
                  <c:v>0.40953472510679323</c:v>
                </c:pt>
                <c:pt idx="34">
                  <c:v>0.42186017651010499</c:v>
                </c:pt>
                <c:pt idx="35">
                  <c:v>0.45715450531530283</c:v>
                </c:pt>
                <c:pt idx="36">
                  <c:v>0.48162848776685485</c:v>
                </c:pt>
                <c:pt idx="37">
                  <c:v>0.47872853238155311</c:v>
                </c:pt>
                <c:pt idx="38">
                  <c:v>0.45920062768265102</c:v>
                </c:pt>
                <c:pt idx="39">
                  <c:v>0.46666717947929004</c:v>
                </c:pt>
                <c:pt idx="40">
                  <c:v>0.50833833325641142</c:v>
                </c:pt>
                <c:pt idx="41">
                  <c:v>0.56074521930431842</c:v>
                </c:pt>
                <c:pt idx="42">
                  <c:v>0.62211607000917934</c:v>
                </c:pt>
                <c:pt idx="43">
                  <c:v>0.67324861668794844</c:v>
                </c:pt>
                <c:pt idx="44">
                  <c:v>0.71702743034722538</c:v>
                </c:pt>
                <c:pt idx="45">
                  <c:v>0.77172146069547642</c:v>
                </c:pt>
                <c:pt idx="46">
                  <c:v>0.78775967549217196</c:v>
                </c:pt>
                <c:pt idx="47">
                  <c:v>0.75229868258437049</c:v>
                </c:pt>
                <c:pt idx="48">
                  <c:v>0.68343051132546684</c:v>
                </c:pt>
                <c:pt idx="49">
                  <c:v>0.61207007071686081</c:v>
                </c:pt>
                <c:pt idx="50">
                  <c:v>0.53804813259283191</c:v>
                </c:pt>
                <c:pt idx="51">
                  <c:v>0.47729265703604562</c:v>
                </c:pt>
                <c:pt idx="52">
                  <c:v>0.42291913457741676</c:v>
                </c:pt>
                <c:pt idx="53">
                  <c:v>0.39086578155207868</c:v>
                </c:pt>
                <c:pt idx="54">
                  <c:v>0.36801228699045657</c:v>
                </c:pt>
                <c:pt idx="55">
                  <c:v>0.34910488556586311</c:v>
                </c:pt>
                <c:pt idx="56">
                  <c:v>0.32878468536381489</c:v>
                </c:pt>
                <c:pt idx="57">
                  <c:v>0.32033353333025644</c:v>
                </c:pt>
                <c:pt idx="58">
                  <c:v>0.31058752942262424</c:v>
                </c:pt>
                <c:pt idx="59">
                  <c:v>0.30075178330589786</c:v>
                </c:pt>
                <c:pt idx="60">
                  <c:v>0.30233124618595614</c:v>
                </c:pt>
                <c:pt idx="61">
                  <c:v>0.30312097762598522</c:v>
                </c:pt>
                <c:pt idx="62">
                  <c:v>0.30282098224129883</c:v>
                </c:pt>
                <c:pt idx="63">
                  <c:v>0.30192099608723966</c:v>
                </c:pt>
                <c:pt idx="64">
                  <c:v>0.30366455900678452</c:v>
                </c:pt>
                <c:pt idx="65">
                  <c:v>0.30494402650215635</c:v>
                </c:pt>
                <c:pt idx="66">
                  <c:v>0.30502607652189967</c:v>
                </c:pt>
                <c:pt idx="67">
                  <c:v>0.30238509151141263</c:v>
                </c:pt>
                <c:pt idx="68">
                  <c:v>0.29631595411352646</c:v>
                </c:pt>
                <c:pt idx="69">
                  <c:v>0.2931083111541874</c:v>
                </c:pt>
                <c:pt idx="70">
                  <c:v>0.28998271821459159</c:v>
                </c:pt>
                <c:pt idx="71">
                  <c:v>0.27926237032250784</c:v>
                </c:pt>
                <c:pt idx="72">
                  <c:v>0.2676984456649385</c:v>
                </c:pt>
                <c:pt idx="73">
                  <c:v>0.25691656025804732</c:v>
                </c:pt>
                <c:pt idx="74">
                  <c:v>0.23937452244324448</c:v>
                </c:pt>
                <c:pt idx="75">
                  <c:v>0.22387578652636111</c:v>
                </c:pt>
                <c:pt idx="76">
                  <c:v>0.20625836525591915</c:v>
                </c:pt>
                <c:pt idx="77">
                  <c:v>0.19621826330876962</c:v>
                </c:pt>
                <c:pt idx="78">
                  <c:v>0.1919788413511587</c:v>
                </c:pt>
                <c:pt idx="79">
                  <c:v>0.18454793003184566</c:v>
                </c:pt>
                <c:pt idx="80">
                  <c:v>0.18478741352697137</c:v>
                </c:pt>
                <c:pt idx="81">
                  <c:v>0.17978620841730639</c:v>
                </c:pt>
                <c:pt idx="82">
                  <c:v>0.18005210176253697</c:v>
                </c:pt>
                <c:pt idx="83">
                  <c:v>0.18457459628826223</c:v>
                </c:pt>
                <c:pt idx="84">
                  <c:v>0.18689045809551647</c:v>
                </c:pt>
                <c:pt idx="85">
                  <c:v>0.19485802782521294</c:v>
                </c:pt>
                <c:pt idx="86">
                  <c:v>0.19341830638502999</c:v>
                </c:pt>
                <c:pt idx="87">
                  <c:v>0.19968744070604041</c:v>
                </c:pt>
                <c:pt idx="88">
                  <c:v>0.20898524638082491</c:v>
                </c:pt>
                <c:pt idx="89">
                  <c:v>0.21029573903991222</c:v>
                </c:pt>
                <c:pt idx="90">
                  <c:v>0.21532720009435752</c:v>
                </c:pt>
                <c:pt idx="91">
                  <c:v>0.22787367373835277</c:v>
                </c:pt>
                <c:pt idx="92">
                  <c:v>0.22674625518581765</c:v>
                </c:pt>
                <c:pt idx="93">
                  <c:v>0.2380835166638462</c:v>
                </c:pt>
                <c:pt idx="94">
                  <c:v>0.24403060465736423</c:v>
                </c:pt>
                <c:pt idx="95">
                  <c:v>0.2538140438865043</c:v>
                </c:pt>
                <c:pt idx="96">
                  <c:v>0.26015753603790709</c:v>
                </c:pt>
                <c:pt idx="97">
                  <c:v>0.26634718440229127</c:v>
                </c:pt>
                <c:pt idx="98">
                  <c:v>0.27108044491623207</c:v>
                </c:pt>
                <c:pt idx="99">
                  <c:v>0.27720342763957478</c:v>
                </c:pt>
                <c:pt idx="100">
                  <c:v>0.28911350081793613</c:v>
                </c:pt>
                <c:pt idx="101">
                  <c:v>0.29161346235698937</c:v>
                </c:pt>
                <c:pt idx="102">
                  <c:v>0.30554401727152913</c:v>
                </c:pt>
                <c:pt idx="103">
                  <c:v>0.31173366563591332</c:v>
                </c:pt>
                <c:pt idx="104">
                  <c:v>0.30876191648333617</c:v>
                </c:pt>
                <c:pt idx="105">
                  <c:v>0.3129618518689456</c:v>
                </c:pt>
                <c:pt idx="106">
                  <c:v>0.32435142023456048</c:v>
                </c:pt>
                <c:pt idx="107">
                  <c:v>0.32897442603447125</c:v>
                </c:pt>
                <c:pt idx="108">
                  <c:v>0.33532817443834195</c:v>
                </c:pt>
                <c:pt idx="109">
                  <c:v>0.34819720722245301</c:v>
                </c:pt>
                <c:pt idx="110">
                  <c:v>0.34866386670974292</c:v>
                </c:pt>
                <c:pt idx="111">
                  <c:v>0.3528971349158731</c:v>
                </c:pt>
                <c:pt idx="112">
                  <c:v>0.36305082485910473</c:v>
                </c:pt>
                <c:pt idx="113">
                  <c:v>0.36294057014507469</c:v>
                </c:pt>
                <c:pt idx="114">
                  <c:v>0.36914303882504373</c:v>
                </c:pt>
                <c:pt idx="115">
                  <c:v>0.37055070947626445</c:v>
                </c:pt>
                <c:pt idx="116">
                  <c:v>0.37883263334410239</c:v>
                </c:pt>
                <c:pt idx="117">
                  <c:v>0.38931452336630717</c:v>
                </c:pt>
                <c:pt idx="118">
                  <c:v>0.38317102813802867</c:v>
                </c:pt>
                <c:pt idx="119">
                  <c:v>0.38964785157151427</c:v>
                </c:pt>
                <c:pt idx="120">
                  <c:v>0.38854017630497995</c:v>
                </c:pt>
                <c:pt idx="121">
                  <c:v>0.39868104593262665</c:v>
                </c:pt>
                <c:pt idx="122">
                  <c:v>0.39632210786500721</c:v>
                </c:pt>
                <c:pt idx="123">
                  <c:v>0.3957144249062835</c:v>
                </c:pt>
                <c:pt idx="124">
                  <c:v>0.39959641646538774</c:v>
                </c:pt>
                <c:pt idx="125">
                  <c:v>0.40264765157459115</c:v>
                </c:pt>
                <c:pt idx="126">
                  <c:v>0.4063681071573258</c:v>
                </c:pt>
                <c:pt idx="127">
                  <c:v>0.39321959149346419</c:v>
                </c:pt>
                <c:pt idx="128">
                  <c:v>0.39624005784526389</c:v>
                </c:pt>
                <c:pt idx="129">
                  <c:v>0.39912462885186384</c:v>
                </c:pt>
                <c:pt idx="130">
                  <c:v>0.40106562463141593</c:v>
                </c:pt>
                <c:pt idx="131">
                  <c:v>0.39707081429516466</c:v>
                </c:pt>
                <c:pt idx="132">
                  <c:v>0.39413496202622522</c:v>
                </c:pt>
                <c:pt idx="133">
                  <c:v>0.39230422096070316</c:v>
                </c:pt>
                <c:pt idx="134">
                  <c:v>0.38826325748834634</c:v>
                </c:pt>
                <c:pt idx="135">
                  <c:v>0.39183499741029626</c:v>
                </c:pt>
                <c:pt idx="136">
                  <c:v>0.38336589693491896</c:v>
                </c:pt>
                <c:pt idx="137">
                  <c:v>0.38471972226068318</c:v>
                </c:pt>
                <c:pt idx="138">
                  <c:v>0.37700958446793126</c:v>
                </c:pt>
                <c:pt idx="139">
                  <c:v>0.37049430008769096</c:v>
                </c:pt>
                <c:pt idx="140">
                  <c:v>0.36219699184115117</c:v>
                </c:pt>
                <c:pt idx="141">
                  <c:v>0.36522771444541879</c:v>
                </c:pt>
                <c:pt idx="142">
                  <c:v>0.36178417767931775</c:v>
                </c:pt>
                <c:pt idx="143">
                  <c:v>0.35025871396850305</c:v>
                </c:pt>
                <c:pt idx="144">
                  <c:v>0.34954334035886625</c:v>
                </c:pt>
                <c:pt idx="145">
                  <c:v>0.34021015061306747</c:v>
                </c:pt>
                <c:pt idx="146">
                  <c:v>0.33738455305815807</c:v>
                </c:pt>
                <c:pt idx="147">
                  <c:v>0.32591037060968292</c:v>
                </c:pt>
                <c:pt idx="148">
                  <c:v>0.32719753029440574</c:v>
                </c:pt>
                <c:pt idx="149">
                  <c:v>0.31476182417706394</c:v>
                </c:pt>
                <c:pt idx="150">
                  <c:v>0.31342594729311857</c:v>
                </c:pt>
                <c:pt idx="151">
                  <c:v>0.30876191648333617</c:v>
                </c:pt>
                <c:pt idx="152">
                  <c:v>0.30075178330589786</c:v>
                </c:pt>
                <c:pt idx="153">
                  <c:v>0.30107741932175403</c:v>
                </c:pt>
                <c:pt idx="154">
                  <c:v>0.28707507063993887</c:v>
                </c:pt>
                <c:pt idx="155">
                  <c:v>0.28151361773921429</c:v>
                </c:pt>
                <c:pt idx="156">
                  <c:v>0.27950595631862074</c:v>
                </c:pt>
                <c:pt idx="157">
                  <c:v>0.26940354763772867</c:v>
                </c:pt>
                <c:pt idx="158">
                  <c:v>0.26172417860238045</c:v>
                </c:pt>
                <c:pt idx="159">
                  <c:v>0.25624272447090557</c:v>
                </c:pt>
                <c:pt idx="160">
                  <c:v>0.25165638477356761</c:v>
                </c:pt>
                <c:pt idx="161">
                  <c:v>0.24306138879914665</c:v>
                </c:pt>
                <c:pt idx="162">
                  <c:v>0.23977810597785673</c:v>
                </c:pt>
                <c:pt idx="163">
                  <c:v>0.23415819243806507</c:v>
                </c:pt>
                <c:pt idx="164">
                  <c:v>0.22881314646441336</c:v>
                </c:pt>
                <c:pt idx="165">
                  <c:v>0.22347348502330733</c:v>
                </c:pt>
                <c:pt idx="166">
                  <c:v>0.21669282011045984</c:v>
                </c:pt>
                <c:pt idx="167">
                  <c:v>0.20711373671174291</c:v>
                </c:pt>
                <c:pt idx="168">
                  <c:v>0.20414711568539973</c:v>
                </c:pt>
                <c:pt idx="169">
                  <c:v>0.19760567786136621</c:v>
                </c:pt>
                <c:pt idx="170">
                  <c:v>0.19421803767121532</c:v>
                </c:pt>
                <c:pt idx="171">
                  <c:v>0.18915426942149607</c:v>
                </c:pt>
                <c:pt idx="172">
                  <c:v>0.18489407855263765</c:v>
                </c:pt>
                <c:pt idx="173">
                  <c:v>0.17734060501633306</c:v>
                </c:pt>
                <c:pt idx="174">
                  <c:v>0.17096634410752654</c:v>
                </c:pt>
                <c:pt idx="175">
                  <c:v>0.16619077655215561</c:v>
                </c:pt>
                <c:pt idx="176">
                  <c:v>0.16595231868227669</c:v>
                </c:pt>
                <c:pt idx="177">
                  <c:v>0.15472172222991443</c:v>
                </c:pt>
                <c:pt idx="178">
                  <c:v>0.15247329528263667</c:v>
                </c:pt>
                <c:pt idx="179">
                  <c:v>0.14275088075568068</c:v>
                </c:pt>
                <c:pt idx="180">
                  <c:v>0.14032296939021452</c:v>
                </c:pt>
                <c:pt idx="181">
                  <c:v>0.13528663661584694</c:v>
                </c:pt>
                <c:pt idx="182">
                  <c:v>0.13394281113623893</c:v>
                </c:pt>
                <c:pt idx="183">
                  <c:v>0.12980774654748903</c:v>
                </c:pt>
                <c:pt idx="184">
                  <c:v>0.12302015866422568</c:v>
                </c:pt>
                <c:pt idx="185">
                  <c:v>0.12007661420593529</c:v>
                </c:pt>
                <c:pt idx="186">
                  <c:v>0.11892073455280176</c:v>
                </c:pt>
                <c:pt idx="187">
                  <c:v>0.11073137336348672</c:v>
                </c:pt>
                <c:pt idx="188">
                  <c:v>0.11115111049573596</c:v>
                </c:pt>
                <c:pt idx="189">
                  <c:v>0.10294841617821264</c:v>
                </c:pt>
                <c:pt idx="190">
                  <c:v>0.1051483823325795</c:v>
                </c:pt>
                <c:pt idx="191">
                  <c:v>9.6406465541555769E-2</c:v>
                </c:pt>
                <c:pt idx="192">
                  <c:v>9.3112670061486227E-2</c:v>
                </c:pt>
                <c:pt idx="193">
                  <c:v>9.0134510751116656E-2</c:v>
                </c:pt>
                <c:pt idx="194">
                  <c:v>8.4705107100916402E-2</c:v>
                </c:pt>
                <c:pt idx="195">
                  <c:v>8.7732240016820257E-2</c:v>
                </c:pt>
                <c:pt idx="196">
                  <c:v>8.2618472536319959E-2</c:v>
                </c:pt>
                <c:pt idx="197">
                  <c:v>8.0949780259790882E-2</c:v>
                </c:pt>
                <c:pt idx="198">
                  <c:v>7.8161105213765944E-2</c:v>
                </c:pt>
                <c:pt idx="199">
                  <c:v>7.2900929729286218E-2</c:v>
                </c:pt>
                <c:pt idx="200">
                  <c:v>7.186017651010497E-2</c:v>
                </c:pt>
                <c:pt idx="201">
                  <c:v>6.6268724070911736E-2</c:v>
                </c:pt>
                <c:pt idx="202">
                  <c:v>6.9206627590344766E-2</c:v>
                </c:pt>
                <c:pt idx="203">
                  <c:v>6.2735188689404781E-2</c:v>
                </c:pt>
                <c:pt idx="204">
                  <c:v>6.0060870858397043E-2</c:v>
                </c:pt>
                <c:pt idx="205">
                  <c:v>5.8451664846181854E-2</c:v>
                </c:pt>
                <c:pt idx="206">
                  <c:v>5.6557591421670432E-2</c:v>
                </c:pt>
                <c:pt idx="207">
                  <c:v>5.4197627728804175E-2</c:v>
                </c:pt>
                <c:pt idx="208">
                  <c:v>5.2771752229452878E-2</c:v>
                </c:pt>
                <c:pt idx="209">
                  <c:v>4.8833607688086852E-2</c:v>
                </c:pt>
                <c:pt idx="210">
                  <c:v>4.8807710650605372E-2</c:v>
                </c:pt>
                <c:pt idx="211">
                  <c:v>4.4846745947498247E-2</c:v>
                </c:pt>
                <c:pt idx="212">
                  <c:v>4.474315779757234E-2</c:v>
                </c:pt>
                <c:pt idx="213">
                  <c:v>4.3294462136479951E-2</c:v>
                </c:pt>
                <c:pt idx="214">
                  <c:v>3.9932462577498808E-2</c:v>
                </c:pt>
                <c:pt idx="215">
                  <c:v>3.9648107977825982E-2</c:v>
                </c:pt>
                <c:pt idx="216">
                  <c:v>3.8820941216288977E-2</c:v>
                </c:pt>
                <c:pt idx="217">
                  <c:v>3.5203817377168559E-2</c:v>
                </c:pt>
                <c:pt idx="218">
                  <c:v>3.3706148110541893E-2</c:v>
                </c:pt>
                <c:pt idx="219">
                  <c:v>3.1976431131828742E-2</c:v>
                </c:pt>
                <c:pt idx="220">
                  <c:v>3.2724881155674526E-2</c:v>
                </c:pt>
                <c:pt idx="221">
                  <c:v>3.269924052450475E-2</c:v>
                </c:pt>
                <c:pt idx="222">
                  <c:v>2.9344676748562844E-2</c:v>
                </c:pt>
                <c:pt idx="223">
                  <c:v>2.8983400255380688E-2</c:v>
                </c:pt>
                <c:pt idx="224">
                  <c:v>2.7848545919806362E-2</c:v>
                </c:pt>
                <c:pt idx="225">
                  <c:v>2.630164664133372E-2</c:v>
                </c:pt>
                <c:pt idx="226">
                  <c:v>2.5296251852535603E-2</c:v>
                </c:pt>
                <c:pt idx="227">
                  <c:v>2.3904632236427133E-2</c:v>
                </c:pt>
                <c:pt idx="228">
                  <c:v>2.248762839546058E-2</c:v>
                </c:pt>
                <c:pt idx="229">
                  <c:v>2.1277082916673077E-2</c:v>
                </c:pt>
                <c:pt idx="230">
                  <c:v>2.1251314082347449E-2</c:v>
                </c:pt>
                <c:pt idx="231">
                  <c:v>1.9474674748593612E-2</c:v>
                </c:pt>
                <c:pt idx="232">
                  <c:v>1.8753916606411184E-2</c:v>
                </c:pt>
                <c:pt idx="233">
                  <c:v>1.8136182520268919E-2</c:v>
                </c:pt>
                <c:pt idx="234">
                  <c:v>1.6643692661138548E-2</c:v>
                </c:pt>
                <c:pt idx="235">
                  <c:v>1.6875253201232801E-2</c:v>
                </c:pt>
                <c:pt idx="236">
                  <c:v>1.5357404757875519E-2</c:v>
                </c:pt>
                <c:pt idx="237">
                  <c:v>1.4225781141828589E-2</c:v>
                </c:pt>
                <c:pt idx="238">
                  <c:v>1.4354368907145018E-2</c:v>
                </c:pt>
                <c:pt idx="239">
                  <c:v>1.3582919237139942E-2</c:v>
                </c:pt>
                <c:pt idx="240">
                  <c:v>1.3274385522274017E-2</c:v>
                </c:pt>
                <c:pt idx="241">
                  <c:v>1.2811597770290714E-2</c:v>
                </c:pt>
                <c:pt idx="242">
                  <c:v>1.1937585575606528E-2</c:v>
                </c:pt>
                <c:pt idx="243">
                  <c:v>1.304297882596678E-2</c:v>
                </c:pt>
                <c:pt idx="244">
                  <c:v>1.0318507920390969E-2</c:v>
                </c:pt>
                <c:pt idx="245">
                  <c:v>1.0498402588678122E-2</c:v>
                </c:pt>
                <c:pt idx="246">
                  <c:v>9.9331035932780521E-3</c:v>
                </c:pt>
                <c:pt idx="247">
                  <c:v>9.2394475982420787E-3</c:v>
                </c:pt>
                <c:pt idx="248">
                  <c:v>8.2633344102398427E-3</c:v>
                </c:pt>
                <c:pt idx="249">
                  <c:v>8.4431265160023177E-3</c:v>
                </c:pt>
                <c:pt idx="250">
                  <c:v>8.6486105341969099E-3</c:v>
                </c:pt>
              </c:numCache>
            </c:numRef>
          </c:yVal>
          <c:smooth val="0"/>
          <c:extLst xmlns:c16r2="http://schemas.microsoft.com/office/drawing/2015/06/chart">
            <c:ext xmlns:c16="http://schemas.microsoft.com/office/drawing/2014/chart" uri="{C3380CC4-5D6E-409C-BE32-E72D297353CC}">
              <c16:uniqueId val="{00000002-C2AF-4EA4-B62E-950EFAE91D0F}"/>
            </c:ext>
          </c:extLst>
        </c:ser>
        <c:ser>
          <c:idx val="2"/>
          <c:order val="3"/>
          <c:tx>
            <c:strRef>
              <c:f>'[PyPGA_SS_new.xlsx]PLGA-DMF'!$O$1</c:f>
              <c:strCache>
                <c:ptCount val="1"/>
                <c:pt idx="0">
                  <c:v>8</c:v>
                </c:pt>
              </c:strCache>
            </c:strRef>
          </c:tx>
          <c:spPr>
            <a:ln w="25400">
              <a:solidFill>
                <a:schemeClr val="tx1"/>
              </a:solidFill>
            </a:ln>
          </c:spPr>
          <c:marker>
            <c:symbol val="none"/>
          </c:marker>
          <c:xVal>
            <c:numRef>
              <c:f>'[PyPGA_SS_new.xlsx]PLGA-DMF'!$B$6:$B$256</c:f>
              <c:numCache>
                <c:formatCode>General</c:formatCode>
                <c:ptCount val="251"/>
                <c:pt idx="0">
                  <c:v>350</c:v>
                </c:pt>
                <c:pt idx="1">
                  <c:v>351</c:v>
                </c:pt>
                <c:pt idx="2">
                  <c:v>352</c:v>
                </c:pt>
                <c:pt idx="3">
                  <c:v>353</c:v>
                </c:pt>
                <c:pt idx="4">
                  <c:v>354</c:v>
                </c:pt>
                <c:pt idx="5">
                  <c:v>355</c:v>
                </c:pt>
                <c:pt idx="6">
                  <c:v>356</c:v>
                </c:pt>
                <c:pt idx="7">
                  <c:v>357</c:v>
                </c:pt>
                <c:pt idx="8">
                  <c:v>358</c:v>
                </c:pt>
                <c:pt idx="9">
                  <c:v>359</c:v>
                </c:pt>
                <c:pt idx="10">
                  <c:v>360</c:v>
                </c:pt>
                <c:pt idx="11">
                  <c:v>361</c:v>
                </c:pt>
                <c:pt idx="12">
                  <c:v>362</c:v>
                </c:pt>
                <c:pt idx="13">
                  <c:v>363</c:v>
                </c:pt>
                <c:pt idx="14">
                  <c:v>364</c:v>
                </c:pt>
                <c:pt idx="15">
                  <c:v>365</c:v>
                </c:pt>
                <c:pt idx="16">
                  <c:v>366</c:v>
                </c:pt>
                <c:pt idx="17">
                  <c:v>367</c:v>
                </c:pt>
                <c:pt idx="18">
                  <c:v>368</c:v>
                </c:pt>
                <c:pt idx="19">
                  <c:v>369</c:v>
                </c:pt>
                <c:pt idx="20">
                  <c:v>370</c:v>
                </c:pt>
                <c:pt idx="21">
                  <c:v>371</c:v>
                </c:pt>
                <c:pt idx="22">
                  <c:v>372</c:v>
                </c:pt>
                <c:pt idx="23">
                  <c:v>373</c:v>
                </c:pt>
                <c:pt idx="24">
                  <c:v>374</c:v>
                </c:pt>
                <c:pt idx="25">
                  <c:v>375</c:v>
                </c:pt>
                <c:pt idx="26">
                  <c:v>376</c:v>
                </c:pt>
                <c:pt idx="27">
                  <c:v>377</c:v>
                </c:pt>
                <c:pt idx="28">
                  <c:v>378</c:v>
                </c:pt>
                <c:pt idx="29">
                  <c:v>379</c:v>
                </c:pt>
                <c:pt idx="30">
                  <c:v>380</c:v>
                </c:pt>
                <c:pt idx="31">
                  <c:v>381</c:v>
                </c:pt>
                <c:pt idx="32">
                  <c:v>382</c:v>
                </c:pt>
                <c:pt idx="33">
                  <c:v>383</c:v>
                </c:pt>
                <c:pt idx="34">
                  <c:v>384</c:v>
                </c:pt>
                <c:pt idx="35">
                  <c:v>385</c:v>
                </c:pt>
                <c:pt idx="36">
                  <c:v>386</c:v>
                </c:pt>
                <c:pt idx="37">
                  <c:v>387</c:v>
                </c:pt>
                <c:pt idx="38">
                  <c:v>388</c:v>
                </c:pt>
                <c:pt idx="39">
                  <c:v>389</c:v>
                </c:pt>
                <c:pt idx="40">
                  <c:v>390</c:v>
                </c:pt>
                <c:pt idx="41">
                  <c:v>391</c:v>
                </c:pt>
                <c:pt idx="42">
                  <c:v>392</c:v>
                </c:pt>
                <c:pt idx="43">
                  <c:v>393</c:v>
                </c:pt>
                <c:pt idx="44">
                  <c:v>394</c:v>
                </c:pt>
                <c:pt idx="45">
                  <c:v>395</c:v>
                </c:pt>
                <c:pt idx="46">
                  <c:v>396</c:v>
                </c:pt>
                <c:pt idx="47">
                  <c:v>397</c:v>
                </c:pt>
                <c:pt idx="48">
                  <c:v>398</c:v>
                </c:pt>
                <c:pt idx="49">
                  <c:v>399</c:v>
                </c:pt>
                <c:pt idx="50">
                  <c:v>400</c:v>
                </c:pt>
                <c:pt idx="51">
                  <c:v>401</c:v>
                </c:pt>
                <c:pt idx="52">
                  <c:v>402</c:v>
                </c:pt>
                <c:pt idx="53">
                  <c:v>403</c:v>
                </c:pt>
                <c:pt idx="54">
                  <c:v>404</c:v>
                </c:pt>
                <c:pt idx="55">
                  <c:v>405</c:v>
                </c:pt>
                <c:pt idx="56">
                  <c:v>406</c:v>
                </c:pt>
                <c:pt idx="57">
                  <c:v>407</c:v>
                </c:pt>
                <c:pt idx="58">
                  <c:v>408</c:v>
                </c:pt>
                <c:pt idx="59">
                  <c:v>409</c:v>
                </c:pt>
                <c:pt idx="60">
                  <c:v>410</c:v>
                </c:pt>
                <c:pt idx="61">
                  <c:v>411</c:v>
                </c:pt>
                <c:pt idx="62">
                  <c:v>412</c:v>
                </c:pt>
                <c:pt idx="63">
                  <c:v>413</c:v>
                </c:pt>
                <c:pt idx="64">
                  <c:v>414</c:v>
                </c:pt>
                <c:pt idx="65">
                  <c:v>415</c:v>
                </c:pt>
                <c:pt idx="66">
                  <c:v>416</c:v>
                </c:pt>
                <c:pt idx="67">
                  <c:v>417</c:v>
                </c:pt>
                <c:pt idx="68">
                  <c:v>418</c:v>
                </c:pt>
                <c:pt idx="69">
                  <c:v>419</c:v>
                </c:pt>
                <c:pt idx="70">
                  <c:v>420</c:v>
                </c:pt>
                <c:pt idx="71">
                  <c:v>421</c:v>
                </c:pt>
                <c:pt idx="72">
                  <c:v>422</c:v>
                </c:pt>
                <c:pt idx="73">
                  <c:v>423</c:v>
                </c:pt>
                <c:pt idx="74">
                  <c:v>424</c:v>
                </c:pt>
                <c:pt idx="75">
                  <c:v>425</c:v>
                </c:pt>
                <c:pt idx="76">
                  <c:v>426</c:v>
                </c:pt>
                <c:pt idx="77">
                  <c:v>427</c:v>
                </c:pt>
                <c:pt idx="78">
                  <c:v>428</c:v>
                </c:pt>
                <c:pt idx="79">
                  <c:v>429</c:v>
                </c:pt>
                <c:pt idx="80">
                  <c:v>430</c:v>
                </c:pt>
                <c:pt idx="81">
                  <c:v>431</c:v>
                </c:pt>
                <c:pt idx="82">
                  <c:v>432</c:v>
                </c:pt>
                <c:pt idx="83">
                  <c:v>433</c:v>
                </c:pt>
                <c:pt idx="84">
                  <c:v>434</c:v>
                </c:pt>
                <c:pt idx="85">
                  <c:v>435</c:v>
                </c:pt>
                <c:pt idx="86">
                  <c:v>436</c:v>
                </c:pt>
                <c:pt idx="87">
                  <c:v>437</c:v>
                </c:pt>
                <c:pt idx="88">
                  <c:v>438</c:v>
                </c:pt>
                <c:pt idx="89">
                  <c:v>439</c:v>
                </c:pt>
                <c:pt idx="90">
                  <c:v>440</c:v>
                </c:pt>
                <c:pt idx="91">
                  <c:v>441</c:v>
                </c:pt>
                <c:pt idx="92">
                  <c:v>442</c:v>
                </c:pt>
                <c:pt idx="93">
                  <c:v>443</c:v>
                </c:pt>
                <c:pt idx="94">
                  <c:v>444</c:v>
                </c:pt>
                <c:pt idx="95">
                  <c:v>445</c:v>
                </c:pt>
                <c:pt idx="96">
                  <c:v>446</c:v>
                </c:pt>
                <c:pt idx="97">
                  <c:v>447</c:v>
                </c:pt>
                <c:pt idx="98">
                  <c:v>448</c:v>
                </c:pt>
                <c:pt idx="99">
                  <c:v>449</c:v>
                </c:pt>
                <c:pt idx="100">
                  <c:v>450</c:v>
                </c:pt>
                <c:pt idx="101">
                  <c:v>451</c:v>
                </c:pt>
                <c:pt idx="102">
                  <c:v>452</c:v>
                </c:pt>
                <c:pt idx="103">
                  <c:v>453</c:v>
                </c:pt>
                <c:pt idx="104">
                  <c:v>454</c:v>
                </c:pt>
                <c:pt idx="105">
                  <c:v>455</c:v>
                </c:pt>
                <c:pt idx="106">
                  <c:v>456</c:v>
                </c:pt>
                <c:pt idx="107">
                  <c:v>457</c:v>
                </c:pt>
                <c:pt idx="108">
                  <c:v>458</c:v>
                </c:pt>
                <c:pt idx="109">
                  <c:v>459</c:v>
                </c:pt>
                <c:pt idx="110">
                  <c:v>460</c:v>
                </c:pt>
                <c:pt idx="111">
                  <c:v>461</c:v>
                </c:pt>
                <c:pt idx="112">
                  <c:v>462</c:v>
                </c:pt>
                <c:pt idx="113">
                  <c:v>463</c:v>
                </c:pt>
                <c:pt idx="114">
                  <c:v>464</c:v>
                </c:pt>
                <c:pt idx="115">
                  <c:v>465</c:v>
                </c:pt>
                <c:pt idx="116">
                  <c:v>466</c:v>
                </c:pt>
                <c:pt idx="117">
                  <c:v>467</c:v>
                </c:pt>
                <c:pt idx="118">
                  <c:v>468</c:v>
                </c:pt>
                <c:pt idx="119">
                  <c:v>469</c:v>
                </c:pt>
                <c:pt idx="120">
                  <c:v>470</c:v>
                </c:pt>
                <c:pt idx="121">
                  <c:v>471</c:v>
                </c:pt>
                <c:pt idx="122">
                  <c:v>472</c:v>
                </c:pt>
                <c:pt idx="123">
                  <c:v>473</c:v>
                </c:pt>
                <c:pt idx="124">
                  <c:v>474</c:v>
                </c:pt>
                <c:pt idx="125">
                  <c:v>475</c:v>
                </c:pt>
                <c:pt idx="126">
                  <c:v>476</c:v>
                </c:pt>
                <c:pt idx="127">
                  <c:v>477</c:v>
                </c:pt>
                <c:pt idx="128">
                  <c:v>478</c:v>
                </c:pt>
                <c:pt idx="129">
                  <c:v>479</c:v>
                </c:pt>
                <c:pt idx="130">
                  <c:v>480</c:v>
                </c:pt>
                <c:pt idx="131">
                  <c:v>481</c:v>
                </c:pt>
                <c:pt idx="132">
                  <c:v>482</c:v>
                </c:pt>
                <c:pt idx="133">
                  <c:v>483</c:v>
                </c:pt>
                <c:pt idx="134">
                  <c:v>484</c:v>
                </c:pt>
                <c:pt idx="135">
                  <c:v>485</c:v>
                </c:pt>
                <c:pt idx="136">
                  <c:v>486</c:v>
                </c:pt>
                <c:pt idx="137">
                  <c:v>487</c:v>
                </c:pt>
                <c:pt idx="138">
                  <c:v>488</c:v>
                </c:pt>
                <c:pt idx="139">
                  <c:v>489</c:v>
                </c:pt>
                <c:pt idx="140">
                  <c:v>490</c:v>
                </c:pt>
                <c:pt idx="141">
                  <c:v>491</c:v>
                </c:pt>
                <c:pt idx="142">
                  <c:v>492</c:v>
                </c:pt>
                <c:pt idx="143">
                  <c:v>493</c:v>
                </c:pt>
                <c:pt idx="144">
                  <c:v>494</c:v>
                </c:pt>
                <c:pt idx="145">
                  <c:v>495</c:v>
                </c:pt>
                <c:pt idx="146">
                  <c:v>496</c:v>
                </c:pt>
                <c:pt idx="147">
                  <c:v>497</c:v>
                </c:pt>
                <c:pt idx="148">
                  <c:v>498</c:v>
                </c:pt>
                <c:pt idx="149">
                  <c:v>499</c:v>
                </c:pt>
                <c:pt idx="150">
                  <c:v>500</c:v>
                </c:pt>
                <c:pt idx="151">
                  <c:v>501</c:v>
                </c:pt>
                <c:pt idx="152">
                  <c:v>502</c:v>
                </c:pt>
                <c:pt idx="153">
                  <c:v>503</c:v>
                </c:pt>
                <c:pt idx="154">
                  <c:v>504</c:v>
                </c:pt>
                <c:pt idx="155">
                  <c:v>505</c:v>
                </c:pt>
                <c:pt idx="156">
                  <c:v>506</c:v>
                </c:pt>
                <c:pt idx="157">
                  <c:v>507</c:v>
                </c:pt>
                <c:pt idx="158">
                  <c:v>508</c:v>
                </c:pt>
                <c:pt idx="159">
                  <c:v>509</c:v>
                </c:pt>
                <c:pt idx="160">
                  <c:v>510</c:v>
                </c:pt>
                <c:pt idx="161">
                  <c:v>511</c:v>
                </c:pt>
                <c:pt idx="162">
                  <c:v>512</c:v>
                </c:pt>
                <c:pt idx="163">
                  <c:v>513</c:v>
                </c:pt>
                <c:pt idx="164">
                  <c:v>514</c:v>
                </c:pt>
                <c:pt idx="165">
                  <c:v>515</c:v>
                </c:pt>
                <c:pt idx="166">
                  <c:v>516</c:v>
                </c:pt>
                <c:pt idx="167">
                  <c:v>517</c:v>
                </c:pt>
                <c:pt idx="168">
                  <c:v>518</c:v>
                </c:pt>
                <c:pt idx="169">
                  <c:v>519</c:v>
                </c:pt>
                <c:pt idx="170">
                  <c:v>520</c:v>
                </c:pt>
                <c:pt idx="171">
                  <c:v>521</c:v>
                </c:pt>
                <c:pt idx="172">
                  <c:v>522</c:v>
                </c:pt>
                <c:pt idx="173">
                  <c:v>523</c:v>
                </c:pt>
                <c:pt idx="174">
                  <c:v>524</c:v>
                </c:pt>
                <c:pt idx="175">
                  <c:v>525</c:v>
                </c:pt>
                <c:pt idx="176">
                  <c:v>526</c:v>
                </c:pt>
                <c:pt idx="177">
                  <c:v>527</c:v>
                </c:pt>
                <c:pt idx="178">
                  <c:v>528</c:v>
                </c:pt>
                <c:pt idx="179">
                  <c:v>529</c:v>
                </c:pt>
                <c:pt idx="180">
                  <c:v>530</c:v>
                </c:pt>
                <c:pt idx="181">
                  <c:v>531</c:v>
                </c:pt>
                <c:pt idx="182">
                  <c:v>532</c:v>
                </c:pt>
                <c:pt idx="183">
                  <c:v>533</c:v>
                </c:pt>
                <c:pt idx="184">
                  <c:v>534</c:v>
                </c:pt>
                <c:pt idx="185">
                  <c:v>535</c:v>
                </c:pt>
                <c:pt idx="186">
                  <c:v>536</c:v>
                </c:pt>
                <c:pt idx="187">
                  <c:v>537</c:v>
                </c:pt>
                <c:pt idx="188">
                  <c:v>538</c:v>
                </c:pt>
                <c:pt idx="189">
                  <c:v>539</c:v>
                </c:pt>
                <c:pt idx="190">
                  <c:v>540</c:v>
                </c:pt>
                <c:pt idx="191">
                  <c:v>541</c:v>
                </c:pt>
                <c:pt idx="192">
                  <c:v>542</c:v>
                </c:pt>
                <c:pt idx="193">
                  <c:v>543</c:v>
                </c:pt>
                <c:pt idx="194">
                  <c:v>544</c:v>
                </c:pt>
                <c:pt idx="195">
                  <c:v>545</c:v>
                </c:pt>
                <c:pt idx="196">
                  <c:v>546</c:v>
                </c:pt>
                <c:pt idx="197">
                  <c:v>547</c:v>
                </c:pt>
                <c:pt idx="198">
                  <c:v>548</c:v>
                </c:pt>
                <c:pt idx="199">
                  <c:v>549</c:v>
                </c:pt>
                <c:pt idx="200">
                  <c:v>550</c:v>
                </c:pt>
                <c:pt idx="201">
                  <c:v>551</c:v>
                </c:pt>
                <c:pt idx="202">
                  <c:v>552</c:v>
                </c:pt>
                <c:pt idx="203">
                  <c:v>553</c:v>
                </c:pt>
                <c:pt idx="204">
                  <c:v>554</c:v>
                </c:pt>
                <c:pt idx="205">
                  <c:v>555</c:v>
                </c:pt>
                <c:pt idx="206">
                  <c:v>556</c:v>
                </c:pt>
                <c:pt idx="207">
                  <c:v>557</c:v>
                </c:pt>
                <c:pt idx="208">
                  <c:v>558</c:v>
                </c:pt>
                <c:pt idx="209">
                  <c:v>559</c:v>
                </c:pt>
                <c:pt idx="210">
                  <c:v>560</c:v>
                </c:pt>
                <c:pt idx="211">
                  <c:v>561</c:v>
                </c:pt>
                <c:pt idx="212">
                  <c:v>562</c:v>
                </c:pt>
                <c:pt idx="213">
                  <c:v>563</c:v>
                </c:pt>
                <c:pt idx="214">
                  <c:v>564</c:v>
                </c:pt>
                <c:pt idx="215">
                  <c:v>565</c:v>
                </c:pt>
                <c:pt idx="216">
                  <c:v>566</c:v>
                </c:pt>
                <c:pt idx="217">
                  <c:v>567</c:v>
                </c:pt>
                <c:pt idx="218">
                  <c:v>568</c:v>
                </c:pt>
                <c:pt idx="219">
                  <c:v>569</c:v>
                </c:pt>
                <c:pt idx="220">
                  <c:v>570</c:v>
                </c:pt>
                <c:pt idx="221">
                  <c:v>571</c:v>
                </c:pt>
                <c:pt idx="222">
                  <c:v>572</c:v>
                </c:pt>
                <c:pt idx="223">
                  <c:v>573</c:v>
                </c:pt>
                <c:pt idx="224">
                  <c:v>574</c:v>
                </c:pt>
                <c:pt idx="225">
                  <c:v>575</c:v>
                </c:pt>
                <c:pt idx="226">
                  <c:v>576</c:v>
                </c:pt>
                <c:pt idx="227">
                  <c:v>577</c:v>
                </c:pt>
                <c:pt idx="228">
                  <c:v>578</c:v>
                </c:pt>
                <c:pt idx="229">
                  <c:v>579</c:v>
                </c:pt>
                <c:pt idx="230">
                  <c:v>580</c:v>
                </c:pt>
                <c:pt idx="231">
                  <c:v>581</c:v>
                </c:pt>
                <c:pt idx="232">
                  <c:v>582</c:v>
                </c:pt>
                <c:pt idx="233">
                  <c:v>583</c:v>
                </c:pt>
                <c:pt idx="234">
                  <c:v>584</c:v>
                </c:pt>
                <c:pt idx="235">
                  <c:v>585</c:v>
                </c:pt>
                <c:pt idx="236">
                  <c:v>586</c:v>
                </c:pt>
                <c:pt idx="237">
                  <c:v>587</c:v>
                </c:pt>
                <c:pt idx="238">
                  <c:v>588</c:v>
                </c:pt>
                <c:pt idx="239">
                  <c:v>589</c:v>
                </c:pt>
                <c:pt idx="240">
                  <c:v>590</c:v>
                </c:pt>
                <c:pt idx="241">
                  <c:v>591</c:v>
                </c:pt>
                <c:pt idx="242">
                  <c:v>592</c:v>
                </c:pt>
                <c:pt idx="243">
                  <c:v>593</c:v>
                </c:pt>
                <c:pt idx="244">
                  <c:v>594</c:v>
                </c:pt>
                <c:pt idx="245">
                  <c:v>595</c:v>
                </c:pt>
                <c:pt idx="246">
                  <c:v>596</c:v>
                </c:pt>
                <c:pt idx="247">
                  <c:v>597</c:v>
                </c:pt>
                <c:pt idx="248">
                  <c:v>598</c:v>
                </c:pt>
                <c:pt idx="249">
                  <c:v>599</c:v>
                </c:pt>
                <c:pt idx="250">
                  <c:v>600</c:v>
                </c:pt>
              </c:numCache>
            </c:numRef>
          </c:xVal>
          <c:yVal>
            <c:numRef>
              <c:f>'[PyPGA_SS_new.xlsx]PLGA-DMF'!$P$6:$P$256</c:f>
              <c:numCache>
                <c:formatCode>General</c:formatCode>
                <c:ptCount val="251"/>
                <c:pt idx="0">
                  <c:v>4.5917368189315822E-3</c:v>
                </c:pt>
                <c:pt idx="1">
                  <c:v>4.7671777212616676E-3</c:v>
                </c:pt>
                <c:pt idx="2">
                  <c:v>4.7452503466540487E-3</c:v>
                </c:pt>
                <c:pt idx="3">
                  <c:v>6.5110502139069061E-3</c:v>
                </c:pt>
                <c:pt idx="4">
                  <c:v>6.039359746948021E-3</c:v>
                </c:pt>
                <c:pt idx="5">
                  <c:v>7.6191602757460447E-3</c:v>
                </c:pt>
                <c:pt idx="6">
                  <c:v>7.7618086907758265E-3</c:v>
                </c:pt>
                <c:pt idx="7">
                  <c:v>8.7605009342682592E-3</c:v>
                </c:pt>
                <c:pt idx="8">
                  <c:v>1.0022935026187988E-2</c:v>
                </c:pt>
                <c:pt idx="9">
                  <c:v>1.2790625335427496E-2</c:v>
                </c:pt>
                <c:pt idx="10">
                  <c:v>1.4834646566208184E-2</c:v>
                </c:pt>
                <c:pt idx="11">
                  <c:v>1.5604163791573842E-2</c:v>
                </c:pt>
                <c:pt idx="12">
                  <c:v>1.7341596076292369E-2</c:v>
                </c:pt>
                <c:pt idx="13">
                  <c:v>2.2095827665293194E-2</c:v>
                </c:pt>
                <c:pt idx="14">
                  <c:v>3.0031302915398888E-2</c:v>
                </c:pt>
                <c:pt idx="15">
                  <c:v>3.7904785687842682E-2</c:v>
                </c:pt>
                <c:pt idx="16">
                  <c:v>4.764286199335388E-2</c:v>
                </c:pt>
                <c:pt idx="17">
                  <c:v>5.5738247168170482E-2</c:v>
                </c:pt>
                <c:pt idx="18">
                  <c:v>6.3248537262298288E-2</c:v>
                </c:pt>
                <c:pt idx="19">
                  <c:v>6.6185403509694263E-2</c:v>
                </c:pt>
                <c:pt idx="20">
                  <c:v>7.4639819323690543E-2</c:v>
                </c:pt>
                <c:pt idx="21">
                  <c:v>9.5676298501446863E-2</c:v>
                </c:pt>
                <c:pt idx="22">
                  <c:v>0.16542440751182347</c:v>
                </c:pt>
                <c:pt idx="23">
                  <c:v>0.37993721892544913</c:v>
                </c:pt>
                <c:pt idx="24">
                  <c:v>0.75975176722372273</c:v>
                </c:pt>
                <c:pt idx="25">
                  <c:v>1</c:v>
                </c:pt>
                <c:pt idx="26">
                  <c:v>0.93413463539441888</c:v>
                </c:pt>
                <c:pt idx="27">
                  <c:v>0.69486338654171786</c:v>
                </c:pt>
                <c:pt idx="28">
                  <c:v>0.51190890829713454</c:v>
                </c:pt>
                <c:pt idx="29">
                  <c:v>0.44169092697373752</c:v>
                </c:pt>
                <c:pt idx="30">
                  <c:v>0.45498097510005325</c:v>
                </c:pt>
                <c:pt idx="31">
                  <c:v>0.47234105939229848</c:v>
                </c:pt>
                <c:pt idx="32">
                  <c:v>0.44387052115301628</c:v>
                </c:pt>
                <c:pt idx="33">
                  <c:v>0.42498581620873283</c:v>
                </c:pt>
                <c:pt idx="34">
                  <c:v>0.42663967912868805</c:v>
                </c:pt>
                <c:pt idx="35">
                  <c:v>0.45815069648439127</c:v>
                </c:pt>
                <c:pt idx="36">
                  <c:v>0.47464332419875271</c:v>
                </c:pt>
                <c:pt idx="37">
                  <c:v>0.46751747508800523</c:v>
                </c:pt>
                <c:pt idx="38">
                  <c:v>0.44757911707816089</c:v>
                </c:pt>
                <c:pt idx="39">
                  <c:v>0.45010043657599991</c:v>
                </c:pt>
                <c:pt idx="40">
                  <c:v>0.49693871068789747</c:v>
                </c:pt>
                <c:pt idx="41">
                  <c:v>0.55613385994081144</c:v>
                </c:pt>
                <c:pt idx="42">
                  <c:v>0.60812210984716553</c:v>
                </c:pt>
                <c:pt idx="43">
                  <c:v>0.66046741890047689</c:v>
                </c:pt>
                <c:pt idx="44">
                  <c:v>0.70698587316295258</c:v>
                </c:pt>
                <c:pt idx="45">
                  <c:v>0.76783707588273564</c:v>
                </c:pt>
                <c:pt idx="46">
                  <c:v>0.77851599208774458</c:v>
                </c:pt>
                <c:pt idx="47">
                  <c:v>0.7292133526977681</c:v>
                </c:pt>
                <c:pt idx="48">
                  <c:v>0.6641059173243784</c:v>
                </c:pt>
                <c:pt idx="49">
                  <c:v>0.59226474073781998</c:v>
                </c:pt>
                <c:pt idx="50">
                  <c:v>0.52380795913315681</c:v>
                </c:pt>
                <c:pt idx="51">
                  <c:v>0.46269827187753965</c:v>
                </c:pt>
                <c:pt idx="52">
                  <c:v>0.42322461648999904</c:v>
                </c:pt>
                <c:pt idx="53">
                  <c:v>0.38839273001290231</c:v>
                </c:pt>
                <c:pt idx="54">
                  <c:v>0.36517950436685526</c:v>
                </c:pt>
                <c:pt idx="55">
                  <c:v>0.34876135524756469</c:v>
                </c:pt>
                <c:pt idx="56">
                  <c:v>0.32878356739327108</c:v>
                </c:pt>
                <c:pt idx="57">
                  <c:v>0.31085832199725305</c:v>
                </c:pt>
                <c:pt idx="58">
                  <c:v>0.29995158891320395</c:v>
                </c:pt>
                <c:pt idx="59">
                  <c:v>0.29249058612463774</c:v>
                </c:pt>
                <c:pt idx="60">
                  <c:v>0.28556845787687812</c:v>
                </c:pt>
                <c:pt idx="61">
                  <c:v>0.28430451230758785</c:v>
                </c:pt>
                <c:pt idx="62">
                  <c:v>0.28746328095735663</c:v>
                </c:pt>
                <c:pt idx="63">
                  <c:v>0.28958373036996149</c:v>
                </c:pt>
                <c:pt idx="64">
                  <c:v>0.28438556254340019</c:v>
                </c:pt>
                <c:pt idx="65">
                  <c:v>0.28548521709415192</c:v>
                </c:pt>
                <c:pt idx="66">
                  <c:v>0.28454985356193879</c:v>
                </c:pt>
                <c:pt idx="67">
                  <c:v>0.2786090903315831</c:v>
                </c:pt>
                <c:pt idx="68">
                  <c:v>0.27757077109441913</c:v>
                </c:pt>
                <c:pt idx="69">
                  <c:v>0.27202430630855606</c:v>
                </c:pt>
                <c:pt idx="70">
                  <c:v>0.26014935148858614</c:v>
                </c:pt>
                <c:pt idx="71">
                  <c:v>0.25211661595550561</c:v>
                </c:pt>
                <c:pt idx="72">
                  <c:v>0.23844322211926652</c:v>
                </c:pt>
                <c:pt idx="73">
                  <c:v>0.22274357238771805</c:v>
                </c:pt>
                <c:pt idx="74">
                  <c:v>0.20333204091065415</c:v>
                </c:pt>
                <c:pt idx="75">
                  <c:v>0.18640809450895607</c:v>
                </c:pt>
                <c:pt idx="76">
                  <c:v>0.17319865850906996</c:v>
                </c:pt>
                <c:pt idx="77">
                  <c:v>0.15816449692994849</c:v>
                </c:pt>
                <c:pt idx="78">
                  <c:v>0.14377128937781897</c:v>
                </c:pt>
                <c:pt idx="79">
                  <c:v>0.13528072953974418</c:v>
                </c:pt>
                <c:pt idx="80">
                  <c:v>0.12732597747679664</c:v>
                </c:pt>
                <c:pt idx="81">
                  <c:v>0.12432405198605936</c:v>
                </c:pt>
                <c:pt idx="82">
                  <c:v>0.12103144091985446</c:v>
                </c:pt>
                <c:pt idx="83">
                  <c:v>0.11811275621184342</c:v>
                </c:pt>
                <c:pt idx="84">
                  <c:v>0.11766216071166488</c:v>
                </c:pt>
                <c:pt idx="85">
                  <c:v>0.11722295605543835</c:v>
                </c:pt>
                <c:pt idx="86">
                  <c:v>0.1148361361381096</c:v>
                </c:pt>
                <c:pt idx="87">
                  <c:v>0.11768472334487752</c:v>
                </c:pt>
                <c:pt idx="88">
                  <c:v>0.11499363646121527</c:v>
                </c:pt>
                <c:pt idx="89">
                  <c:v>0.1140032902014646</c:v>
                </c:pt>
                <c:pt idx="90">
                  <c:v>0.1147684482384717</c:v>
                </c:pt>
                <c:pt idx="91">
                  <c:v>0.1161533119974064</c:v>
                </c:pt>
                <c:pt idx="92">
                  <c:v>0.11493733940552937</c:v>
                </c:pt>
                <c:pt idx="93">
                  <c:v>0.11846214844460216</c:v>
                </c:pt>
                <c:pt idx="94">
                  <c:v>0.11920562006716216</c:v>
                </c:pt>
                <c:pt idx="95">
                  <c:v>0.11967899725524472</c:v>
                </c:pt>
                <c:pt idx="96">
                  <c:v>0.1187887589894569</c:v>
                </c:pt>
                <c:pt idx="97">
                  <c:v>0.12394070627613597</c:v>
                </c:pt>
                <c:pt idx="98">
                  <c:v>0.1228579189366209</c:v>
                </c:pt>
                <c:pt idx="99">
                  <c:v>0.12302702915836997</c:v>
                </c:pt>
                <c:pt idx="100">
                  <c:v>0.11930704238927332</c:v>
                </c:pt>
                <c:pt idx="101">
                  <c:v>0.12034382824359759</c:v>
                </c:pt>
                <c:pt idx="102">
                  <c:v>0.12092979954305191</c:v>
                </c:pt>
                <c:pt idx="103">
                  <c:v>0.12149364631867637</c:v>
                </c:pt>
                <c:pt idx="104">
                  <c:v>0.11901416626689186</c:v>
                </c:pt>
                <c:pt idx="105">
                  <c:v>0.11952105882275627</c:v>
                </c:pt>
                <c:pt idx="106">
                  <c:v>0.11827047558964048</c:v>
                </c:pt>
                <c:pt idx="107">
                  <c:v>0.11876619635624426</c:v>
                </c:pt>
                <c:pt idx="108">
                  <c:v>0.12144852105225111</c:v>
                </c:pt>
                <c:pt idx="109">
                  <c:v>0.12035500003285821</c:v>
                </c:pt>
                <c:pt idx="110">
                  <c:v>0.12273371492660573</c:v>
                </c:pt>
                <c:pt idx="111">
                  <c:v>0.12470761675067414</c:v>
                </c:pt>
                <c:pt idx="112">
                  <c:v>0.12501232182639038</c:v>
                </c:pt>
                <c:pt idx="113">
                  <c:v>0.12636651792853121</c:v>
                </c:pt>
                <c:pt idx="114">
                  <c:v>0.12791304404970788</c:v>
                </c:pt>
                <c:pt idx="115">
                  <c:v>0.12782257446216597</c:v>
                </c:pt>
                <c:pt idx="116">
                  <c:v>0.12665983216029547</c:v>
                </c:pt>
                <c:pt idx="117">
                  <c:v>0.12930185079308751</c:v>
                </c:pt>
                <c:pt idx="118">
                  <c:v>0.12962955661139919</c:v>
                </c:pt>
                <c:pt idx="119">
                  <c:v>0.13148232119113179</c:v>
                </c:pt>
                <c:pt idx="120">
                  <c:v>0.13162908783435961</c:v>
                </c:pt>
                <c:pt idx="121">
                  <c:v>0.13185515227586872</c:v>
                </c:pt>
                <c:pt idx="122">
                  <c:v>0.13125625674962269</c:v>
                </c:pt>
                <c:pt idx="123">
                  <c:v>0.13136928897037722</c:v>
                </c:pt>
                <c:pt idx="124">
                  <c:v>0.13123369411641003</c:v>
                </c:pt>
                <c:pt idx="125">
                  <c:v>0.13193423101945864</c:v>
                </c:pt>
                <c:pt idx="126">
                  <c:v>0.13166304131152423</c:v>
                </c:pt>
                <c:pt idx="127">
                  <c:v>0.12886155086340406</c:v>
                </c:pt>
                <c:pt idx="128">
                  <c:v>0.12934719511420417</c:v>
                </c:pt>
                <c:pt idx="129">
                  <c:v>0.12901948929589252</c:v>
                </c:pt>
                <c:pt idx="130">
                  <c:v>0.12711152293393091</c:v>
                </c:pt>
                <c:pt idx="131">
                  <c:v>0.12987796463142953</c:v>
                </c:pt>
                <c:pt idx="132">
                  <c:v>0.12716781998961682</c:v>
                </c:pt>
                <c:pt idx="133">
                  <c:v>0.12458363179535036</c:v>
                </c:pt>
                <c:pt idx="134">
                  <c:v>0.12424519229716084</c:v>
                </c:pt>
                <c:pt idx="135">
                  <c:v>0.12174161622932397</c:v>
                </c:pt>
                <c:pt idx="136">
                  <c:v>0.12200097698392358</c:v>
                </c:pt>
                <c:pt idx="137">
                  <c:v>0.11874363372303164</c:v>
                </c:pt>
                <c:pt idx="138">
                  <c:v>0.12041151614323548</c:v>
                </c:pt>
                <c:pt idx="139">
                  <c:v>0.11819161590074194</c:v>
                </c:pt>
                <c:pt idx="140">
                  <c:v>0.11631081232051206</c:v>
                </c:pt>
                <c:pt idx="141">
                  <c:v>0.11318183510877161</c:v>
                </c:pt>
                <c:pt idx="142">
                  <c:v>0.1145883852821534</c:v>
                </c:pt>
                <c:pt idx="143">
                  <c:v>0.11089818995108509</c:v>
                </c:pt>
                <c:pt idx="144">
                  <c:v>0.10761587445537528</c:v>
                </c:pt>
                <c:pt idx="145">
                  <c:v>0.10772824951205567</c:v>
                </c:pt>
                <c:pt idx="146">
                  <c:v>0.10602049913801978</c:v>
                </c:pt>
                <c:pt idx="147">
                  <c:v>0.10305603199950933</c:v>
                </c:pt>
                <c:pt idx="148">
                  <c:v>0.10091258184430907</c:v>
                </c:pt>
                <c:pt idx="149">
                  <c:v>0.10109220669124461</c:v>
                </c:pt>
                <c:pt idx="150">
                  <c:v>9.7223043677314921E-2</c:v>
                </c:pt>
                <c:pt idx="151">
                  <c:v>9.6651310932800591E-2</c:v>
                </c:pt>
                <c:pt idx="152">
                  <c:v>9.716696567632041E-2</c:v>
                </c:pt>
                <c:pt idx="153">
                  <c:v>9.3536572276000152E-2</c:v>
                </c:pt>
                <c:pt idx="154">
                  <c:v>9.1330910588446612E-2</c:v>
                </c:pt>
                <c:pt idx="155">
                  <c:v>8.8510800491558739E-2</c:v>
                </c:pt>
                <c:pt idx="156">
                  <c:v>8.6497687877732446E-2</c:v>
                </c:pt>
                <c:pt idx="157">
                  <c:v>8.5771083466409048E-2</c:v>
                </c:pt>
                <c:pt idx="158">
                  <c:v>8.3871003073337308E-2</c:v>
                </c:pt>
                <c:pt idx="159">
                  <c:v>8.0542247983053927E-2</c:v>
                </c:pt>
                <c:pt idx="160">
                  <c:v>8.0709824821963302E-2</c:v>
                </c:pt>
                <c:pt idx="161">
                  <c:v>7.6000368011881522E-2</c:v>
                </c:pt>
                <c:pt idx="162">
                  <c:v>7.4539492275036312E-2</c:v>
                </c:pt>
                <c:pt idx="163">
                  <c:v>7.2766901712350521E-2</c:v>
                </c:pt>
                <c:pt idx="164">
                  <c:v>7.1106686206345138E-2</c:v>
                </c:pt>
                <c:pt idx="165">
                  <c:v>6.9068382303009587E-2</c:v>
                </c:pt>
                <c:pt idx="166">
                  <c:v>6.9803310792605586E-2</c:v>
                </c:pt>
                <c:pt idx="167">
                  <c:v>6.6285511503657121E-2</c:v>
                </c:pt>
                <c:pt idx="168">
                  <c:v>6.248140773306872E-2</c:v>
                </c:pt>
                <c:pt idx="169">
                  <c:v>6.0213972622544666E-2</c:v>
                </c:pt>
                <c:pt idx="170">
                  <c:v>5.87250578852022E-2</c:v>
                </c:pt>
                <c:pt idx="171">
                  <c:v>5.9347173208735025E-2</c:v>
                </c:pt>
                <c:pt idx="172">
                  <c:v>5.7470093558258689E-2</c:v>
                </c:pt>
                <c:pt idx="173">
                  <c:v>5.5138694477850289E-2</c:v>
                </c:pt>
                <c:pt idx="174">
                  <c:v>5.4461815481471262E-2</c:v>
                </c:pt>
                <c:pt idx="175">
                  <c:v>4.9914678197705627E-2</c:v>
                </c:pt>
                <c:pt idx="176">
                  <c:v>5.0679617180021334E-2</c:v>
                </c:pt>
                <c:pt idx="177">
                  <c:v>4.8606702635446988E-2</c:v>
                </c:pt>
                <c:pt idx="178">
                  <c:v>4.7100044468102349E-2</c:v>
                </c:pt>
                <c:pt idx="179">
                  <c:v>4.5970160369939561E-2</c:v>
                </c:pt>
                <c:pt idx="180">
                  <c:v>4.4641593666690765E-2</c:v>
                </c:pt>
                <c:pt idx="181">
                  <c:v>4.3125078038233809E-2</c:v>
                </c:pt>
                <c:pt idx="182">
                  <c:v>4.1465300641611191E-2</c:v>
                </c:pt>
                <c:pt idx="183">
                  <c:v>4.0104971008111598E-2</c:v>
                </c:pt>
                <c:pt idx="184">
                  <c:v>3.9054384708230104E-2</c:v>
                </c:pt>
                <c:pt idx="185">
                  <c:v>3.8888560306851817E-2</c:v>
                </c:pt>
                <c:pt idx="186">
                  <c:v>3.7175333565531307E-2</c:v>
                </c:pt>
                <c:pt idx="187">
                  <c:v>3.5186536022448721E-2</c:v>
                </c:pt>
                <c:pt idx="188">
                  <c:v>3.4634299145467645E-2</c:v>
                </c:pt>
                <c:pt idx="189">
                  <c:v>3.2922824841678223E-2</c:v>
                </c:pt>
                <c:pt idx="190">
                  <c:v>3.1532046606076142E-2</c:v>
                </c:pt>
                <c:pt idx="191">
                  <c:v>3.1178930443563842E-2</c:v>
                </c:pt>
                <c:pt idx="192">
                  <c:v>2.9766684848206052E-2</c:v>
                </c:pt>
                <c:pt idx="193">
                  <c:v>2.8365830096800271E-2</c:v>
                </c:pt>
                <c:pt idx="194">
                  <c:v>2.7582928629790997E-2</c:v>
                </c:pt>
                <c:pt idx="195">
                  <c:v>2.6976585244037878E-2</c:v>
                </c:pt>
                <c:pt idx="196">
                  <c:v>2.5720087534254678E-2</c:v>
                </c:pt>
                <c:pt idx="197">
                  <c:v>2.5124915937762182E-2</c:v>
                </c:pt>
                <c:pt idx="198">
                  <c:v>2.3957135377989824E-2</c:v>
                </c:pt>
                <c:pt idx="199">
                  <c:v>2.2954741110212985E-2</c:v>
                </c:pt>
                <c:pt idx="200">
                  <c:v>2.229385310630505E-2</c:v>
                </c:pt>
                <c:pt idx="201">
                  <c:v>2.1501159894590883E-2</c:v>
                </c:pt>
                <c:pt idx="202">
                  <c:v>2.0730547395768299E-2</c:v>
                </c:pt>
                <c:pt idx="203">
                  <c:v>2.0213227836593961E-2</c:v>
                </c:pt>
                <c:pt idx="204">
                  <c:v>1.9222793954966736E-2</c:v>
                </c:pt>
                <c:pt idx="205">
                  <c:v>1.862863001005461E-2</c:v>
                </c:pt>
                <c:pt idx="206">
                  <c:v>1.8529617289548682E-2</c:v>
                </c:pt>
                <c:pt idx="207">
                  <c:v>1.6780684633532453E-2</c:v>
                </c:pt>
                <c:pt idx="208">
                  <c:v>1.6791681179039973E-2</c:v>
                </c:pt>
                <c:pt idx="209">
                  <c:v>1.5098476036512036E-2</c:v>
                </c:pt>
                <c:pt idx="210">
                  <c:v>1.493357166483756E-2</c:v>
                </c:pt>
                <c:pt idx="211">
                  <c:v>1.4263110970916109E-2</c:v>
                </c:pt>
                <c:pt idx="212">
                  <c:v>1.414221468674084E-2</c:v>
                </c:pt>
                <c:pt idx="213">
                  <c:v>1.3504831251218492E-2</c:v>
                </c:pt>
                <c:pt idx="214">
                  <c:v>1.347186352016508E-2</c:v>
                </c:pt>
                <c:pt idx="215">
                  <c:v>1.2384147450093865E-2</c:v>
                </c:pt>
                <c:pt idx="216">
                  <c:v>1.188982863351493E-2</c:v>
                </c:pt>
                <c:pt idx="217">
                  <c:v>1.1736052240162801E-2</c:v>
                </c:pt>
                <c:pt idx="218">
                  <c:v>1.051703478807554E-2</c:v>
                </c:pt>
                <c:pt idx="219">
                  <c:v>1.0022935026187988E-2</c:v>
                </c:pt>
                <c:pt idx="220">
                  <c:v>1.0890391604071788E-2</c:v>
                </c:pt>
                <c:pt idx="221">
                  <c:v>1.0132725237510048E-2</c:v>
                </c:pt>
                <c:pt idx="222">
                  <c:v>8.8153741344601504E-3</c:v>
                </c:pt>
                <c:pt idx="223">
                  <c:v>9.1117551319037822E-3</c:v>
                </c:pt>
                <c:pt idx="224">
                  <c:v>8.6178306137693391E-3</c:v>
                </c:pt>
                <c:pt idx="225">
                  <c:v>7.5204104208697782E-3</c:v>
                </c:pt>
                <c:pt idx="226">
                  <c:v>8.2446709469953371E-3</c:v>
                </c:pt>
                <c:pt idx="227">
                  <c:v>7.4216605659935117E-3</c:v>
                </c:pt>
                <c:pt idx="228">
                  <c:v>7.3119360710788657E-3</c:v>
                </c:pt>
                <c:pt idx="229">
                  <c:v>6.7085061127211635E-3</c:v>
                </c:pt>
                <c:pt idx="230">
                  <c:v>7.1912369361258419E-3</c:v>
                </c:pt>
                <c:pt idx="231">
                  <c:v>6.280692300446652E-3</c:v>
                </c:pt>
                <c:pt idx="232">
                  <c:v>5.9845303576944054E-3</c:v>
                </c:pt>
                <c:pt idx="233">
                  <c:v>5.3812975485589484E-3</c:v>
                </c:pt>
                <c:pt idx="234">
                  <c:v>5.5348329817505541E-3</c:v>
                </c:pt>
                <c:pt idx="235">
                  <c:v>5.3154935192669551E-3</c:v>
                </c:pt>
                <c:pt idx="236">
                  <c:v>5.3922502831281888E-3</c:v>
                </c:pt>
                <c:pt idx="237">
                  <c:v>4.9426405290608905E-3</c:v>
                </c:pt>
                <c:pt idx="238">
                  <c:v>4.4163178220706359E-3</c:v>
                </c:pt>
                <c:pt idx="239">
                  <c:v>4.3614884328170211E-3</c:v>
                </c:pt>
                <c:pt idx="240">
                  <c:v>4.7452503466540487E-3</c:v>
                </c:pt>
                <c:pt idx="241">
                  <c:v>3.9338936752338956E-3</c:v>
                </c:pt>
                <c:pt idx="242">
                  <c:v>3.7256164746652296E-3</c:v>
                </c:pt>
                <c:pt idx="243">
                  <c:v>3.4296297756660908E-3</c:v>
                </c:pt>
                <c:pt idx="244">
                  <c:v>3.2542326842742828E-3</c:v>
                </c:pt>
                <c:pt idx="245">
                  <c:v>3.155592356743708E-3</c:v>
                </c:pt>
                <c:pt idx="246">
                  <c:v>3.4844372594505673E-3</c:v>
                </c:pt>
                <c:pt idx="247">
                  <c:v>2.9911699053902789E-3</c:v>
                </c:pt>
                <c:pt idx="248">
                  <c:v>2.9363843270749407E-3</c:v>
                </c:pt>
                <c:pt idx="249">
                  <c:v>3.0569520292131336E-3</c:v>
                </c:pt>
                <c:pt idx="250">
                  <c:v>2.9692644362517991E-3</c:v>
                </c:pt>
              </c:numCache>
            </c:numRef>
          </c:yVal>
          <c:smooth val="0"/>
          <c:extLst xmlns:c16r2="http://schemas.microsoft.com/office/drawing/2015/06/chart">
            <c:ext xmlns:c16="http://schemas.microsoft.com/office/drawing/2014/chart" uri="{C3380CC4-5D6E-409C-BE32-E72D297353CC}">
              <c16:uniqueId val="{00000003-C2AF-4EA4-B62E-950EFAE91D0F}"/>
            </c:ext>
          </c:extLst>
        </c:ser>
        <c:ser>
          <c:idx val="4"/>
          <c:order val="4"/>
          <c:tx>
            <c:strRef>
              <c:f>'[PyPGA_SS_new.xlsx]PLGA-DMF'!$S$1</c:f>
              <c:strCache>
                <c:ptCount val="1"/>
                <c:pt idx="0">
                  <c:v>9</c:v>
                </c:pt>
              </c:strCache>
            </c:strRef>
          </c:tx>
          <c:spPr>
            <a:ln w="25400">
              <a:solidFill>
                <a:schemeClr val="tx1"/>
              </a:solidFill>
            </a:ln>
          </c:spPr>
          <c:marker>
            <c:symbol val="none"/>
          </c:marker>
          <c:xVal>
            <c:numRef>
              <c:f>'[PyPGA_SS_new.xlsx]PLGA-DMF'!$B$6:$B$256</c:f>
              <c:numCache>
                <c:formatCode>General</c:formatCode>
                <c:ptCount val="251"/>
                <c:pt idx="0">
                  <c:v>350</c:v>
                </c:pt>
                <c:pt idx="1">
                  <c:v>351</c:v>
                </c:pt>
                <c:pt idx="2">
                  <c:v>352</c:v>
                </c:pt>
                <c:pt idx="3">
                  <c:v>353</c:v>
                </c:pt>
                <c:pt idx="4">
                  <c:v>354</c:v>
                </c:pt>
                <c:pt idx="5">
                  <c:v>355</c:v>
                </c:pt>
                <c:pt idx="6">
                  <c:v>356</c:v>
                </c:pt>
                <c:pt idx="7">
                  <c:v>357</c:v>
                </c:pt>
                <c:pt idx="8">
                  <c:v>358</c:v>
                </c:pt>
                <c:pt idx="9">
                  <c:v>359</c:v>
                </c:pt>
                <c:pt idx="10">
                  <c:v>360</c:v>
                </c:pt>
                <c:pt idx="11">
                  <c:v>361</c:v>
                </c:pt>
                <c:pt idx="12">
                  <c:v>362</c:v>
                </c:pt>
                <c:pt idx="13">
                  <c:v>363</c:v>
                </c:pt>
                <c:pt idx="14">
                  <c:v>364</c:v>
                </c:pt>
                <c:pt idx="15">
                  <c:v>365</c:v>
                </c:pt>
                <c:pt idx="16">
                  <c:v>366</c:v>
                </c:pt>
                <c:pt idx="17">
                  <c:v>367</c:v>
                </c:pt>
                <c:pt idx="18">
                  <c:v>368</c:v>
                </c:pt>
                <c:pt idx="19">
                  <c:v>369</c:v>
                </c:pt>
                <c:pt idx="20">
                  <c:v>370</c:v>
                </c:pt>
                <c:pt idx="21">
                  <c:v>371</c:v>
                </c:pt>
                <c:pt idx="22">
                  <c:v>372</c:v>
                </c:pt>
                <c:pt idx="23">
                  <c:v>373</c:v>
                </c:pt>
                <c:pt idx="24">
                  <c:v>374</c:v>
                </c:pt>
                <c:pt idx="25">
                  <c:v>375</c:v>
                </c:pt>
                <c:pt idx="26">
                  <c:v>376</c:v>
                </c:pt>
                <c:pt idx="27">
                  <c:v>377</c:v>
                </c:pt>
                <c:pt idx="28">
                  <c:v>378</c:v>
                </c:pt>
                <c:pt idx="29">
                  <c:v>379</c:v>
                </c:pt>
                <c:pt idx="30">
                  <c:v>380</c:v>
                </c:pt>
                <c:pt idx="31">
                  <c:v>381</c:v>
                </c:pt>
                <c:pt idx="32">
                  <c:v>382</c:v>
                </c:pt>
                <c:pt idx="33">
                  <c:v>383</c:v>
                </c:pt>
                <c:pt idx="34">
                  <c:v>384</c:v>
                </c:pt>
                <c:pt idx="35">
                  <c:v>385</c:v>
                </c:pt>
                <c:pt idx="36">
                  <c:v>386</c:v>
                </c:pt>
                <c:pt idx="37">
                  <c:v>387</c:v>
                </c:pt>
                <c:pt idx="38">
                  <c:v>388</c:v>
                </c:pt>
                <c:pt idx="39">
                  <c:v>389</c:v>
                </c:pt>
                <c:pt idx="40">
                  <c:v>390</c:v>
                </c:pt>
                <c:pt idx="41">
                  <c:v>391</c:v>
                </c:pt>
                <c:pt idx="42">
                  <c:v>392</c:v>
                </c:pt>
                <c:pt idx="43">
                  <c:v>393</c:v>
                </c:pt>
                <c:pt idx="44">
                  <c:v>394</c:v>
                </c:pt>
                <c:pt idx="45">
                  <c:v>395</c:v>
                </c:pt>
                <c:pt idx="46">
                  <c:v>396</c:v>
                </c:pt>
                <c:pt idx="47">
                  <c:v>397</c:v>
                </c:pt>
                <c:pt idx="48">
                  <c:v>398</c:v>
                </c:pt>
                <c:pt idx="49">
                  <c:v>399</c:v>
                </c:pt>
                <c:pt idx="50">
                  <c:v>400</c:v>
                </c:pt>
                <c:pt idx="51">
                  <c:v>401</c:v>
                </c:pt>
                <c:pt idx="52">
                  <c:v>402</c:v>
                </c:pt>
                <c:pt idx="53">
                  <c:v>403</c:v>
                </c:pt>
                <c:pt idx="54">
                  <c:v>404</c:v>
                </c:pt>
                <c:pt idx="55">
                  <c:v>405</c:v>
                </c:pt>
                <c:pt idx="56">
                  <c:v>406</c:v>
                </c:pt>
                <c:pt idx="57">
                  <c:v>407</c:v>
                </c:pt>
                <c:pt idx="58">
                  <c:v>408</c:v>
                </c:pt>
                <c:pt idx="59">
                  <c:v>409</c:v>
                </c:pt>
                <c:pt idx="60">
                  <c:v>410</c:v>
                </c:pt>
                <c:pt idx="61">
                  <c:v>411</c:v>
                </c:pt>
                <c:pt idx="62">
                  <c:v>412</c:v>
                </c:pt>
                <c:pt idx="63">
                  <c:v>413</c:v>
                </c:pt>
                <c:pt idx="64">
                  <c:v>414</c:v>
                </c:pt>
                <c:pt idx="65">
                  <c:v>415</c:v>
                </c:pt>
                <c:pt idx="66">
                  <c:v>416</c:v>
                </c:pt>
                <c:pt idx="67">
                  <c:v>417</c:v>
                </c:pt>
                <c:pt idx="68">
                  <c:v>418</c:v>
                </c:pt>
                <c:pt idx="69">
                  <c:v>419</c:v>
                </c:pt>
                <c:pt idx="70">
                  <c:v>420</c:v>
                </c:pt>
                <c:pt idx="71">
                  <c:v>421</c:v>
                </c:pt>
                <c:pt idx="72">
                  <c:v>422</c:v>
                </c:pt>
                <c:pt idx="73">
                  <c:v>423</c:v>
                </c:pt>
                <c:pt idx="74">
                  <c:v>424</c:v>
                </c:pt>
                <c:pt idx="75">
                  <c:v>425</c:v>
                </c:pt>
                <c:pt idx="76">
                  <c:v>426</c:v>
                </c:pt>
                <c:pt idx="77">
                  <c:v>427</c:v>
                </c:pt>
                <c:pt idx="78">
                  <c:v>428</c:v>
                </c:pt>
                <c:pt idx="79">
                  <c:v>429</c:v>
                </c:pt>
                <c:pt idx="80">
                  <c:v>430</c:v>
                </c:pt>
                <c:pt idx="81">
                  <c:v>431</c:v>
                </c:pt>
                <c:pt idx="82">
                  <c:v>432</c:v>
                </c:pt>
                <c:pt idx="83">
                  <c:v>433</c:v>
                </c:pt>
                <c:pt idx="84">
                  <c:v>434</c:v>
                </c:pt>
                <c:pt idx="85">
                  <c:v>435</c:v>
                </c:pt>
                <c:pt idx="86">
                  <c:v>436</c:v>
                </c:pt>
                <c:pt idx="87">
                  <c:v>437</c:v>
                </c:pt>
                <c:pt idx="88">
                  <c:v>438</c:v>
                </c:pt>
                <c:pt idx="89">
                  <c:v>439</c:v>
                </c:pt>
                <c:pt idx="90">
                  <c:v>440</c:v>
                </c:pt>
                <c:pt idx="91">
                  <c:v>441</c:v>
                </c:pt>
                <c:pt idx="92">
                  <c:v>442</c:v>
                </c:pt>
                <c:pt idx="93">
                  <c:v>443</c:v>
                </c:pt>
                <c:pt idx="94">
                  <c:v>444</c:v>
                </c:pt>
                <c:pt idx="95">
                  <c:v>445</c:v>
                </c:pt>
                <c:pt idx="96">
                  <c:v>446</c:v>
                </c:pt>
                <c:pt idx="97">
                  <c:v>447</c:v>
                </c:pt>
                <c:pt idx="98">
                  <c:v>448</c:v>
                </c:pt>
                <c:pt idx="99">
                  <c:v>449</c:v>
                </c:pt>
                <c:pt idx="100">
                  <c:v>450</c:v>
                </c:pt>
                <c:pt idx="101">
                  <c:v>451</c:v>
                </c:pt>
                <c:pt idx="102">
                  <c:v>452</c:v>
                </c:pt>
                <c:pt idx="103">
                  <c:v>453</c:v>
                </c:pt>
                <c:pt idx="104">
                  <c:v>454</c:v>
                </c:pt>
                <c:pt idx="105">
                  <c:v>455</c:v>
                </c:pt>
                <c:pt idx="106">
                  <c:v>456</c:v>
                </c:pt>
                <c:pt idx="107">
                  <c:v>457</c:v>
                </c:pt>
                <c:pt idx="108">
                  <c:v>458</c:v>
                </c:pt>
                <c:pt idx="109">
                  <c:v>459</c:v>
                </c:pt>
                <c:pt idx="110">
                  <c:v>460</c:v>
                </c:pt>
                <c:pt idx="111">
                  <c:v>461</c:v>
                </c:pt>
                <c:pt idx="112">
                  <c:v>462</c:v>
                </c:pt>
                <c:pt idx="113">
                  <c:v>463</c:v>
                </c:pt>
                <c:pt idx="114">
                  <c:v>464</c:v>
                </c:pt>
                <c:pt idx="115">
                  <c:v>465</c:v>
                </c:pt>
                <c:pt idx="116">
                  <c:v>466</c:v>
                </c:pt>
                <c:pt idx="117">
                  <c:v>467</c:v>
                </c:pt>
                <c:pt idx="118">
                  <c:v>468</c:v>
                </c:pt>
                <c:pt idx="119">
                  <c:v>469</c:v>
                </c:pt>
                <c:pt idx="120">
                  <c:v>470</c:v>
                </c:pt>
                <c:pt idx="121">
                  <c:v>471</c:v>
                </c:pt>
                <c:pt idx="122">
                  <c:v>472</c:v>
                </c:pt>
                <c:pt idx="123">
                  <c:v>473</c:v>
                </c:pt>
                <c:pt idx="124">
                  <c:v>474</c:v>
                </c:pt>
                <c:pt idx="125">
                  <c:v>475</c:v>
                </c:pt>
                <c:pt idx="126">
                  <c:v>476</c:v>
                </c:pt>
                <c:pt idx="127">
                  <c:v>477</c:v>
                </c:pt>
                <c:pt idx="128">
                  <c:v>478</c:v>
                </c:pt>
                <c:pt idx="129">
                  <c:v>479</c:v>
                </c:pt>
                <c:pt idx="130">
                  <c:v>480</c:v>
                </c:pt>
                <c:pt idx="131">
                  <c:v>481</c:v>
                </c:pt>
                <c:pt idx="132">
                  <c:v>482</c:v>
                </c:pt>
                <c:pt idx="133">
                  <c:v>483</c:v>
                </c:pt>
                <c:pt idx="134">
                  <c:v>484</c:v>
                </c:pt>
                <c:pt idx="135">
                  <c:v>485</c:v>
                </c:pt>
                <c:pt idx="136">
                  <c:v>486</c:v>
                </c:pt>
                <c:pt idx="137">
                  <c:v>487</c:v>
                </c:pt>
                <c:pt idx="138">
                  <c:v>488</c:v>
                </c:pt>
                <c:pt idx="139">
                  <c:v>489</c:v>
                </c:pt>
                <c:pt idx="140">
                  <c:v>490</c:v>
                </c:pt>
                <c:pt idx="141">
                  <c:v>491</c:v>
                </c:pt>
                <c:pt idx="142">
                  <c:v>492</c:v>
                </c:pt>
                <c:pt idx="143">
                  <c:v>493</c:v>
                </c:pt>
                <c:pt idx="144">
                  <c:v>494</c:v>
                </c:pt>
                <c:pt idx="145">
                  <c:v>495</c:v>
                </c:pt>
                <c:pt idx="146">
                  <c:v>496</c:v>
                </c:pt>
                <c:pt idx="147">
                  <c:v>497</c:v>
                </c:pt>
                <c:pt idx="148">
                  <c:v>498</c:v>
                </c:pt>
                <c:pt idx="149">
                  <c:v>499</c:v>
                </c:pt>
                <c:pt idx="150">
                  <c:v>500</c:v>
                </c:pt>
                <c:pt idx="151">
                  <c:v>501</c:v>
                </c:pt>
                <c:pt idx="152">
                  <c:v>502</c:v>
                </c:pt>
                <c:pt idx="153">
                  <c:v>503</c:v>
                </c:pt>
                <c:pt idx="154">
                  <c:v>504</c:v>
                </c:pt>
                <c:pt idx="155">
                  <c:v>505</c:v>
                </c:pt>
                <c:pt idx="156">
                  <c:v>506</c:v>
                </c:pt>
                <c:pt idx="157">
                  <c:v>507</c:v>
                </c:pt>
                <c:pt idx="158">
                  <c:v>508</c:v>
                </c:pt>
                <c:pt idx="159">
                  <c:v>509</c:v>
                </c:pt>
                <c:pt idx="160">
                  <c:v>510</c:v>
                </c:pt>
                <c:pt idx="161">
                  <c:v>511</c:v>
                </c:pt>
                <c:pt idx="162">
                  <c:v>512</c:v>
                </c:pt>
                <c:pt idx="163">
                  <c:v>513</c:v>
                </c:pt>
                <c:pt idx="164">
                  <c:v>514</c:v>
                </c:pt>
                <c:pt idx="165">
                  <c:v>515</c:v>
                </c:pt>
                <c:pt idx="166">
                  <c:v>516</c:v>
                </c:pt>
                <c:pt idx="167">
                  <c:v>517</c:v>
                </c:pt>
                <c:pt idx="168">
                  <c:v>518</c:v>
                </c:pt>
                <c:pt idx="169">
                  <c:v>519</c:v>
                </c:pt>
                <c:pt idx="170">
                  <c:v>520</c:v>
                </c:pt>
                <c:pt idx="171">
                  <c:v>521</c:v>
                </c:pt>
                <c:pt idx="172">
                  <c:v>522</c:v>
                </c:pt>
                <c:pt idx="173">
                  <c:v>523</c:v>
                </c:pt>
                <c:pt idx="174">
                  <c:v>524</c:v>
                </c:pt>
                <c:pt idx="175">
                  <c:v>525</c:v>
                </c:pt>
                <c:pt idx="176">
                  <c:v>526</c:v>
                </c:pt>
                <c:pt idx="177">
                  <c:v>527</c:v>
                </c:pt>
                <c:pt idx="178">
                  <c:v>528</c:v>
                </c:pt>
                <c:pt idx="179">
                  <c:v>529</c:v>
                </c:pt>
                <c:pt idx="180">
                  <c:v>530</c:v>
                </c:pt>
                <c:pt idx="181">
                  <c:v>531</c:v>
                </c:pt>
                <c:pt idx="182">
                  <c:v>532</c:v>
                </c:pt>
                <c:pt idx="183">
                  <c:v>533</c:v>
                </c:pt>
                <c:pt idx="184">
                  <c:v>534</c:v>
                </c:pt>
                <c:pt idx="185">
                  <c:v>535</c:v>
                </c:pt>
                <c:pt idx="186">
                  <c:v>536</c:v>
                </c:pt>
                <c:pt idx="187">
                  <c:v>537</c:v>
                </c:pt>
                <c:pt idx="188">
                  <c:v>538</c:v>
                </c:pt>
                <c:pt idx="189">
                  <c:v>539</c:v>
                </c:pt>
                <c:pt idx="190">
                  <c:v>540</c:v>
                </c:pt>
                <c:pt idx="191">
                  <c:v>541</c:v>
                </c:pt>
                <c:pt idx="192">
                  <c:v>542</c:v>
                </c:pt>
                <c:pt idx="193">
                  <c:v>543</c:v>
                </c:pt>
                <c:pt idx="194">
                  <c:v>544</c:v>
                </c:pt>
                <c:pt idx="195">
                  <c:v>545</c:v>
                </c:pt>
                <c:pt idx="196">
                  <c:v>546</c:v>
                </c:pt>
                <c:pt idx="197">
                  <c:v>547</c:v>
                </c:pt>
                <c:pt idx="198">
                  <c:v>548</c:v>
                </c:pt>
                <c:pt idx="199">
                  <c:v>549</c:v>
                </c:pt>
                <c:pt idx="200">
                  <c:v>550</c:v>
                </c:pt>
                <c:pt idx="201">
                  <c:v>551</c:v>
                </c:pt>
                <c:pt idx="202">
                  <c:v>552</c:v>
                </c:pt>
                <c:pt idx="203">
                  <c:v>553</c:v>
                </c:pt>
                <c:pt idx="204">
                  <c:v>554</c:v>
                </c:pt>
                <c:pt idx="205">
                  <c:v>555</c:v>
                </c:pt>
                <c:pt idx="206">
                  <c:v>556</c:v>
                </c:pt>
                <c:pt idx="207">
                  <c:v>557</c:v>
                </c:pt>
                <c:pt idx="208">
                  <c:v>558</c:v>
                </c:pt>
                <c:pt idx="209">
                  <c:v>559</c:v>
                </c:pt>
                <c:pt idx="210">
                  <c:v>560</c:v>
                </c:pt>
                <c:pt idx="211">
                  <c:v>561</c:v>
                </c:pt>
                <c:pt idx="212">
                  <c:v>562</c:v>
                </c:pt>
                <c:pt idx="213">
                  <c:v>563</c:v>
                </c:pt>
                <c:pt idx="214">
                  <c:v>564</c:v>
                </c:pt>
                <c:pt idx="215">
                  <c:v>565</c:v>
                </c:pt>
                <c:pt idx="216">
                  <c:v>566</c:v>
                </c:pt>
                <c:pt idx="217">
                  <c:v>567</c:v>
                </c:pt>
                <c:pt idx="218">
                  <c:v>568</c:v>
                </c:pt>
                <c:pt idx="219">
                  <c:v>569</c:v>
                </c:pt>
                <c:pt idx="220">
                  <c:v>570</c:v>
                </c:pt>
                <c:pt idx="221">
                  <c:v>571</c:v>
                </c:pt>
                <c:pt idx="222">
                  <c:v>572</c:v>
                </c:pt>
                <c:pt idx="223">
                  <c:v>573</c:v>
                </c:pt>
                <c:pt idx="224">
                  <c:v>574</c:v>
                </c:pt>
                <c:pt idx="225">
                  <c:v>575</c:v>
                </c:pt>
                <c:pt idx="226">
                  <c:v>576</c:v>
                </c:pt>
                <c:pt idx="227">
                  <c:v>577</c:v>
                </c:pt>
                <c:pt idx="228">
                  <c:v>578</c:v>
                </c:pt>
                <c:pt idx="229">
                  <c:v>579</c:v>
                </c:pt>
                <c:pt idx="230">
                  <c:v>580</c:v>
                </c:pt>
                <c:pt idx="231">
                  <c:v>581</c:v>
                </c:pt>
                <c:pt idx="232">
                  <c:v>582</c:v>
                </c:pt>
                <c:pt idx="233">
                  <c:v>583</c:v>
                </c:pt>
                <c:pt idx="234">
                  <c:v>584</c:v>
                </c:pt>
                <c:pt idx="235">
                  <c:v>585</c:v>
                </c:pt>
                <c:pt idx="236">
                  <c:v>586</c:v>
                </c:pt>
                <c:pt idx="237">
                  <c:v>587</c:v>
                </c:pt>
                <c:pt idx="238">
                  <c:v>588</c:v>
                </c:pt>
                <c:pt idx="239">
                  <c:v>589</c:v>
                </c:pt>
                <c:pt idx="240">
                  <c:v>590</c:v>
                </c:pt>
                <c:pt idx="241">
                  <c:v>591</c:v>
                </c:pt>
                <c:pt idx="242">
                  <c:v>592</c:v>
                </c:pt>
                <c:pt idx="243">
                  <c:v>593</c:v>
                </c:pt>
                <c:pt idx="244">
                  <c:v>594</c:v>
                </c:pt>
                <c:pt idx="245">
                  <c:v>595</c:v>
                </c:pt>
                <c:pt idx="246">
                  <c:v>596</c:v>
                </c:pt>
                <c:pt idx="247">
                  <c:v>597</c:v>
                </c:pt>
                <c:pt idx="248">
                  <c:v>598</c:v>
                </c:pt>
                <c:pt idx="249">
                  <c:v>599</c:v>
                </c:pt>
                <c:pt idx="250">
                  <c:v>600</c:v>
                </c:pt>
              </c:numCache>
            </c:numRef>
          </c:xVal>
          <c:yVal>
            <c:numRef>
              <c:f>'[PyPGA_SS_new.xlsx]PLGA-DMF'!$T$6:$T$256</c:f>
              <c:numCache>
                <c:formatCode>General</c:formatCode>
                <c:ptCount val="251"/>
                <c:pt idx="0">
                  <c:v>4.6551771468729582E-3</c:v>
                </c:pt>
                <c:pt idx="1">
                  <c:v>5.0673394203264582E-3</c:v>
                </c:pt>
                <c:pt idx="2">
                  <c:v>4.9711755436841493E-3</c:v>
                </c:pt>
                <c:pt idx="3">
                  <c:v>6.2215804586657304E-3</c:v>
                </c:pt>
                <c:pt idx="4">
                  <c:v>7.4722873441420467E-3</c:v>
                </c:pt>
                <c:pt idx="5">
                  <c:v>7.3898219472155581E-3</c:v>
                </c:pt>
                <c:pt idx="6">
                  <c:v>8.8470491992291515E-3</c:v>
                </c:pt>
                <c:pt idx="7">
                  <c:v>8.0496549300801048E-3</c:v>
                </c:pt>
                <c:pt idx="8">
                  <c:v>9.8646074109049776E-3</c:v>
                </c:pt>
                <c:pt idx="9">
                  <c:v>1.3565228372049612E-2</c:v>
                </c:pt>
                <c:pt idx="10">
                  <c:v>1.5299499827053262E-2</c:v>
                </c:pt>
                <c:pt idx="11">
                  <c:v>1.5285746443611128E-2</c:v>
                </c:pt>
                <c:pt idx="12">
                  <c:v>1.8962676446850447E-2</c:v>
                </c:pt>
                <c:pt idx="13">
                  <c:v>2.2228652058615218E-2</c:v>
                </c:pt>
                <c:pt idx="14">
                  <c:v>2.7993762936690512E-2</c:v>
                </c:pt>
                <c:pt idx="15">
                  <c:v>3.7732036873342589E-2</c:v>
                </c:pt>
                <c:pt idx="16">
                  <c:v>4.7446702207678833E-2</c:v>
                </c:pt>
                <c:pt idx="17">
                  <c:v>5.5375898362221843E-2</c:v>
                </c:pt>
                <c:pt idx="18">
                  <c:v>6.4442425207398832E-2</c:v>
                </c:pt>
                <c:pt idx="19">
                  <c:v>6.8446004930354618E-2</c:v>
                </c:pt>
                <c:pt idx="20">
                  <c:v>7.2995602211522098E-2</c:v>
                </c:pt>
                <c:pt idx="21">
                  <c:v>9.3789839516407972E-2</c:v>
                </c:pt>
                <c:pt idx="22">
                  <c:v>0.17069568511614883</c:v>
                </c:pt>
                <c:pt idx="23">
                  <c:v>0.39780494902189012</c:v>
                </c:pt>
                <c:pt idx="24">
                  <c:v>0.77511982738268448</c:v>
                </c:pt>
                <c:pt idx="25">
                  <c:v>1</c:v>
                </c:pt>
                <c:pt idx="26">
                  <c:v>0.92037038053772713</c:v>
                </c:pt>
                <c:pt idx="27">
                  <c:v>0.68419651141722992</c:v>
                </c:pt>
                <c:pt idx="28">
                  <c:v>0.50275891224737423</c:v>
                </c:pt>
                <c:pt idx="29">
                  <c:v>0.44638376606620289</c:v>
                </c:pt>
                <c:pt idx="30">
                  <c:v>0.46667892849887721</c:v>
                </c:pt>
                <c:pt idx="31">
                  <c:v>0.47949071303469365</c:v>
                </c:pt>
                <c:pt idx="32">
                  <c:v>0.45282122797674279</c:v>
                </c:pt>
                <c:pt idx="33">
                  <c:v>0.42860868467142865</c:v>
                </c:pt>
                <c:pt idx="34">
                  <c:v>0.43339354441985978</c:v>
                </c:pt>
                <c:pt idx="35">
                  <c:v>0.46354118053992327</c:v>
                </c:pt>
                <c:pt idx="36">
                  <c:v>0.48226335121364688</c:v>
                </c:pt>
                <c:pt idx="37">
                  <c:v>0.47312462596836447</c:v>
                </c:pt>
                <c:pt idx="38">
                  <c:v>0.4543750034314829</c:v>
                </c:pt>
                <c:pt idx="39">
                  <c:v>0.45785040930727966</c:v>
                </c:pt>
                <c:pt idx="40">
                  <c:v>0.50536409406106397</c:v>
                </c:pt>
                <c:pt idx="41">
                  <c:v>0.56133020748118179</c:v>
                </c:pt>
                <c:pt idx="42">
                  <c:v>0.61613236190340237</c:v>
                </c:pt>
                <c:pt idx="43">
                  <c:v>0.66397272382876626</c:v>
                </c:pt>
                <c:pt idx="44">
                  <c:v>0.71360020204571284</c:v>
                </c:pt>
                <c:pt idx="45">
                  <c:v>0.76143781878476091</c:v>
                </c:pt>
                <c:pt idx="46">
                  <c:v>0.77172128672372997</c:v>
                </c:pt>
                <c:pt idx="47">
                  <c:v>0.73582248527207539</c:v>
                </c:pt>
                <c:pt idx="48">
                  <c:v>0.65950630569296742</c:v>
                </c:pt>
                <c:pt idx="49">
                  <c:v>0.59549405118125365</c:v>
                </c:pt>
                <c:pt idx="50">
                  <c:v>0.52286191163794282</c:v>
                </c:pt>
                <c:pt idx="51">
                  <c:v>0.47070062645151728</c:v>
                </c:pt>
                <c:pt idx="52">
                  <c:v>0.42682705875247751</c:v>
                </c:pt>
                <c:pt idx="53">
                  <c:v>0.3914553330734557</c:v>
                </c:pt>
                <c:pt idx="54">
                  <c:v>0.3724833504449947</c:v>
                </c:pt>
                <c:pt idx="55">
                  <c:v>0.35269879266705834</c:v>
                </c:pt>
                <c:pt idx="56">
                  <c:v>0.33648572228597157</c:v>
                </c:pt>
                <c:pt idx="57">
                  <c:v>0.32115111152593928</c:v>
                </c:pt>
                <c:pt idx="58">
                  <c:v>0.3065714270027507</c:v>
                </c:pt>
                <c:pt idx="59">
                  <c:v>0.29678483778694059</c:v>
                </c:pt>
                <c:pt idx="60">
                  <c:v>0.29626050720062369</c:v>
                </c:pt>
                <c:pt idx="61">
                  <c:v>0.28910106128902968</c:v>
                </c:pt>
                <c:pt idx="62">
                  <c:v>0.29304314883851168</c:v>
                </c:pt>
                <c:pt idx="63">
                  <c:v>0.2897955934269259</c:v>
                </c:pt>
                <c:pt idx="64">
                  <c:v>0.29212900179535184</c:v>
                </c:pt>
                <c:pt idx="65">
                  <c:v>0.29653777101851903</c:v>
                </c:pt>
                <c:pt idx="66">
                  <c:v>0.29173644015219313</c:v>
                </c:pt>
                <c:pt idx="67">
                  <c:v>0.28779709778902696</c:v>
                </c:pt>
                <c:pt idx="68">
                  <c:v>0.28455228756375694</c:v>
                </c:pt>
                <c:pt idx="69">
                  <c:v>0.28011057610480022</c:v>
                </c:pt>
                <c:pt idx="70">
                  <c:v>0.27093479084425459</c:v>
                </c:pt>
                <c:pt idx="71">
                  <c:v>0.26086517291928601</c:v>
                </c:pt>
                <c:pt idx="72">
                  <c:v>0.24915997298736664</c:v>
                </c:pt>
                <c:pt idx="73">
                  <c:v>0.23548510187386421</c:v>
                </c:pt>
                <c:pt idx="74">
                  <c:v>0.21802434431224849</c:v>
                </c:pt>
                <c:pt idx="75">
                  <c:v>0.20461273656643078</c:v>
                </c:pt>
                <c:pt idx="76">
                  <c:v>0.18955484058703062</c:v>
                </c:pt>
                <c:pt idx="77">
                  <c:v>0.17287920631173237</c:v>
                </c:pt>
                <c:pt idx="78">
                  <c:v>0.16417833828381934</c:v>
                </c:pt>
                <c:pt idx="79">
                  <c:v>0.15479886019864167</c:v>
                </c:pt>
                <c:pt idx="80">
                  <c:v>0.15051774213915897</c:v>
                </c:pt>
                <c:pt idx="81">
                  <c:v>0.14745383969209991</c:v>
                </c:pt>
                <c:pt idx="82">
                  <c:v>0.14639529584872926</c:v>
                </c:pt>
                <c:pt idx="83">
                  <c:v>0.14715763408862559</c:v>
                </c:pt>
                <c:pt idx="84">
                  <c:v>0.14700225654315158</c:v>
                </c:pt>
                <c:pt idx="85">
                  <c:v>0.14516764852830563</c:v>
                </c:pt>
                <c:pt idx="86">
                  <c:v>0.14739756337262611</c:v>
                </c:pt>
                <c:pt idx="87">
                  <c:v>0.14917644410526143</c:v>
                </c:pt>
                <c:pt idx="88">
                  <c:v>0.1501929865980004</c:v>
                </c:pt>
                <c:pt idx="89">
                  <c:v>0.15133718025442386</c:v>
                </c:pt>
                <c:pt idx="90">
                  <c:v>0.15325853615684895</c:v>
                </c:pt>
                <c:pt idx="91">
                  <c:v>0.156693313275172</c:v>
                </c:pt>
                <c:pt idx="92">
                  <c:v>0.16001718486633687</c:v>
                </c:pt>
                <c:pt idx="93">
                  <c:v>0.16320160099265937</c:v>
                </c:pt>
                <c:pt idx="94">
                  <c:v>0.16635938881171866</c:v>
                </c:pt>
                <c:pt idx="95">
                  <c:v>0.17041210736972717</c:v>
                </c:pt>
                <c:pt idx="96">
                  <c:v>0.17475169789773631</c:v>
                </c:pt>
                <c:pt idx="97">
                  <c:v>0.17807254978395382</c:v>
                </c:pt>
                <c:pt idx="98">
                  <c:v>0.17658218813310861</c:v>
                </c:pt>
                <c:pt idx="99">
                  <c:v>0.18231852945859434</c:v>
                </c:pt>
                <c:pt idx="100">
                  <c:v>0.18243218017206828</c:v>
                </c:pt>
                <c:pt idx="101">
                  <c:v>0.18614175044060241</c:v>
                </c:pt>
                <c:pt idx="102">
                  <c:v>0.18531709647133751</c:v>
                </c:pt>
                <c:pt idx="103">
                  <c:v>0.18880101242471328</c:v>
                </c:pt>
                <c:pt idx="104">
                  <c:v>0.1893983649670303</c:v>
                </c:pt>
                <c:pt idx="105">
                  <c:v>0.19003854241587378</c:v>
                </c:pt>
                <c:pt idx="106">
                  <c:v>0.19514843222409506</c:v>
                </c:pt>
                <c:pt idx="107">
                  <c:v>0.19568978296556985</c:v>
                </c:pt>
                <c:pt idx="108">
                  <c:v>0.20006368832252644</c:v>
                </c:pt>
                <c:pt idx="109">
                  <c:v>0.20583956033095965</c:v>
                </c:pt>
                <c:pt idx="110">
                  <c:v>0.20486941148695764</c:v>
                </c:pt>
                <c:pt idx="111">
                  <c:v>0.20749490767938419</c:v>
                </c:pt>
                <c:pt idx="112">
                  <c:v>0.21075014961265423</c:v>
                </c:pt>
                <c:pt idx="113">
                  <c:v>0.21395021330097674</c:v>
                </c:pt>
                <c:pt idx="114">
                  <c:v>0.2160799288447707</c:v>
                </c:pt>
                <c:pt idx="115">
                  <c:v>0.22172952228267734</c:v>
                </c:pt>
                <c:pt idx="116">
                  <c:v>0.22459247709142019</c:v>
                </c:pt>
                <c:pt idx="117">
                  <c:v>0.22377633319973425</c:v>
                </c:pt>
                <c:pt idx="118">
                  <c:v>0.22078517819004376</c:v>
                </c:pt>
                <c:pt idx="119">
                  <c:v>0.22349001026699683</c:v>
                </c:pt>
                <c:pt idx="120">
                  <c:v>0.22893261665669248</c:v>
                </c:pt>
                <c:pt idx="121">
                  <c:v>0.22765747761300559</c:v>
                </c:pt>
                <c:pt idx="122">
                  <c:v>0.22980668397964171</c:v>
                </c:pt>
                <c:pt idx="123">
                  <c:v>0.23036560391353761</c:v>
                </c:pt>
                <c:pt idx="124">
                  <c:v>0.23344817362754411</c:v>
                </c:pt>
                <c:pt idx="125">
                  <c:v>0.22921921410806154</c:v>
                </c:pt>
                <c:pt idx="126">
                  <c:v>0.23304655286954326</c:v>
                </c:pt>
                <c:pt idx="127">
                  <c:v>0.22847389602332313</c:v>
                </c:pt>
                <c:pt idx="128">
                  <c:v>0.23171321587596153</c:v>
                </c:pt>
                <c:pt idx="129">
                  <c:v>0.22695553347205674</c:v>
                </c:pt>
                <c:pt idx="130">
                  <c:v>0.2243204291275249</c:v>
                </c:pt>
                <c:pt idx="131">
                  <c:v>0.22145774883741359</c:v>
                </c:pt>
                <c:pt idx="132">
                  <c:v>0.22078517819004376</c:v>
                </c:pt>
                <c:pt idx="133">
                  <c:v>0.21975518428435739</c:v>
                </c:pt>
                <c:pt idx="134">
                  <c:v>0.21845341693340725</c:v>
                </c:pt>
                <c:pt idx="135">
                  <c:v>0.21786704513635341</c:v>
                </c:pt>
                <c:pt idx="136">
                  <c:v>0.21863954056561818</c:v>
                </c:pt>
                <c:pt idx="137">
                  <c:v>0.21580842991813853</c:v>
                </c:pt>
                <c:pt idx="138">
                  <c:v>0.21129287294728694</c:v>
                </c:pt>
                <c:pt idx="139">
                  <c:v>0.20950795280475687</c:v>
                </c:pt>
                <c:pt idx="140">
                  <c:v>0.20779468202506904</c:v>
                </c:pt>
                <c:pt idx="141">
                  <c:v>0.2049407863311683</c:v>
                </c:pt>
                <c:pt idx="142">
                  <c:v>0.20036318814957974</c:v>
                </c:pt>
                <c:pt idx="143">
                  <c:v>0.20201688838621476</c:v>
                </c:pt>
                <c:pt idx="144">
                  <c:v>0.19553303282693799</c:v>
                </c:pt>
                <c:pt idx="145">
                  <c:v>0.19570405793441198</c:v>
                </c:pt>
                <c:pt idx="146">
                  <c:v>0.19083547000334911</c:v>
                </c:pt>
                <c:pt idx="147">
                  <c:v>0.18440761624491453</c:v>
                </c:pt>
                <c:pt idx="148">
                  <c:v>0.18409493952354547</c:v>
                </c:pt>
                <c:pt idx="149">
                  <c:v>0.17973366202364155</c:v>
                </c:pt>
                <c:pt idx="150">
                  <c:v>0.17234032623794177</c:v>
                </c:pt>
                <c:pt idx="151">
                  <c:v>0.17219840010541515</c:v>
                </c:pt>
                <c:pt idx="152">
                  <c:v>0.16910814386972442</c:v>
                </c:pt>
                <c:pt idx="153">
                  <c:v>0.16570795609898042</c:v>
                </c:pt>
                <c:pt idx="154">
                  <c:v>0.16082372060591751</c:v>
                </c:pt>
                <c:pt idx="155">
                  <c:v>0.15908354700033492</c:v>
                </c:pt>
                <c:pt idx="156">
                  <c:v>0.15663676243706659</c:v>
                </c:pt>
                <c:pt idx="157">
                  <c:v>0.15258020061821595</c:v>
                </c:pt>
                <c:pt idx="158">
                  <c:v>0.14779287020210061</c:v>
                </c:pt>
                <c:pt idx="159">
                  <c:v>0.14436358345640918</c:v>
                </c:pt>
                <c:pt idx="160">
                  <c:v>0.13887870119745027</c:v>
                </c:pt>
                <c:pt idx="161">
                  <c:v>0.13813173600092238</c:v>
                </c:pt>
                <c:pt idx="162">
                  <c:v>0.13430055397859852</c:v>
                </c:pt>
                <c:pt idx="163">
                  <c:v>0.12989507897901031</c:v>
                </c:pt>
                <c:pt idx="164">
                  <c:v>0.12833361700258597</c:v>
                </c:pt>
                <c:pt idx="165">
                  <c:v>0.12449529749584105</c:v>
                </c:pt>
                <c:pt idx="166">
                  <c:v>0.12185360470415127</c:v>
                </c:pt>
                <c:pt idx="167">
                  <c:v>0.11814623058466978</c:v>
                </c:pt>
                <c:pt idx="168">
                  <c:v>0.11187485244623552</c:v>
                </c:pt>
                <c:pt idx="169">
                  <c:v>0.11302481099392216</c:v>
                </c:pt>
                <c:pt idx="170">
                  <c:v>0.10706775668864646</c:v>
                </c:pt>
                <c:pt idx="171">
                  <c:v>0.1066474686636982</c:v>
                </c:pt>
                <c:pt idx="172">
                  <c:v>0.10124329488242367</c:v>
                </c:pt>
                <c:pt idx="173">
                  <c:v>0.10033354013736913</c:v>
                </c:pt>
                <c:pt idx="174">
                  <c:v>9.7270461246204781E-2</c:v>
                </c:pt>
                <c:pt idx="175">
                  <c:v>9.3999297232303158E-2</c:v>
                </c:pt>
                <c:pt idx="176">
                  <c:v>8.8663753108923507E-2</c:v>
                </c:pt>
                <c:pt idx="177">
                  <c:v>8.8552298544502209E-2</c:v>
                </c:pt>
                <c:pt idx="178">
                  <c:v>8.6737730389761555E-2</c:v>
                </c:pt>
                <c:pt idx="179">
                  <c:v>8.3026787528069523E-2</c:v>
                </c:pt>
                <c:pt idx="180">
                  <c:v>8.075432229585422E-2</c:v>
                </c:pt>
                <c:pt idx="181">
                  <c:v>7.7284406792689025E-2</c:v>
                </c:pt>
                <c:pt idx="182">
                  <c:v>7.3956142903418856E-2</c:v>
                </c:pt>
                <c:pt idx="183">
                  <c:v>7.185442826004601E-2</c:v>
                </c:pt>
                <c:pt idx="184">
                  <c:v>7.0643801094780301E-2</c:v>
                </c:pt>
                <c:pt idx="185">
                  <c:v>6.7514288694773716E-2</c:v>
                </c:pt>
                <c:pt idx="186">
                  <c:v>6.6555120596034856E-2</c:v>
                </c:pt>
                <c:pt idx="187">
                  <c:v>6.2997359130764208E-2</c:v>
                </c:pt>
                <c:pt idx="188">
                  <c:v>6.0566771166759091E-2</c:v>
                </c:pt>
                <c:pt idx="189">
                  <c:v>5.9053349950861159E-2</c:v>
                </c:pt>
                <c:pt idx="190">
                  <c:v>5.7665383749595088E-2</c:v>
                </c:pt>
                <c:pt idx="191">
                  <c:v>5.6777041457803747E-2</c:v>
                </c:pt>
                <c:pt idx="192">
                  <c:v>5.3656039135376116E-2</c:v>
                </c:pt>
                <c:pt idx="193">
                  <c:v>5.1049484728528528E-2</c:v>
                </c:pt>
                <c:pt idx="194">
                  <c:v>4.9746619303052103E-2</c:v>
                </c:pt>
                <c:pt idx="195">
                  <c:v>4.8388850151259766E-2</c:v>
                </c:pt>
                <c:pt idx="196">
                  <c:v>4.5438598417674607E-2</c:v>
                </c:pt>
                <c:pt idx="197">
                  <c:v>4.5355693790937596E-2</c:v>
                </c:pt>
                <c:pt idx="198">
                  <c:v>4.2684078468405655E-2</c:v>
                </c:pt>
                <c:pt idx="199">
                  <c:v>4.0912884257454554E-2</c:v>
                </c:pt>
                <c:pt idx="200">
                  <c:v>3.9017882143661094E-2</c:v>
                </c:pt>
                <c:pt idx="201">
                  <c:v>3.7510774856289501E-2</c:v>
                </c:pt>
                <c:pt idx="202">
                  <c:v>3.5326979142074375E-2</c:v>
                </c:pt>
                <c:pt idx="203">
                  <c:v>3.478782454965218E-2</c:v>
                </c:pt>
                <c:pt idx="204">
                  <c:v>3.3392446345333456E-2</c:v>
                </c:pt>
                <c:pt idx="205">
                  <c:v>3.2991923661858928E-2</c:v>
                </c:pt>
                <c:pt idx="206">
                  <c:v>3.0782323196275333E-2</c:v>
                </c:pt>
                <c:pt idx="207">
                  <c:v>2.9857195407852331E-2</c:v>
                </c:pt>
                <c:pt idx="208">
                  <c:v>2.8421737483322992E-2</c:v>
                </c:pt>
                <c:pt idx="209">
                  <c:v>2.8600998149744424E-2</c:v>
                </c:pt>
                <c:pt idx="210">
                  <c:v>2.5744961210517357E-2</c:v>
                </c:pt>
                <c:pt idx="211">
                  <c:v>2.5593234762843357E-2</c:v>
                </c:pt>
                <c:pt idx="212">
                  <c:v>2.386931266025025E-2</c:v>
                </c:pt>
                <c:pt idx="213">
                  <c:v>2.4613971900272872E-2</c:v>
                </c:pt>
                <c:pt idx="214">
                  <c:v>2.239407698600504E-2</c:v>
                </c:pt>
                <c:pt idx="215">
                  <c:v>2.1029499772149535E-2</c:v>
                </c:pt>
                <c:pt idx="216">
                  <c:v>2.125002058889737E-2</c:v>
                </c:pt>
                <c:pt idx="217">
                  <c:v>2.0588513042380185E-2</c:v>
                </c:pt>
                <c:pt idx="218">
                  <c:v>1.859073115292335E-2</c:v>
                </c:pt>
                <c:pt idx="219">
                  <c:v>1.8287690035522709E-2</c:v>
                </c:pt>
                <c:pt idx="220">
                  <c:v>1.8397881814238733E-2</c:v>
                </c:pt>
                <c:pt idx="221">
                  <c:v>1.6318320824434355E-2</c:v>
                </c:pt>
                <c:pt idx="222">
                  <c:v>1.6924210896193524E-2</c:v>
                </c:pt>
                <c:pt idx="223">
                  <c:v>1.5450951756095687E-2</c:v>
                </c:pt>
                <c:pt idx="224">
                  <c:v>1.5271965608305836E-2</c:v>
                </c:pt>
                <c:pt idx="225">
                  <c:v>1.4514870674272665E-2</c:v>
                </c:pt>
                <c:pt idx="226">
                  <c:v>1.3840460752071244E-2</c:v>
                </c:pt>
                <c:pt idx="227">
                  <c:v>1.2863421490416556E-2</c:v>
                </c:pt>
                <c:pt idx="228">
                  <c:v>1.3468899784228355E-2</c:v>
                </c:pt>
                <c:pt idx="229">
                  <c:v>1.2051642444972741E-2</c:v>
                </c:pt>
                <c:pt idx="230">
                  <c:v>1.135002772638179E-2</c:v>
                </c:pt>
                <c:pt idx="231">
                  <c:v>1.0676029582127738E-2</c:v>
                </c:pt>
                <c:pt idx="232">
                  <c:v>1.0084634094115969E-2</c:v>
                </c:pt>
                <c:pt idx="233">
                  <c:v>1.077230326622268E-2</c:v>
                </c:pt>
                <c:pt idx="234">
                  <c:v>1.0373455146400788E-2</c:v>
                </c:pt>
                <c:pt idx="235">
                  <c:v>9.4795675782515347E-3</c:v>
                </c:pt>
                <c:pt idx="236">
                  <c:v>8.5995706528602094E-3</c:v>
                </c:pt>
                <c:pt idx="237">
                  <c:v>8.4070781883966474E-3</c:v>
                </c:pt>
                <c:pt idx="238">
                  <c:v>8.8332958157870175E-3</c:v>
                </c:pt>
                <c:pt idx="239">
                  <c:v>8.2971060245858892E-3</c:v>
                </c:pt>
                <c:pt idx="240">
                  <c:v>7.348589248752313E-3</c:v>
                </c:pt>
                <c:pt idx="241">
                  <c:v>7.7334643702268073E-3</c:v>
                </c:pt>
                <c:pt idx="242">
                  <c:v>7.1836310030361757E-3</c:v>
                </c:pt>
                <c:pt idx="243">
                  <c:v>6.798783333424839E-3</c:v>
                </c:pt>
                <c:pt idx="244">
                  <c:v>6.4277164991187949E-3</c:v>
                </c:pt>
                <c:pt idx="245">
                  <c:v>6.139115061739241E-3</c:v>
                </c:pt>
                <c:pt idx="246">
                  <c:v>5.7543497477173773E-3</c:v>
                </c:pt>
                <c:pt idx="247">
                  <c:v>5.3833652690008071E-3</c:v>
                </c:pt>
                <c:pt idx="248">
                  <c:v>5.3146532555164517E-3</c:v>
                </c:pt>
                <c:pt idx="249">
                  <c:v>5.4245705156008937E-3</c:v>
                </c:pt>
                <c:pt idx="250">
                  <c:v>4.7925737219785105E-3</c:v>
                </c:pt>
              </c:numCache>
            </c:numRef>
          </c:yVal>
          <c:smooth val="0"/>
          <c:extLst xmlns:c16r2="http://schemas.microsoft.com/office/drawing/2015/06/chart">
            <c:ext xmlns:c16="http://schemas.microsoft.com/office/drawing/2014/chart" uri="{C3380CC4-5D6E-409C-BE32-E72D297353CC}">
              <c16:uniqueId val="{00000004-C2AF-4EA4-B62E-950EFAE91D0F}"/>
            </c:ext>
          </c:extLst>
        </c:ser>
        <c:ser>
          <c:idx val="6"/>
          <c:order val="5"/>
          <c:tx>
            <c:strRef>
              <c:f>'[PyPGA_SS_new.xlsx]PLGA-DMF'!$AB$1</c:f>
              <c:strCache>
                <c:ptCount val="1"/>
                <c:pt idx="0">
                  <c:v>6</c:v>
                </c:pt>
              </c:strCache>
            </c:strRef>
          </c:tx>
          <c:spPr>
            <a:ln w="25400">
              <a:solidFill>
                <a:schemeClr val="tx1"/>
              </a:solidFill>
            </a:ln>
          </c:spPr>
          <c:marker>
            <c:symbol val="none"/>
          </c:marker>
          <c:xVal>
            <c:numRef>
              <c:f>'[PyPGA_SS_new.xlsx]PLGA-DMF'!$B$6:$B$256</c:f>
              <c:numCache>
                <c:formatCode>General</c:formatCode>
                <c:ptCount val="251"/>
                <c:pt idx="0">
                  <c:v>350</c:v>
                </c:pt>
                <c:pt idx="1">
                  <c:v>351</c:v>
                </c:pt>
                <c:pt idx="2">
                  <c:v>352</c:v>
                </c:pt>
                <c:pt idx="3">
                  <c:v>353</c:v>
                </c:pt>
                <c:pt idx="4">
                  <c:v>354</c:v>
                </c:pt>
                <c:pt idx="5">
                  <c:v>355</c:v>
                </c:pt>
                <c:pt idx="6">
                  <c:v>356</c:v>
                </c:pt>
                <c:pt idx="7">
                  <c:v>357</c:v>
                </c:pt>
                <c:pt idx="8">
                  <c:v>358</c:v>
                </c:pt>
                <c:pt idx="9">
                  <c:v>359</c:v>
                </c:pt>
                <c:pt idx="10">
                  <c:v>360</c:v>
                </c:pt>
                <c:pt idx="11">
                  <c:v>361</c:v>
                </c:pt>
                <c:pt idx="12">
                  <c:v>362</c:v>
                </c:pt>
                <c:pt idx="13">
                  <c:v>363</c:v>
                </c:pt>
                <c:pt idx="14">
                  <c:v>364</c:v>
                </c:pt>
                <c:pt idx="15">
                  <c:v>365</c:v>
                </c:pt>
                <c:pt idx="16">
                  <c:v>366</c:v>
                </c:pt>
                <c:pt idx="17">
                  <c:v>367</c:v>
                </c:pt>
                <c:pt idx="18">
                  <c:v>368</c:v>
                </c:pt>
                <c:pt idx="19">
                  <c:v>369</c:v>
                </c:pt>
                <c:pt idx="20">
                  <c:v>370</c:v>
                </c:pt>
                <c:pt idx="21">
                  <c:v>371</c:v>
                </c:pt>
                <c:pt idx="22">
                  <c:v>372</c:v>
                </c:pt>
                <c:pt idx="23">
                  <c:v>373</c:v>
                </c:pt>
                <c:pt idx="24">
                  <c:v>374</c:v>
                </c:pt>
                <c:pt idx="25">
                  <c:v>375</c:v>
                </c:pt>
                <c:pt idx="26">
                  <c:v>376</c:v>
                </c:pt>
                <c:pt idx="27">
                  <c:v>377</c:v>
                </c:pt>
                <c:pt idx="28">
                  <c:v>378</c:v>
                </c:pt>
                <c:pt idx="29">
                  <c:v>379</c:v>
                </c:pt>
                <c:pt idx="30">
                  <c:v>380</c:v>
                </c:pt>
                <c:pt idx="31">
                  <c:v>381</c:v>
                </c:pt>
                <c:pt idx="32">
                  <c:v>382</c:v>
                </c:pt>
                <c:pt idx="33">
                  <c:v>383</c:v>
                </c:pt>
                <c:pt idx="34">
                  <c:v>384</c:v>
                </c:pt>
                <c:pt idx="35">
                  <c:v>385</c:v>
                </c:pt>
                <c:pt idx="36">
                  <c:v>386</c:v>
                </c:pt>
                <c:pt idx="37">
                  <c:v>387</c:v>
                </c:pt>
                <c:pt idx="38">
                  <c:v>388</c:v>
                </c:pt>
                <c:pt idx="39">
                  <c:v>389</c:v>
                </c:pt>
                <c:pt idx="40">
                  <c:v>390</c:v>
                </c:pt>
                <c:pt idx="41">
                  <c:v>391</c:v>
                </c:pt>
                <c:pt idx="42">
                  <c:v>392</c:v>
                </c:pt>
                <c:pt idx="43">
                  <c:v>393</c:v>
                </c:pt>
                <c:pt idx="44">
                  <c:v>394</c:v>
                </c:pt>
                <c:pt idx="45">
                  <c:v>395</c:v>
                </c:pt>
                <c:pt idx="46">
                  <c:v>396</c:v>
                </c:pt>
                <c:pt idx="47">
                  <c:v>397</c:v>
                </c:pt>
                <c:pt idx="48">
                  <c:v>398</c:v>
                </c:pt>
                <c:pt idx="49">
                  <c:v>399</c:v>
                </c:pt>
                <c:pt idx="50">
                  <c:v>400</c:v>
                </c:pt>
                <c:pt idx="51">
                  <c:v>401</c:v>
                </c:pt>
                <c:pt idx="52">
                  <c:v>402</c:v>
                </c:pt>
                <c:pt idx="53">
                  <c:v>403</c:v>
                </c:pt>
                <c:pt idx="54">
                  <c:v>404</c:v>
                </c:pt>
                <c:pt idx="55">
                  <c:v>405</c:v>
                </c:pt>
                <c:pt idx="56">
                  <c:v>406</c:v>
                </c:pt>
                <c:pt idx="57">
                  <c:v>407</c:v>
                </c:pt>
                <c:pt idx="58">
                  <c:v>408</c:v>
                </c:pt>
                <c:pt idx="59">
                  <c:v>409</c:v>
                </c:pt>
                <c:pt idx="60">
                  <c:v>410</c:v>
                </c:pt>
                <c:pt idx="61">
                  <c:v>411</c:v>
                </c:pt>
                <c:pt idx="62">
                  <c:v>412</c:v>
                </c:pt>
                <c:pt idx="63">
                  <c:v>413</c:v>
                </c:pt>
                <c:pt idx="64">
                  <c:v>414</c:v>
                </c:pt>
                <c:pt idx="65">
                  <c:v>415</c:v>
                </c:pt>
                <c:pt idx="66">
                  <c:v>416</c:v>
                </c:pt>
                <c:pt idx="67">
                  <c:v>417</c:v>
                </c:pt>
                <c:pt idx="68">
                  <c:v>418</c:v>
                </c:pt>
                <c:pt idx="69">
                  <c:v>419</c:v>
                </c:pt>
                <c:pt idx="70">
                  <c:v>420</c:v>
                </c:pt>
                <c:pt idx="71">
                  <c:v>421</c:v>
                </c:pt>
                <c:pt idx="72">
                  <c:v>422</c:v>
                </c:pt>
                <c:pt idx="73">
                  <c:v>423</c:v>
                </c:pt>
                <c:pt idx="74">
                  <c:v>424</c:v>
                </c:pt>
                <c:pt idx="75">
                  <c:v>425</c:v>
                </c:pt>
                <c:pt idx="76">
                  <c:v>426</c:v>
                </c:pt>
                <c:pt idx="77">
                  <c:v>427</c:v>
                </c:pt>
                <c:pt idx="78">
                  <c:v>428</c:v>
                </c:pt>
                <c:pt idx="79">
                  <c:v>429</c:v>
                </c:pt>
                <c:pt idx="80">
                  <c:v>430</c:v>
                </c:pt>
                <c:pt idx="81">
                  <c:v>431</c:v>
                </c:pt>
                <c:pt idx="82">
                  <c:v>432</c:v>
                </c:pt>
                <c:pt idx="83">
                  <c:v>433</c:v>
                </c:pt>
                <c:pt idx="84">
                  <c:v>434</c:v>
                </c:pt>
                <c:pt idx="85">
                  <c:v>435</c:v>
                </c:pt>
                <c:pt idx="86">
                  <c:v>436</c:v>
                </c:pt>
                <c:pt idx="87">
                  <c:v>437</c:v>
                </c:pt>
                <c:pt idx="88">
                  <c:v>438</c:v>
                </c:pt>
                <c:pt idx="89">
                  <c:v>439</c:v>
                </c:pt>
                <c:pt idx="90">
                  <c:v>440</c:v>
                </c:pt>
                <c:pt idx="91">
                  <c:v>441</c:v>
                </c:pt>
                <c:pt idx="92">
                  <c:v>442</c:v>
                </c:pt>
                <c:pt idx="93">
                  <c:v>443</c:v>
                </c:pt>
                <c:pt idx="94">
                  <c:v>444</c:v>
                </c:pt>
                <c:pt idx="95">
                  <c:v>445</c:v>
                </c:pt>
                <c:pt idx="96">
                  <c:v>446</c:v>
                </c:pt>
                <c:pt idx="97">
                  <c:v>447</c:v>
                </c:pt>
                <c:pt idx="98">
                  <c:v>448</c:v>
                </c:pt>
                <c:pt idx="99">
                  <c:v>449</c:v>
                </c:pt>
                <c:pt idx="100">
                  <c:v>450</c:v>
                </c:pt>
                <c:pt idx="101">
                  <c:v>451</c:v>
                </c:pt>
                <c:pt idx="102">
                  <c:v>452</c:v>
                </c:pt>
                <c:pt idx="103">
                  <c:v>453</c:v>
                </c:pt>
                <c:pt idx="104">
                  <c:v>454</c:v>
                </c:pt>
                <c:pt idx="105">
                  <c:v>455</c:v>
                </c:pt>
                <c:pt idx="106">
                  <c:v>456</c:v>
                </c:pt>
                <c:pt idx="107">
                  <c:v>457</c:v>
                </c:pt>
                <c:pt idx="108">
                  <c:v>458</c:v>
                </c:pt>
                <c:pt idx="109">
                  <c:v>459</c:v>
                </c:pt>
                <c:pt idx="110">
                  <c:v>460</c:v>
                </c:pt>
                <c:pt idx="111">
                  <c:v>461</c:v>
                </c:pt>
                <c:pt idx="112">
                  <c:v>462</c:v>
                </c:pt>
                <c:pt idx="113">
                  <c:v>463</c:v>
                </c:pt>
                <c:pt idx="114">
                  <c:v>464</c:v>
                </c:pt>
                <c:pt idx="115">
                  <c:v>465</c:v>
                </c:pt>
                <c:pt idx="116">
                  <c:v>466</c:v>
                </c:pt>
                <c:pt idx="117">
                  <c:v>467</c:v>
                </c:pt>
                <c:pt idx="118">
                  <c:v>468</c:v>
                </c:pt>
                <c:pt idx="119">
                  <c:v>469</c:v>
                </c:pt>
                <c:pt idx="120">
                  <c:v>470</c:v>
                </c:pt>
                <c:pt idx="121">
                  <c:v>471</c:v>
                </c:pt>
                <c:pt idx="122">
                  <c:v>472</c:v>
                </c:pt>
                <c:pt idx="123">
                  <c:v>473</c:v>
                </c:pt>
                <c:pt idx="124">
                  <c:v>474</c:v>
                </c:pt>
                <c:pt idx="125">
                  <c:v>475</c:v>
                </c:pt>
                <c:pt idx="126">
                  <c:v>476</c:v>
                </c:pt>
                <c:pt idx="127">
                  <c:v>477</c:v>
                </c:pt>
                <c:pt idx="128">
                  <c:v>478</c:v>
                </c:pt>
                <c:pt idx="129">
                  <c:v>479</c:v>
                </c:pt>
                <c:pt idx="130">
                  <c:v>480</c:v>
                </c:pt>
                <c:pt idx="131">
                  <c:v>481</c:v>
                </c:pt>
                <c:pt idx="132">
                  <c:v>482</c:v>
                </c:pt>
                <c:pt idx="133">
                  <c:v>483</c:v>
                </c:pt>
                <c:pt idx="134">
                  <c:v>484</c:v>
                </c:pt>
                <c:pt idx="135">
                  <c:v>485</c:v>
                </c:pt>
                <c:pt idx="136">
                  <c:v>486</c:v>
                </c:pt>
                <c:pt idx="137">
                  <c:v>487</c:v>
                </c:pt>
                <c:pt idx="138">
                  <c:v>488</c:v>
                </c:pt>
                <c:pt idx="139">
                  <c:v>489</c:v>
                </c:pt>
                <c:pt idx="140">
                  <c:v>490</c:v>
                </c:pt>
                <c:pt idx="141">
                  <c:v>491</c:v>
                </c:pt>
                <c:pt idx="142">
                  <c:v>492</c:v>
                </c:pt>
                <c:pt idx="143">
                  <c:v>493</c:v>
                </c:pt>
                <c:pt idx="144">
                  <c:v>494</c:v>
                </c:pt>
                <c:pt idx="145">
                  <c:v>495</c:v>
                </c:pt>
                <c:pt idx="146">
                  <c:v>496</c:v>
                </c:pt>
                <c:pt idx="147">
                  <c:v>497</c:v>
                </c:pt>
                <c:pt idx="148">
                  <c:v>498</c:v>
                </c:pt>
                <c:pt idx="149">
                  <c:v>499</c:v>
                </c:pt>
                <c:pt idx="150">
                  <c:v>500</c:v>
                </c:pt>
                <c:pt idx="151">
                  <c:v>501</c:v>
                </c:pt>
                <c:pt idx="152">
                  <c:v>502</c:v>
                </c:pt>
                <c:pt idx="153">
                  <c:v>503</c:v>
                </c:pt>
                <c:pt idx="154">
                  <c:v>504</c:v>
                </c:pt>
                <c:pt idx="155">
                  <c:v>505</c:v>
                </c:pt>
                <c:pt idx="156">
                  <c:v>506</c:v>
                </c:pt>
                <c:pt idx="157">
                  <c:v>507</c:v>
                </c:pt>
                <c:pt idx="158">
                  <c:v>508</c:v>
                </c:pt>
                <c:pt idx="159">
                  <c:v>509</c:v>
                </c:pt>
                <c:pt idx="160">
                  <c:v>510</c:v>
                </c:pt>
                <c:pt idx="161">
                  <c:v>511</c:v>
                </c:pt>
                <c:pt idx="162">
                  <c:v>512</c:v>
                </c:pt>
                <c:pt idx="163">
                  <c:v>513</c:v>
                </c:pt>
                <c:pt idx="164">
                  <c:v>514</c:v>
                </c:pt>
                <c:pt idx="165">
                  <c:v>515</c:v>
                </c:pt>
                <c:pt idx="166">
                  <c:v>516</c:v>
                </c:pt>
                <c:pt idx="167">
                  <c:v>517</c:v>
                </c:pt>
                <c:pt idx="168">
                  <c:v>518</c:v>
                </c:pt>
                <c:pt idx="169">
                  <c:v>519</c:v>
                </c:pt>
                <c:pt idx="170">
                  <c:v>520</c:v>
                </c:pt>
                <c:pt idx="171">
                  <c:v>521</c:v>
                </c:pt>
                <c:pt idx="172">
                  <c:v>522</c:v>
                </c:pt>
                <c:pt idx="173">
                  <c:v>523</c:v>
                </c:pt>
                <c:pt idx="174">
                  <c:v>524</c:v>
                </c:pt>
                <c:pt idx="175">
                  <c:v>525</c:v>
                </c:pt>
                <c:pt idx="176">
                  <c:v>526</c:v>
                </c:pt>
                <c:pt idx="177">
                  <c:v>527</c:v>
                </c:pt>
                <c:pt idx="178">
                  <c:v>528</c:v>
                </c:pt>
                <c:pt idx="179">
                  <c:v>529</c:v>
                </c:pt>
                <c:pt idx="180">
                  <c:v>530</c:v>
                </c:pt>
                <c:pt idx="181">
                  <c:v>531</c:v>
                </c:pt>
                <c:pt idx="182">
                  <c:v>532</c:v>
                </c:pt>
                <c:pt idx="183">
                  <c:v>533</c:v>
                </c:pt>
                <c:pt idx="184">
                  <c:v>534</c:v>
                </c:pt>
                <c:pt idx="185">
                  <c:v>535</c:v>
                </c:pt>
                <c:pt idx="186">
                  <c:v>536</c:v>
                </c:pt>
                <c:pt idx="187">
                  <c:v>537</c:v>
                </c:pt>
                <c:pt idx="188">
                  <c:v>538</c:v>
                </c:pt>
                <c:pt idx="189">
                  <c:v>539</c:v>
                </c:pt>
                <c:pt idx="190">
                  <c:v>540</c:v>
                </c:pt>
                <c:pt idx="191">
                  <c:v>541</c:v>
                </c:pt>
                <c:pt idx="192">
                  <c:v>542</c:v>
                </c:pt>
                <c:pt idx="193">
                  <c:v>543</c:v>
                </c:pt>
                <c:pt idx="194">
                  <c:v>544</c:v>
                </c:pt>
                <c:pt idx="195">
                  <c:v>545</c:v>
                </c:pt>
                <c:pt idx="196">
                  <c:v>546</c:v>
                </c:pt>
                <c:pt idx="197">
                  <c:v>547</c:v>
                </c:pt>
                <c:pt idx="198">
                  <c:v>548</c:v>
                </c:pt>
                <c:pt idx="199">
                  <c:v>549</c:v>
                </c:pt>
                <c:pt idx="200">
                  <c:v>550</c:v>
                </c:pt>
                <c:pt idx="201">
                  <c:v>551</c:v>
                </c:pt>
                <c:pt idx="202">
                  <c:v>552</c:v>
                </c:pt>
                <c:pt idx="203">
                  <c:v>553</c:v>
                </c:pt>
                <c:pt idx="204">
                  <c:v>554</c:v>
                </c:pt>
                <c:pt idx="205">
                  <c:v>555</c:v>
                </c:pt>
                <c:pt idx="206">
                  <c:v>556</c:v>
                </c:pt>
                <c:pt idx="207">
                  <c:v>557</c:v>
                </c:pt>
                <c:pt idx="208">
                  <c:v>558</c:v>
                </c:pt>
                <c:pt idx="209">
                  <c:v>559</c:v>
                </c:pt>
                <c:pt idx="210">
                  <c:v>560</c:v>
                </c:pt>
                <c:pt idx="211">
                  <c:v>561</c:v>
                </c:pt>
                <c:pt idx="212">
                  <c:v>562</c:v>
                </c:pt>
                <c:pt idx="213">
                  <c:v>563</c:v>
                </c:pt>
                <c:pt idx="214">
                  <c:v>564</c:v>
                </c:pt>
                <c:pt idx="215">
                  <c:v>565</c:v>
                </c:pt>
                <c:pt idx="216">
                  <c:v>566</c:v>
                </c:pt>
                <c:pt idx="217">
                  <c:v>567</c:v>
                </c:pt>
                <c:pt idx="218">
                  <c:v>568</c:v>
                </c:pt>
                <c:pt idx="219">
                  <c:v>569</c:v>
                </c:pt>
                <c:pt idx="220">
                  <c:v>570</c:v>
                </c:pt>
                <c:pt idx="221">
                  <c:v>571</c:v>
                </c:pt>
                <c:pt idx="222">
                  <c:v>572</c:v>
                </c:pt>
                <c:pt idx="223">
                  <c:v>573</c:v>
                </c:pt>
                <c:pt idx="224">
                  <c:v>574</c:v>
                </c:pt>
                <c:pt idx="225">
                  <c:v>575</c:v>
                </c:pt>
                <c:pt idx="226">
                  <c:v>576</c:v>
                </c:pt>
                <c:pt idx="227">
                  <c:v>577</c:v>
                </c:pt>
                <c:pt idx="228">
                  <c:v>578</c:v>
                </c:pt>
                <c:pt idx="229">
                  <c:v>579</c:v>
                </c:pt>
                <c:pt idx="230">
                  <c:v>580</c:v>
                </c:pt>
                <c:pt idx="231">
                  <c:v>581</c:v>
                </c:pt>
                <c:pt idx="232">
                  <c:v>582</c:v>
                </c:pt>
                <c:pt idx="233">
                  <c:v>583</c:v>
                </c:pt>
                <c:pt idx="234">
                  <c:v>584</c:v>
                </c:pt>
                <c:pt idx="235">
                  <c:v>585</c:v>
                </c:pt>
                <c:pt idx="236">
                  <c:v>586</c:v>
                </c:pt>
                <c:pt idx="237">
                  <c:v>587</c:v>
                </c:pt>
                <c:pt idx="238">
                  <c:v>588</c:v>
                </c:pt>
                <c:pt idx="239">
                  <c:v>589</c:v>
                </c:pt>
                <c:pt idx="240">
                  <c:v>590</c:v>
                </c:pt>
                <c:pt idx="241">
                  <c:v>591</c:v>
                </c:pt>
                <c:pt idx="242">
                  <c:v>592</c:v>
                </c:pt>
                <c:pt idx="243">
                  <c:v>593</c:v>
                </c:pt>
                <c:pt idx="244">
                  <c:v>594</c:v>
                </c:pt>
                <c:pt idx="245">
                  <c:v>595</c:v>
                </c:pt>
                <c:pt idx="246">
                  <c:v>596</c:v>
                </c:pt>
                <c:pt idx="247">
                  <c:v>597</c:v>
                </c:pt>
                <c:pt idx="248">
                  <c:v>598</c:v>
                </c:pt>
                <c:pt idx="249">
                  <c:v>599</c:v>
                </c:pt>
                <c:pt idx="250">
                  <c:v>600</c:v>
                </c:pt>
              </c:numCache>
            </c:numRef>
          </c:xVal>
          <c:yVal>
            <c:numRef>
              <c:f>'[PyPGA_SS_new.xlsx]PLGA-DMF'!$AO$5:$AO$255</c:f>
              <c:numCache>
                <c:formatCode>General</c:formatCode>
                <c:ptCount val="251"/>
                <c:pt idx="0">
                  <c:v>4.42573290942348E-3</c:v>
                </c:pt>
                <c:pt idx="1">
                  <c:v>4.9277695925265359E-3</c:v>
                </c:pt>
                <c:pt idx="2">
                  <c:v>6.0688595030766916E-3</c:v>
                </c:pt>
                <c:pt idx="3">
                  <c:v>6.3883883975204012E-3</c:v>
                </c:pt>
                <c:pt idx="4">
                  <c:v>6.8448973447855889E-3</c:v>
                </c:pt>
                <c:pt idx="5">
                  <c:v>7.8492352745302852E-3</c:v>
                </c:pt>
                <c:pt idx="6">
                  <c:v>8.6711155914591595E-3</c:v>
                </c:pt>
                <c:pt idx="7">
                  <c:v>8.7624356266734777E-3</c:v>
                </c:pt>
                <c:pt idx="8">
                  <c:v>1.1867909811201985E-2</c:v>
                </c:pt>
                <c:pt idx="9">
                  <c:v>1.460897052853409E-2</c:v>
                </c:pt>
                <c:pt idx="10">
                  <c:v>1.5431489447107819E-2</c:v>
                </c:pt>
                <c:pt idx="11">
                  <c:v>1.8676543705440429E-2</c:v>
                </c:pt>
                <c:pt idx="12">
                  <c:v>1.940797066081586E-2</c:v>
                </c:pt>
                <c:pt idx="13">
                  <c:v>2.2837443951302064E-2</c:v>
                </c:pt>
                <c:pt idx="14">
                  <c:v>2.960894772133249E-2</c:v>
                </c:pt>
                <c:pt idx="15">
                  <c:v>3.8493128190157322E-2</c:v>
                </c:pt>
                <c:pt idx="16">
                  <c:v>4.8762709313092706E-2</c:v>
                </c:pt>
                <c:pt idx="17">
                  <c:v>5.9870728781319986E-2</c:v>
                </c:pt>
                <c:pt idx="18">
                  <c:v>6.7590510379557447E-2</c:v>
                </c:pt>
                <c:pt idx="19">
                  <c:v>7.0901203764100557E-2</c:v>
                </c:pt>
                <c:pt idx="20">
                  <c:v>7.3155011426408012E-2</c:v>
                </c:pt>
                <c:pt idx="21">
                  <c:v>0.10264609152986147</c:v>
                </c:pt>
                <c:pt idx="22">
                  <c:v>0.16955238586135959</c:v>
                </c:pt>
                <c:pt idx="23">
                  <c:v>0.40567123875034777</c:v>
                </c:pt>
                <c:pt idx="24">
                  <c:v>0.77156763019491037</c:v>
                </c:pt>
                <c:pt idx="25">
                  <c:v>1</c:v>
                </c:pt>
                <c:pt idx="26">
                  <c:v>0.93135032317804667</c:v>
                </c:pt>
                <c:pt idx="27">
                  <c:v>0.70234321189258719</c:v>
                </c:pt>
                <c:pt idx="28">
                  <c:v>0.51688873278626457</c:v>
                </c:pt>
                <c:pt idx="29">
                  <c:v>0.45364436274398001</c:v>
                </c:pt>
                <c:pt idx="30">
                  <c:v>0.46507533218689134</c:v>
                </c:pt>
                <c:pt idx="31">
                  <c:v>0.47022063686829751</c:v>
                </c:pt>
                <c:pt idx="32">
                  <c:v>0.44376109000177899</c:v>
                </c:pt>
                <c:pt idx="33">
                  <c:v>0.42431338919577249</c:v>
                </c:pt>
                <c:pt idx="34">
                  <c:v>0.42819015732407661</c:v>
                </c:pt>
                <c:pt idx="35">
                  <c:v>0.46786237222265303</c:v>
                </c:pt>
                <c:pt idx="36">
                  <c:v>0.49410433838588874</c:v>
                </c:pt>
                <c:pt idx="37">
                  <c:v>0.48051580767143032</c:v>
                </c:pt>
                <c:pt idx="38">
                  <c:v>0.45854334964808485</c:v>
                </c:pt>
                <c:pt idx="39">
                  <c:v>0.46377988313589902</c:v>
                </c:pt>
                <c:pt idx="40">
                  <c:v>0.51911471566261758</c:v>
                </c:pt>
                <c:pt idx="41">
                  <c:v>0.5712793471666614</c:v>
                </c:pt>
                <c:pt idx="42">
                  <c:v>0.62804191051366376</c:v>
                </c:pt>
                <c:pt idx="43">
                  <c:v>0.65728986584804017</c:v>
                </c:pt>
                <c:pt idx="44">
                  <c:v>0.73028659529533047</c:v>
                </c:pt>
                <c:pt idx="45">
                  <c:v>0.77648486286029672</c:v>
                </c:pt>
                <c:pt idx="46">
                  <c:v>0.78433510165169751</c:v>
                </c:pt>
                <c:pt idx="47">
                  <c:v>0.74875130571229176</c:v>
                </c:pt>
                <c:pt idx="48">
                  <c:v>0.67502018437341771</c:v>
                </c:pt>
                <c:pt idx="49">
                  <c:v>0.60288556714668229</c:v>
                </c:pt>
                <c:pt idx="50">
                  <c:v>0.53004848811060579</c:v>
                </c:pt>
                <c:pt idx="51">
                  <c:v>0.46700026000209827</c:v>
                </c:pt>
                <c:pt idx="52">
                  <c:v>0.42584466471132926</c:v>
                </c:pt>
                <c:pt idx="53">
                  <c:v>0.39507638131816503</c:v>
                </c:pt>
                <c:pt idx="54">
                  <c:v>0.3715922619726405</c:v>
                </c:pt>
                <c:pt idx="55">
                  <c:v>0.34684006221804592</c:v>
                </c:pt>
                <c:pt idx="56">
                  <c:v>0.33598200967937636</c:v>
                </c:pt>
                <c:pt idx="57">
                  <c:v>0.32324418758467172</c:v>
                </c:pt>
                <c:pt idx="58">
                  <c:v>0.31269813756391718</c:v>
                </c:pt>
                <c:pt idx="59">
                  <c:v>0.30476123140642891</c:v>
                </c:pt>
                <c:pt idx="60">
                  <c:v>0.30542218410885419</c:v>
                </c:pt>
                <c:pt idx="61">
                  <c:v>0.30688640645170118</c:v>
                </c:pt>
                <c:pt idx="62">
                  <c:v>0.31605444535166427</c:v>
                </c:pt>
                <c:pt idx="63">
                  <c:v>0.32442742520378232</c:v>
                </c:pt>
                <c:pt idx="64">
                  <c:v>0.32395394769852531</c:v>
                </c:pt>
                <c:pt idx="65">
                  <c:v>0.31714189272404653</c:v>
                </c:pt>
                <c:pt idx="66">
                  <c:v>0.33238166483448811</c:v>
                </c:pt>
                <c:pt idx="67">
                  <c:v>0.31718933170337871</c:v>
                </c:pt>
                <c:pt idx="68">
                  <c:v>0.32357534815193251</c:v>
                </c:pt>
                <c:pt idx="69">
                  <c:v>0.32565764565819305</c:v>
                </c:pt>
                <c:pt idx="70">
                  <c:v>0.3216828065630003</c:v>
                </c:pt>
                <c:pt idx="71">
                  <c:v>0.31104370315970975</c:v>
                </c:pt>
                <c:pt idx="72">
                  <c:v>0.29970989239562285</c:v>
                </c:pt>
                <c:pt idx="73">
                  <c:v>0.28952100315195528</c:v>
                </c:pt>
                <c:pt idx="74">
                  <c:v>0.27755497675946156</c:v>
                </c:pt>
                <c:pt idx="75">
                  <c:v>0.26772051142868869</c:v>
                </c:pt>
                <c:pt idx="76">
                  <c:v>0.25991725547258804</c:v>
                </c:pt>
                <c:pt idx="77">
                  <c:v>0.25587764392484574</c:v>
                </c:pt>
                <c:pt idx="78">
                  <c:v>0.25019637000579303</c:v>
                </c:pt>
                <c:pt idx="79">
                  <c:v>0.2442377605152603</c:v>
                </c:pt>
                <c:pt idx="80">
                  <c:v>0.25085367355596205</c:v>
                </c:pt>
                <c:pt idx="81">
                  <c:v>0.25799141536931702</c:v>
                </c:pt>
                <c:pt idx="82">
                  <c:v>0.26504066524045633</c:v>
                </c:pt>
                <c:pt idx="83">
                  <c:v>0.26866108042275433</c:v>
                </c:pt>
                <c:pt idx="84">
                  <c:v>0.27637812515679949</c:v>
                </c:pt>
                <c:pt idx="85">
                  <c:v>0.29522736499277014</c:v>
                </c:pt>
                <c:pt idx="86">
                  <c:v>0.31028787249862017</c:v>
                </c:pt>
                <c:pt idx="87">
                  <c:v>0.32116234622244322</c:v>
                </c:pt>
                <c:pt idx="88">
                  <c:v>0.32726737794726063</c:v>
                </c:pt>
                <c:pt idx="89">
                  <c:v>0.34001112991438176</c:v>
                </c:pt>
                <c:pt idx="90">
                  <c:v>0.35832896195302633</c:v>
                </c:pt>
                <c:pt idx="91">
                  <c:v>0.36555245884440468</c:v>
                </c:pt>
                <c:pt idx="92">
                  <c:v>0.39569628105770682</c:v>
                </c:pt>
                <c:pt idx="93">
                  <c:v>0.40232907142759394</c:v>
                </c:pt>
                <c:pt idx="94">
                  <c:v>0.41704336561312599</c:v>
                </c:pt>
                <c:pt idx="95">
                  <c:v>0.44050102860479229</c:v>
                </c:pt>
                <c:pt idx="96">
                  <c:v>0.45278042594729717</c:v>
                </c:pt>
                <c:pt idx="97">
                  <c:v>0.46195074556742038</c:v>
                </c:pt>
                <c:pt idx="98">
                  <c:v>0.48523689840303974</c:v>
                </c:pt>
                <c:pt idx="99">
                  <c:v>0.48822464181289882</c:v>
                </c:pt>
                <c:pt idx="100">
                  <c:v>0.51471292575343586</c:v>
                </c:pt>
                <c:pt idx="101">
                  <c:v>0.50988236045413704</c:v>
                </c:pt>
                <c:pt idx="102">
                  <c:v>0.54186261854043027</c:v>
                </c:pt>
                <c:pt idx="103">
                  <c:v>0.54724511811849708</c:v>
                </c:pt>
                <c:pt idx="104">
                  <c:v>0.56846037704865693</c:v>
                </c:pt>
                <c:pt idx="105">
                  <c:v>0.58276049245309702</c:v>
                </c:pt>
                <c:pt idx="106">
                  <c:v>0.59771745526367404</c:v>
                </c:pt>
                <c:pt idx="107">
                  <c:v>0.61929306797914507</c:v>
                </c:pt>
                <c:pt idx="108">
                  <c:v>0.62329801258045237</c:v>
                </c:pt>
                <c:pt idx="109">
                  <c:v>0.63553179551975336</c:v>
                </c:pt>
                <c:pt idx="110">
                  <c:v>0.65851689329422658</c:v>
                </c:pt>
                <c:pt idx="111">
                  <c:v>0.67536229239744738</c:v>
                </c:pt>
                <c:pt idx="112">
                  <c:v>0.66617555159217079</c:v>
                </c:pt>
                <c:pt idx="113">
                  <c:v>0.68087251230448531</c:v>
                </c:pt>
                <c:pt idx="114">
                  <c:v>0.69441086717541933</c:v>
                </c:pt>
                <c:pt idx="115">
                  <c:v>0.70185057633798453</c:v>
                </c:pt>
                <c:pt idx="116">
                  <c:v>0.71640613240036677</c:v>
                </c:pt>
                <c:pt idx="117">
                  <c:v>0.72766832855142338</c:v>
                </c:pt>
                <c:pt idx="118">
                  <c:v>0.72890447887825061</c:v>
                </c:pt>
                <c:pt idx="119">
                  <c:v>0.73473856104803648</c:v>
                </c:pt>
                <c:pt idx="120">
                  <c:v>0.74924394126689442</c:v>
                </c:pt>
                <c:pt idx="121">
                  <c:v>0.74374740568081776</c:v>
                </c:pt>
                <c:pt idx="122">
                  <c:v>0.7545488963595145</c:v>
                </c:pt>
                <c:pt idx="123">
                  <c:v>0.76124052930953479</c:v>
                </c:pt>
                <c:pt idx="124">
                  <c:v>0.76243106523315807</c:v>
                </c:pt>
                <c:pt idx="125">
                  <c:v>0.75063061912429474</c:v>
                </c:pt>
                <c:pt idx="126">
                  <c:v>0.76114473906280644</c:v>
                </c:pt>
                <c:pt idx="127">
                  <c:v>0.76471634683367617</c:v>
                </c:pt>
                <c:pt idx="128">
                  <c:v>0.77290869364910664</c:v>
                </c:pt>
                <c:pt idx="129">
                  <c:v>0.75479521413681583</c:v>
                </c:pt>
                <c:pt idx="130">
                  <c:v>0.7529113392844925</c:v>
                </c:pt>
                <c:pt idx="131">
                  <c:v>0.75216782451226805</c:v>
                </c:pt>
                <c:pt idx="132">
                  <c:v>0.74275757313129198</c:v>
                </c:pt>
                <c:pt idx="133">
                  <c:v>0.75063061912429474</c:v>
                </c:pt>
                <c:pt idx="134">
                  <c:v>0.74473723823034366</c:v>
                </c:pt>
                <c:pt idx="135">
                  <c:v>0.73978807548271441</c:v>
                </c:pt>
                <c:pt idx="136">
                  <c:v>0.72282407893116329</c:v>
                </c:pt>
                <c:pt idx="137">
                  <c:v>0.71763772128687353</c:v>
                </c:pt>
                <c:pt idx="138">
                  <c:v>0.71023450364687157</c:v>
                </c:pt>
                <c:pt idx="139">
                  <c:v>0.71033485533392027</c:v>
                </c:pt>
                <c:pt idx="140">
                  <c:v>0.69165119578157996</c:v>
                </c:pt>
                <c:pt idx="141">
                  <c:v>0.69239014911348407</c:v>
                </c:pt>
                <c:pt idx="142">
                  <c:v>0.67772511848341233</c:v>
                </c:pt>
                <c:pt idx="143">
                  <c:v>0.66666818714677345</c:v>
                </c:pt>
                <c:pt idx="144">
                  <c:v>0.66578326772461671</c:v>
                </c:pt>
                <c:pt idx="145">
                  <c:v>0.65645512226940783</c:v>
                </c:pt>
                <c:pt idx="146">
                  <c:v>0.63518968749572369</c:v>
                </c:pt>
                <c:pt idx="147">
                  <c:v>0.63376651811576024</c:v>
                </c:pt>
                <c:pt idx="148">
                  <c:v>0.61426179930574876</c:v>
                </c:pt>
                <c:pt idx="149">
                  <c:v>0.60928070647587684</c:v>
                </c:pt>
                <c:pt idx="150">
                  <c:v>0.59279566115796722</c:v>
                </c:pt>
                <c:pt idx="151">
                  <c:v>0.58314821488033064</c:v>
                </c:pt>
                <c:pt idx="152">
                  <c:v>0.56924038334344451</c:v>
                </c:pt>
                <c:pt idx="153">
                  <c:v>0.5607834729894311</c:v>
                </c:pt>
                <c:pt idx="154">
                  <c:v>0.54661563935428248</c:v>
                </c:pt>
                <c:pt idx="155">
                  <c:v>0.54443527088113342</c:v>
                </c:pt>
                <c:pt idx="156">
                  <c:v>0.53091972321180136</c:v>
                </c:pt>
                <c:pt idx="157">
                  <c:v>0.51437537916972664</c:v>
                </c:pt>
                <c:pt idx="158">
                  <c:v>0.49675453521203855</c:v>
                </c:pt>
                <c:pt idx="159">
                  <c:v>0.48432004889864022</c:v>
                </c:pt>
                <c:pt idx="160">
                  <c:v>0.47541611739322809</c:v>
                </c:pt>
                <c:pt idx="161">
                  <c:v>0.47113292493237663</c:v>
                </c:pt>
                <c:pt idx="162">
                  <c:v>0.45772685183073408</c:v>
                </c:pt>
                <c:pt idx="163">
                  <c:v>0.44764606872265988</c:v>
                </c:pt>
                <c:pt idx="164">
                  <c:v>0.43580456965091297</c:v>
                </c:pt>
                <c:pt idx="165">
                  <c:v>0.41766463378476387</c:v>
                </c:pt>
                <c:pt idx="166">
                  <c:v>0.40863206966231658</c:v>
                </c:pt>
                <c:pt idx="167">
                  <c:v>0.40996994010828863</c:v>
                </c:pt>
                <c:pt idx="168">
                  <c:v>0.38525605645238542</c:v>
                </c:pt>
                <c:pt idx="169">
                  <c:v>0.37958801071026188</c:v>
                </c:pt>
                <c:pt idx="170">
                  <c:v>0.36355591641616758</c:v>
                </c:pt>
                <c:pt idx="171">
                  <c:v>0.3540069972494515</c:v>
                </c:pt>
                <c:pt idx="172">
                  <c:v>0.3425240273868877</c:v>
                </c:pt>
                <c:pt idx="173">
                  <c:v>0.33688243799862244</c:v>
                </c:pt>
                <c:pt idx="174">
                  <c:v>0.32490044656500738</c:v>
                </c:pt>
                <c:pt idx="175">
                  <c:v>0.31766235306460372</c:v>
                </c:pt>
                <c:pt idx="176">
                  <c:v>0.3069338454310333</c:v>
                </c:pt>
                <c:pt idx="177">
                  <c:v>0.29551017429263465</c:v>
                </c:pt>
                <c:pt idx="178">
                  <c:v>0.28772972553813592</c:v>
                </c:pt>
                <c:pt idx="179">
                  <c:v>0.28419552157789346</c:v>
                </c:pt>
                <c:pt idx="180">
                  <c:v>0.26565189824338931</c:v>
                </c:pt>
                <c:pt idx="181">
                  <c:v>0.26095133399322168</c:v>
                </c:pt>
                <c:pt idx="182">
                  <c:v>0.25057177654416157</c:v>
                </c:pt>
                <c:pt idx="183">
                  <c:v>0.24691167683107618</c:v>
                </c:pt>
                <c:pt idx="184">
                  <c:v>0.23936112466872542</c:v>
                </c:pt>
                <c:pt idx="185">
                  <c:v>0.2373454241911426</c:v>
                </c:pt>
                <c:pt idx="186">
                  <c:v>0.22044209479585275</c:v>
                </c:pt>
                <c:pt idx="187">
                  <c:v>0.21361498706831669</c:v>
                </c:pt>
                <c:pt idx="188">
                  <c:v>0.21071756017680143</c:v>
                </c:pt>
                <c:pt idx="189">
                  <c:v>0.19615014436958617</c:v>
                </c:pt>
                <c:pt idx="190">
                  <c:v>0.18980791774810815</c:v>
                </c:pt>
                <c:pt idx="191">
                  <c:v>0.19004100734848037</c:v>
                </c:pt>
                <c:pt idx="192">
                  <c:v>0.17853386185221848</c:v>
                </c:pt>
                <c:pt idx="193">
                  <c:v>0.17359975185764656</c:v>
                </c:pt>
                <c:pt idx="194">
                  <c:v>0.1659721113538811</c:v>
                </c:pt>
                <c:pt idx="195">
                  <c:v>0.16360107467533949</c:v>
                </c:pt>
                <c:pt idx="196">
                  <c:v>0.1544959836517979</c:v>
                </c:pt>
                <c:pt idx="197">
                  <c:v>0.1464669363998376</c:v>
                </c:pt>
                <c:pt idx="198">
                  <c:v>0.14377659889886832</c:v>
                </c:pt>
                <c:pt idx="199">
                  <c:v>0.1387234353119341</c:v>
                </c:pt>
                <c:pt idx="200">
                  <c:v>0.13344128742091604</c:v>
                </c:pt>
                <c:pt idx="201">
                  <c:v>0.12640344115057769</c:v>
                </c:pt>
                <c:pt idx="202">
                  <c:v>0.12691249789033385</c:v>
                </c:pt>
                <c:pt idx="203">
                  <c:v>0.11770659903571153</c:v>
                </c:pt>
                <c:pt idx="204">
                  <c:v>0.11460892491413088</c:v>
                </c:pt>
                <c:pt idx="205">
                  <c:v>0.11003425641680617</c:v>
                </c:pt>
                <c:pt idx="206">
                  <c:v>0.10647815754302578</c:v>
                </c:pt>
                <c:pt idx="207">
                  <c:v>0.10306163874304949</c:v>
                </c:pt>
                <c:pt idx="208">
                  <c:v>9.2543413508249364E-2</c:v>
                </c:pt>
                <c:pt idx="209">
                  <c:v>9.3142786766349336E-2</c:v>
                </c:pt>
                <c:pt idx="210">
                  <c:v>8.8902015700477593E-2</c:v>
                </c:pt>
                <c:pt idx="211">
                  <c:v>9.1621546419497407E-2</c:v>
                </c:pt>
                <c:pt idx="212">
                  <c:v>8.438664592731801E-2</c:v>
                </c:pt>
                <c:pt idx="213">
                  <c:v>7.6514056078347298E-2</c:v>
                </c:pt>
                <c:pt idx="214">
                  <c:v>8.0518544535622572E-2</c:v>
                </c:pt>
                <c:pt idx="215">
                  <c:v>7.1867316823960331E-2</c:v>
                </c:pt>
                <c:pt idx="216">
                  <c:v>7.0855133216864555E-2</c:v>
                </c:pt>
                <c:pt idx="217">
                  <c:v>6.4740978611406333E-2</c:v>
                </c:pt>
                <c:pt idx="218">
                  <c:v>6.7682651474029437E-2</c:v>
                </c:pt>
                <c:pt idx="219">
                  <c:v>6.5981690378553934E-2</c:v>
                </c:pt>
                <c:pt idx="220">
                  <c:v>5.7069548280565069E-2</c:v>
                </c:pt>
                <c:pt idx="221">
                  <c:v>5.4498264371958094E-2</c:v>
                </c:pt>
                <c:pt idx="222">
                  <c:v>5.4682090416870027E-2</c:v>
                </c:pt>
                <c:pt idx="223">
                  <c:v>5.1331712501539485E-2</c:v>
                </c:pt>
                <c:pt idx="224">
                  <c:v>5.1928348895447229E-2</c:v>
                </c:pt>
                <c:pt idx="225">
                  <c:v>4.6973712419433558E-2</c:v>
                </c:pt>
                <c:pt idx="226">
                  <c:v>4.5506160225152699E-2</c:v>
                </c:pt>
                <c:pt idx="227">
                  <c:v>4.5506160225152699E-2</c:v>
                </c:pt>
                <c:pt idx="228">
                  <c:v>4.1976015946795363E-2</c:v>
                </c:pt>
                <c:pt idx="229">
                  <c:v>4.0096930606808405E-2</c:v>
                </c:pt>
                <c:pt idx="230">
                  <c:v>3.7714262255449778E-2</c:v>
                </c:pt>
                <c:pt idx="231">
                  <c:v>3.8951324870341059E-2</c:v>
                </c:pt>
                <c:pt idx="232">
                  <c:v>3.492001514398186E-2</c:v>
                </c:pt>
                <c:pt idx="233">
                  <c:v>3.2721948282389647E-2</c:v>
                </c:pt>
                <c:pt idx="234">
                  <c:v>3.1256859265881794E-2</c:v>
                </c:pt>
                <c:pt idx="235">
                  <c:v>2.9746247074976393E-2</c:v>
                </c:pt>
                <c:pt idx="236">
                  <c:v>3.0570180040049445E-2</c:v>
                </c:pt>
                <c:pt idx="237">
                  <c:v>2.6771594998836832E-2</c:v>
                </c:pt>
                <c:pt idx="238">
                  <c:v>2.475854015663986E-2</c:v>
                </c:pt>
                <c:pt idx="239">
                  <c:v>2.6268285673884388E-2</c:v>
                </c:pt>
                <c:pt idx="240">
                  <c:v>2.3249068325814557E-2</c:v>
                </c:pt>
                <c:pt idx="241">
                  <c:v>2.4392575799734525E-2</c:v>
                </c:pt>
                <c:pt idx="242">
                  <c:v>2.2928900829725995E-2</c:v>
                </c:pt>
                <c:pt idx="243">
                  <c:v>2.1236834542875255E-2</c:v>
                </c:pt>
                <c:pt idx="244">
                  <c:v>1.9728001313694812E-2</c:v>
                </c:pt>
                <c:pt idx="245">
                  <c:v>1.940797066081586E-2</c:v>
                </c:pt>
                <c:pt idx="246">
                  <c:v>1.7899411118054636E-2</c:v>
                </c:pt>
                <c:pt idx="247">
                  <c:v>1.9087940007936906E-2</c:v>
                </c:pt>
                <c:pt idx="248">
                  <c:v>1.7305237901919911E-2</c:v>
                </c:pt>
                <c:pt idx="249">
                  <c:v>1.7122415373878454E-2</c:v>
                </c:pt>
                <c:pt idx="250">
                  <c:v>1.4517604878916566E-2</c:v>
                </c:pt>
              </c:numCache>
            </c:numRef>
          </c:yVal>
          <c:smooth val="0"/>
          <c:extLst xmlns:c16r2="http://schemas.microsoft.com/office/drawing/2015/06/chart">
            <c:ext xmlns:c16="http://schemas.microsoft.com/office/drawing/2014/chart" uri="{C3380CC4-5D6E-409C-BE32-E72D297353CC}">
              <c16:uniqueId val="{00000005-C2AF-4EA4-B62E-950EFAE91D0F}"/>
            </c:ext>
          </c:extLst>
        </c:ser>
        <c:dLbls>
          <c:showLegendKey val="0"/>
          <c:showVal val="0"/>
          <c:showCatName val="0"/>
          <c:showSerName val="0"/>
          <c:showPercent val="0"/>
          <c:showBubbleSize val="0"/>
        </c:dLbls>
        <c:axId val="1662096608"/>
        <c:axId val="1662093888"/>
      </c:scatterChart>
      <c:valAx>
        <c:axId val="1662096608"/>
        <c:scaling>
          <c:orientation val="minMax"/>
          <c:max val="600"/>
          <c:min val="350"/>
        </c:scaling>
        <c:delete val="0"/>
        <c:axPos val="b"/>
        <c:title>
          <c:tx>
            <c:rich>
              <a:bodyPr rot="0" vert="horz" anchor="b" anchorCtr="1"/>
              <a:lstStyle/>
              <a:p>
                <a:pPr>
                  <a:defRPr sz="2400">
                    <a:latin typeface="Times New Roman" panose="02020603050405020304" pitchFamily="18" charset="0"/>
                    <a:cs typeface="Times New Roman" panose="02020603050405020304" pitchFamily="18" charset="0"/>
                  </a:defRPr>
                </a:pPr>
                <a:r>
                  <a:rPr lang="en-CA" sz="2400" i="1">
                    <a:latin typeface="Symbol" panose="05050102010706020507" pitchFamily="18" charset="2"/>
                    <a:cs typeface="Times New Roman" panose="02020603050405020304" pitchFamily="18" charset="0"/>
                  </a:rPr>
                  <a:t>l</a:t>
                </a:r>
                <a:r>
                  <a:rPr lang="en-CA" sz="2400">
                    <a:latin typeface="Times New Roman" panose="02020603050405020304" pitchFamily="18" charset="0"/>
                    <a:cs typeface="Times New Roman" panose="02020603050405020304" pitchFamily="18" charset="0"/>
                  </a:rPr>
                  <a:t> (</a:t>
                </a:r>
                <a:r>
                  <a:rPr lang="en-CA" sz="2400" i="1">
                    <a:latin typeface="Times New Roman" panose="02020603050405020304" pitchFamily="18" charset="0"/>
                    <a:cs typeface="Times New Roman" panose="02020603050405020304" pitchFamily="18" charset="0"/>
                  </a:rPr>
                  <a:t>nm</a:t>
                </a:r>
                <a:r>
                  <a:rPr lang="en-CA" sz="2400">
                    <a:latin typeface="Times New Roman" panose="02020603050405020304" pitchFamily="18" charset="0"/>
                    <a:cs typeface="Times New Roman" panose="02020603050405020304" pitchFamily="18" charset="0"/>
                  </a:rPr>
                  <a:t>)</a:t>
                </a:r>
              </a:p>
            </c:rich>
          </c:tx>
          <c:layout>
            <c:manualLayout>
              <c:xMode val="edge"/>
              <c:yMode val="edge"/>
              <c:x val="0.40523867492128679"/>
              <c:y val="0.90835415236016848"/>
            </c:manualLayout>
          </c:layout>
          <c:overlay val="0"/>
        </c:title>
        <c:numFmt formatCode="General" sourceLinked="0"/>
        <c:majorTickMark val="out"/>
        <c:minorTickMark val="none"/>
        <c:tickLblPos val="nextTo"/>
        <c:spPr>
          <a:ln w="25400">
            <a:solidFill>
              <a:schemeClr val="tx1"/>
            </a:solidFill>
          </a:ln>
        </c:spPr>
        <c:txPr>
          <a:bodyPr/>
          <a:lstStyle/>
          <a:p>
            <a:pPr>
              <a:defRPr sz="1600">
                <a:latin typeface="Times New Roman" panose="02020603050405020304" pitchFamily="18" charset="0"/>
                <a:ea typeface="Microsoft Office Preview Font" panose="020B0502040204020203" pitchFamily="34"/>
                <a:cs typeface="Times New Roman" panose="02020603050405020304" pitchFamily="18" charset="0"/>
              </a:defRPr>
            </a:pPr>
            <a:endParaRPr lang="en-US"/>
          </a:p>
        </c:txPr>
        <c:crossAx val="1662093888"/>
        <c:crosses val="autoZero"/>
        <c:crossBetween val="midCat"/>
        <c:majorUnit val="50"/>
      </c:valAx>
      <c:valAx>
        <c:axId val="1662093888"/>
        <c:scaling>
          <c:orientation val="minMax"/>
          <c:max val="1"/>
          <c:min val="0"/>
        </c:scaling>
        <c:delete val="0"/>
        <c:axPos val="l"/>
        <c:title>
          <c:tx>
            <c:rich>
              <a:bodyPr rot="-5400000" vert="horz" anchor="ctr" anchorCtr="0"/>
              <a:lstStyle/>
              <a:p>
                <a:pPr>
                  <a:defRPr sz="2400"/>
                </a:pPr>
                <a:r>
                  <a:rPr lang="en-CA" sz="2400" i="1"/>
                  <a:t>Fluo. Int. (a.u.)</a:t>
                </a:r>
                <a:endParaRPr lang="en-CA" sz="2400"/>
              </a:p>
            </c:rich>
          </c:tx>
          <c:layout>
            <c:manualLayout>
              <c:xMode val="edge"/>
              <c:yMode val="edge"/>
              <c:x val="0"/>
              <c:y val="1.2757201646090545E-2"/>
            </c:manualLayout>
          </c:layout>
          <c:overlay val="0"/>
        </c:title>
        <c:numFmt formatCode="#,##0.0" sourceLinked="0"/>
        <c:majorTickMark val="out"/>
        <c:minorTickMark val="none"/>
        <c:tickLblPos val="nextTo"/>
        <c:spPr>
          <a:ln w="25400">
            <a:solidFill>
              <a:schemeClr val="tx1"/>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62096608"/>
        <c:crosses val="autoZero"/>
        <c:crossBetween val="midCat"/>
      </c:valAx>
      <c:spPr>
        <a:noFill/>
        <a:ln w="25400">
          <a:solidFill>
            <a:schemeClr val="tx1"/>
          </a:solidFill>
        </a:ln>
      </c:spPr>
    </c:plotArea>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546065817332141"/>
          <c:y val="3.3308630538829702E-2"/>
          <c:w val="0.63121154811326075"/>
          <c:h val="0.7361743996876422"/>
        </c:manualLayout>
      </c:layout>
      <c:scatterChart>
        <c:scatterStyle val="lineMarker"/>
        <c:varyColors val="0"/>
        <c:ser>
          <c:idx val="0"/>
          <c:order val="2"/>
          <c:tx>
            <c:v>dmf</c:v>
          </c:tx>
          <c:spPr>
            <a:ln w="28575">
              <a:noFill/>
            </a:ln>
          </c:spPr>
          <c:marker>
            <c:symbol val="triangle"/>
            <c:size val="8"/>
            <c:spPr>
              <a:solidFill>
                <a:schemeClr val="tx1"/>
              </a:solidFill>
              <a:ln w="25400">
                <a:solidFill>
                  <a:schemeClr val="tx1"/>
                </a:solidFill>
              </a:ln>
            </c:spPr>
          </c:marker>
          <c:xVal>
            <c:numRef>
              <c:f>('PDLGA-DMF'!$D$1,'PDLGA-DMF'!$H$1,'PDLGA-DMF'!$P$1,'PDLGA-DMF'!$R$1,'PDLGA-DMF'!$V$1)</c:f>
              <c:numCache>
                <c:formatCode>0.00</c:formatCode>
                <c:ptCount val="5"/>
                <c:pt idx="0">
                  <c:v>5.9760121033424767</c:v>
                </c:pt>
                <c:pt idx="1">
                  <c:v>7.9784179624474953</c:v>
                </c:pt>
                <c:pt idx="2">
                  <c:v>10.414477648798684</c:v>
                </c:pt>
                <c:pt idx="3">
                  <c:v>12.347697660558493</c:v>
                </c:pt>
                <c:pt idx="4">
                  <c:v>11.543461613237753</c:v>
                </c:pt>
              </c:numCache>
            </c:numRef>
          </c:xVal>
          <c:yVal>
            <c:numRef>
              <c:f>('PDLGA-DMF'!$D$2,'PDLGA-DMF'!$H$2,'PDLGA-DMF'!$P$2,'PDLGA-DMF'!$R$2,'PDLGA-DMF'!$V$2)</c:f>
              <c:numCache>
                <c:formatCode>General</c:formatCode>
                <c:ptCount val="5"/>
                <c:pt idx="0">
                  <c:v>0.42517067649702656</c:v>
                </c:pt>
                <c:pt idx="1">
                  <c:v>0.70140072279194177</c:v>
                </c:pt>
                <c:pt idx="2">
                  <c:v>0.85180160536965899</c:v>
                </c:pt>
                <c:pt idx="3">
                  <c:v>1.0404505266795558</c:v>
                </c:pt>
                <c:pt idx="4">
                  <c:v>0.90429277983717216</c:v>
                </c:pt>
              </c:numCache>
            </c:numRef>
          </c:yVal>
          <c:smooth val="0"/>
          <c:extLst xmlns:c16r2="http://schemas.microsoft.com/office/drawing/2015/06/chart">
            <c:ext xmlns:c16="http://schemas.microsoft.com/office/drawing/2014/chart" uri="{C3380CC4-5D6E-409C-BE32-E72D297353CC}">
              <c16:uniqueId val="{00000000-1080-4706-9FE8-8CB88C730E6E}"/>
            </c:ext>
          </c:extLst>
        </c:ser>
        <c:ser>
          <c:idx val="1"/>
          <c:order val="3"/>
          <c:tx>
            <c:v>dmso</c:v>
          </c:tx>
          <c:spPr>
            <a:ln w="28575">
              <a:noFill/>
            </a:ln>
          </c:spPr>
          <c:marker>
            <c:symbol val="circle"/>
            <c:size val="8"/>
            <c:spPr>
              <a:noFill/>
              <a:ln w="25400">
                <a:solidFill>
                  <a:schemeClr val="tx1"/>
                </a:solidFill>
              </a:ln>
            </c:spPr>
          </c:marker>
          <c:trendline>
            <c:trendlineType val="poly"/>
            <c:order val="2"/>
            <c:backward val="10"/>
            <c:intercept val="0"/>
            <c:dispRSqr val="0"/>
            <c:dispEq val="0"/>
          </c:trendline>
          <c:trendline>
            <c:spPr>
              <a:ln w="25400"/>
            </c:spPr>
            <c:trendlineType val="poly"/>
            <c:order val="2"/>
            <c:backward val="10"/>
            <c:intercept val="0"/>
            <c:dispRSqr val="0"/>
            <c:dispEq val="0"/>
          </c:trendline>
          <c:xVal>
            <c:numRef>
              <c:f>('PDLGA-DMSO'!$D$1,'PDLGA-DMSO'!$H$1,'PDLGA-DMSO'!$L$1,'PDLGA-DMSO'!$P$1,'PDLGA-DMSO'!$T$1)</c:f>
              <c:numCache>
                <c:formatCode>0.00</c:formatCode>
                <c:ptCount val="5"/>
                <c:pt idx="0">
                  <c:v>5.9760121033424767</c:v>
                </c:pt>
                <c:pt idx="1">
                  <c:v>7.9784179624474953</c:v>
                </c:pt>
                <c:pt idx="2">
                  <c:v>10.414477648798684</c:v>
                </c:pt>
                <c:pt idx="3">
                  <c:v>12.347697660558493</c:v>
                </c:pt>
                <c:pt idx="4">
                  <c:v>11.543461613237753</c:v>
                </c:pt>
              </c:numCache>
            </c:numRef>
          </c:xVal>
          <c:yVal>
            <c:numRef>
              <c:f>('PDLGA-DMSO'!$D$2,'PDLGA-DMSO'!$H$2,'PDLGA-DMSO'!$L$2,'PDLGA-DMSO'!$P$2,'PDLGA-DMSO'!$T$2)</c:f>
              <c:numCache>
                <c:formatCode>General</c:formatCode>
                <c:ptCount val="5"/>
                <c:pt idx="0">
                  <c:v>0.38221729980792696</c:v>
                </c:pt>
                <c:pt idx="1">
                  <c:v>0.60462991830730672</c:v>
                </c:pt>
                <c:pt idx="2">
                  <c:v>0.79762813162796209</c:v>
                </c:pt>
                <c:pt idx="3">
                  <c:v>1.079495942356121</c:v>
                </c:pt>
                <c:pt idx="4">
                  <c:v>0.77669770669462579</c:v>
                </c:pt>
              </c:numCache>
            </c:numRef>
          </c:yVal>
          <c:smooth val="0"/>
          <c:extLst xmlns:c16r2="http://schemas.microsoft.com/office/drawing/2015/06/chart">
            <c:ext xmlns:c16="http://schemas.microsoft.com/office/drawing/2014/chart" uri="{C3380CC4-5D6E-409C-BE32-E72D297353CC}">
              <c16:uniqueId val="{00000003-1080-4706-9FE8-8CB88C730E6E}"/>
            </c:ext>
          </c:extLst>
        </c:ser>
        <c:ser>
          <c:idx val="5"/>
          <c:order val="0"/>
          <c:tx>
            <c:v>dmf</c:v>
          </c:tx>
          <c:spPr>
            <a:ln w="28575">
              <a:noFill/>
            </a:ln>
          </c:spPr>
          <c:marker>
            <c:symbol val="square"/>
            <c:size val="8"/>
            <c:spPr>
              <a:solidFill>
                <a:sysClr val="windowText" lastClr="000000"/>
              </a:solidFill>
              <a:ln w="6350">
                <a:solidFill>
                  <a:schemeClr val="tx1"/>
                </a:solidFill>
              </a:ln>
            </c:spPr>
          </c:marker>
          <c:trendline>
            <c:spPr>
              <a:ln w="25400">
                <a:prstDash val="sysDash"/>
              </a:ln>
            </c:spPr>
            <c:trendlineType val="poly"/>
            <c:order val="2"/>
            <c:backward val="10"/>
            <c:intercept val="0"/>
            <c:dispRSqr val="0"/>
            <c:dispEq val="0"/>
          </c:trendline>
          <c:xVal>
            <c:numRef>
              <c:f>('PLGA-DMF'!$D$1,'PLGA-DMF'!$H$1,'PLGA-DMF'!$L$1,'PLGA-DMF'!$P$1,'PLGA-DMF'!$T$1,'PLGA-DMF'!$AC$1)</c:f>
              <c:numCache>
                <c:formatCode>0.00</c:formatCode>
                <c:ptCount val="6"/>
                <c:pt idx="0">
                  <c:v>2.8940120312173483</c:v>
                </c:pt>
                <c:pt idx="1">
                  <c:v>4.4078477479231246</c:v>
                </c:pt>
                <c:pt idx="2">
                  <c:v>9.0449802317554262</c:v>
                </c:pt>
                <c:pt idx="3">
                  <c:v>4.8759193716968943</c:v>
                </c:pt>
                <c:pt idx="4">
                  <c:v>6.865349005649855</c:v>
                </c:pt>
                <c:pt idx="5">
                  <c:v>14.339406599471976</c:v>
                </c:pt>
              </c:numCache>
            </c:numRef>
          </c:xVal>
          <c:yVal>
            <c:numRef>
              <c:f>('PLGA-DMF'!$D$2,'PLGA-DMF'!$H$2,'PLGA-DMF'!$L$2,'PLGA-DMF'!$P$2,'PLGA-DMF'!$T$2,'PLGA-DMF'!$AO$2)</c:f>
              <c:numCache>
                <c:formatCode>General</c:formatCode>
                <c:ptCount val="6"/>
                <c:pt idx="0">
                  <c:v>0.26805153810087767</c:v>
                </c:pt>
                <c:pt idx="1">
                  <c:v>0.56446106583879763</c:v>
                </c:pt>
                <c:pt idx="2">
                  <c:v>1.5454479682787585</c:v>
                </c:pt>
                <c:pt idx="3">
                  <c:v>0.48945640294527187</c:v>
                </c:pt>
                <c:pt idx="4">
                  <c:v>0.8748401962791823</c:v>
                </c:pt>
                <c:pt idx="5">
                  <c:v>2.6895382995373467</c:v>
                </c:pt>
              </c:numCache>
            </c:numRef>
          </c:yVal>
          <c:smooth val="0"/>
          <c:extLst xmlns:c16r2="http://schemas.microsoft.com/office/drawing/2015/06/chart">
            <c:ext xmlns:c16="http://schemas.microsoft.com/office/drawing/2014/chart" uri="{C3380CC4-5D6E-409C-BE32-E72D297353CC}">
              <c16:uniqueId val="{00000005-1080-4706-9FE8-8CB88C730E6E}"/>
            </c:ext>
          </c:extLst>
        </c:ser>
        <c:ser>
          <c:idx val="6"/>
          <c:order val="1"/>
          <c:tx>
            <c:v>dmso</c:v>
          </c:tx>
          <c:spPr>
            <a:ln w="28575">
              <a:noFill/>
            </a:ln>
          </c:spPr>
          <c:marker>
            <c:symbol val="square"/>
            <c:size val="8"/>
            <c:spPr>
              <a:noFill/>
              <a:ln w="25400">
                <a:solidFill>
                  <a:schemeClr val="tx1"/>
                </a:solidFill>
              </a:ln>
            </c:spPr>
          </c:marker>
          <c:trendline>
            <c:spPr>
              <a:ln w="25400">
                <a:prstDash val="lgDash"/>
              </a:ln>
            </c:spPr>
            <c:trendlineType val="poly"/>
            <c:order val="2"/>
            <c:backward val="10"/>
            <c:intercept val="0"/>
            <c:dispRSqr val="0"/>
            <c:dispEq val="0"/>
          </c:trendline>
          <c:xVal>
            <c:numRef>
              <c:f>('PLGA-DMSO'!$D$1,'PLGA-DMSO'!$H$1,'PLGA-DMSO'!$L$1,'PLGA-DMSO'!$P$1,'PLGA-DMSO'!$T$1,'PLGA-DMSO'!$X$1,'PLGA-DMSO'!$AB$1)</c:f>
              <c:numCache>
                <c:formatCode>0.00</c:formatCode>
                <c:ptCount val="7"/>
                <c:pt idx="0">
                  <c:v>2.8940120312173483</c:v>
                </c:pt>
                <c:pt idx="1">
                  <c:v>4.4078477479231246</c:v>
                </c:pt>
                <c:pt idx="2">
                  <c:v>9.0449802317554262</c:v>
                </c:pt>
                <c:pt idx="3">
                  <c:v>14.339406599471976</c:v>
                </c:pt>
                <c:pt idx="4">
                  <c:v>18.419703887987527</c:v>
                </c:pt>
                <c:pt idx="5">
                  <c:v>4.8759193716968943</c:v>
                </c:pt>
                <c:pt idx="6">
                  <c:v>6.865349005649855</c:v>
                </c:pt>
              </c:numCache>
            </c:numRef>
          </c:xVal>
          <c:yVal>
            <c:numRef>
              <c:f>('PLGA-DMSO'!$D$2,'PLGA-DMSO'!$H$2,'PLGA-DMSO'!$L$2,'PLGA-DMSO'!$P$2,'PLGA-DMSO'!$T$2,'PLGA-DMSO'!$X$2,'PLGA-DMSO'!$AB$2)</c:f>
              <c:numCache>
                <c:formatCode>General</c:formatCode>
                <c:ptCount val="7"/>
                <c:pt idx="0">
                  <c:v>0.32460312474103425</c:v>
                </c:pt>
                <c:pt idx="1">
                  <c:v>0.34497551775196039</c:v>
                </c:pt>
                <c:pt idx="2">
                  <c:v>0.87934832326454371</c:v>
                </c:pt>
                <c:pt idx="3">
                  <c:v>2.4360548917723461</c:v>
                </c:pt>
                <c:pt idx="4">
                  <c:v>3.5745413824474745</c:v>
                </c:pt>
                <c:pt idx="5">
                  <c:v>0.4264497616124614</c:v>
                </c:pt>
                <c:pt idx="6">
                  <c:v>0.49838344634310938</c:v>
                </c:pt>
              </c:numCache>
            </c:numRef>
          </c:yVal>
          <c:smooth val="0"/>
          <c:extLst xmlns:c16r2="http://schemas.microsoft.com/office/drawing/2015/06/chart">
            <c:ext xmlns:c16="http://schemas.microsoft.com/office/drawing/2014/chart" uri="{C3380CC4-5D6E-409C-BE32-E72D297353CC}">
              <c16:uniqueId val="{00000007-1080-4706-9FE8-8CB88C730E6E}"/>
            </c:ext>
          </c:extLst>
        </c:ser>
        <c:dLbls>
          <c:showLegendKey val="0"/>
          <c:showVal val="0"/>
          <c:showCatName val="0"/>
          <c:showSerName val="0"/>
          <c:showPercent val="0"/>
          <c:showBubbleSize val="0"/>
        </c:dLbls>
        <c:axId val="1662098784"/>
        <c:axId val="1662094432"/>
      </c:scatterChart>
      <c:valAx>
        <c:axId val="1662098784"/>
        <c:scaling>
          <c:orientation val="minMax"/>
          <c:min val="0"/>
        </c:scaling>
        <c:delete val="0"/>
        <c:axPos val="b"/>
        <c:title>
          <c:tx>
            <c:rich>
              <a:bodyPr/>
              <a:lstStyle/>
              <a:p>
                <a:pPr>
                  <a:defRPr sz="2400">
                    <a:latin typeface="Times New Roman" panose="02020603050405020304" pitchFamily="18" charset="0"/>
                    <a:cs typeface="Times New Roman" panose="02020603050405020304" pitchFamily="18" charset="0"/>
                  </a:defRPr>
                </a:pPr>
                <a:r>
                  <a:rPr lang="en-CA" sz="2400" i="1">
                    <a:latin typeface="Times New Roman" panose="02020603050405020304" pitchFamily="18" charset="0"/>
                    <a:cs typeface="Times New Roman" panose="02020603050405020304" pitchFamily="18" charset="0"/>
                  </a:rPr>
                  <a:t>f</a:t>
                </a:r>
                <a:r>
                  <a:rPr lang="en-CA" sz="2400" i="0" baseline="-25000">
                    <a:latin typeface="Times New Roman" panose="02020603050405020304" pitchFamily="18" charset="0"/>
                    <a:cs typeface="Times New Roman" panose="02020603050405020304" pitchFamily="18" charset="0"/>
                  </a:rPr>
                  <a:t>Py</a:t>
                </a:r>
                <a:r>
                  <a:rPr lang="en-CA" sz="2400">
                    <a:latin typeface="Times New Roman" panose="02020603050405020304" pitchFamily="18" charset="0"/>
                    <a:cs typeface="Times New Roman" panose="02020603050405020304" pitchFamily="18" charset="0"/>
                  </a:rPr>
                  <a:t> (</a:t>
                </a:r>
                <a:r>
                  <a:rPr lang="en-CA" sz="2400" i="1" baseline="0">
                    <a:latin typeface="Times New Roman" panose="02020603050405020304" pitchFamily="18" charset="0"/>
                    <a:cs typeface="Times New Roman" panose="02020603050405020304" pitchFamily="18" charset="0"/>
                  </a:rPr>
                  <a:t>mol</a:t>
                </a:r>
                <a:r>
                  <a:rPr lang="en-CA" sz="2400" i="1">
                    <a:latin typeface="Times New Roman" panose="02020603050405020304" pitchFamily="18" charset="0"/>
                    <a:cs typeface="Times New Roman" panose="02020603050405020304" pitchFamily="18" charset="0"/>
                  </a:rPr>
                  <a:t>%</a:t>
                </a:r>
                <a:r>
                  <a:rPr lang="en-CA" sz="2400">
                    <a:latin typeface="Times New Roman" panose="02020603050405020304" pitchFamily="18" charset="0"/>
                    <a:cs typeface="Times New Roman" panose="02020603050405020304" pitchFamily="18" charset="0"/>
                  </a:rPr>
                  <a:t>)</a:t>
                </a:r>
              </a:p>
            </c:rich>
          </c:tx>
          <c:layout>
            <c:manualLayout>
              <c:xMode val="edge"/>
              <c:yMode val="edge"/>
              <c:x val="0.31493071597371564"/>
              <c:y val="0.88174920283724878"/>
            </c:manualLayout>
          </c:layout>
          <c:overlay val="0"/>
        </c:title>
        <c:numFmt formatCode="General" sourceLinked="0"/>
        <c:majorTickMark val="out"/>
        <c:minorTickMark val="none"/>
        <c:tickLblPos val="nextTo"/>
        <c:spPr>
          <a:ln w="25400">
            <a:solidFill>
              <a:schemeClr val="tx1"/>
            </a:solidFill>
          </a:ln>
        </c:spPr>
        <c:txPr>
          <a:bodyPr/>
          <a:lstStyle/>
          <a:p>
            <a:pPr>
              <a:defRPr sz="2000">
                <a:latin typeface="Times New Roman" panose="02020603050405020304" pitchFamily="18" charset="0"/>
                <a:cs typeface="Times New Roman" panose="02020603050405020304" pitchFamily="18" charset="0"/>
              </a:defRPr>
            </a:pPr>
            <a:endParaRPr lang="en-US"/>
          </a:p>
        </c:txPr>
        <c:crossAx val="1662094432"/>
        <c:crosses val="autoZero"/>
        <c:crossBetween val="midCat"/>
        <c:majorUnit val="5"/>
      </c:valAx>
      <c:valAx>
        <c:axId val="1662094432"/>
        <c:scaling>
          <c:orientation val="minMax"/>
          <c:max val="4"/>
          <c:min val="0"/>
        </c:scaling>
        <c:delete val="0"/>
        <c:axPos val="l"/>
        <c:title>
          <c:tx>
            <c:rich>
              <a:bodyPr rot="-5400000" vert="horz"/>
              <a:lstStyle/>
              <a:p>
                <a:pPr algn="ctr">
                  <a:defRPr sz="2400"/>
                </a:pPr>
                <a:r>
                  <a:rPr lang="en-CA" sz="2400" i="1" baseline="0"/>
                  <a:t>I</a:t>
                </a:r>
                <a:r>
                  <a:rPr lang="en-CA" sz="2400" i="0" baseline="-25000"/>
                  <a:t>E</a:t>
                </a:r>
                <a:r>
                  <a:rPr lang="en-CA" sz="2400" i="1" baseline="0"/>
                  <a:t>/I</a:t>
                </a:r>
                <a:r>
                  <a:rPr lang="en-CA" sz="2400" i="0" baseline="-25000"/>
                  <a:t>M </a:t>
                </a:r>
                <a:r>
                  <a:rPr lang="en-CA" sz="2400" i="1" baseline="0"/>
                  <a:t>(a.u.)</a:t>
                </a:r>
                <a:endParaRPr lang="en-CA" sz="2400" baseline="0"/>
              </a:p>
            </c:rich>
          </c:tx>
          <c:layout>
            <c:manualLayout>
              <c:xMode val="edge"/>
              <c:yMode val="edge"/>
              <c:x val="0"/>
              <c:y val="0.18494218343189028"/>
            </c:manualLayout>
          </c:layout>
          <c:overlay val="0"/>
        </c:title>
        <c:numFmt formatCode="#,##0" sourceLinked="0"/>
        <c:majorTickMark val="out"/>
        <c:minorTickMark val="none"/>
        <c:tickLblPos val="nextTo"/>
        <c:spPr>
          <a:ln w="25400">
            <a:solidFill>
              <a:schemeClr val="tx1"/>
            </a:solidFill>
          </a:ln>
        </c:spPr>
        <c:txPr>
          <a:bodyPr/>
          <a:lstStyle/>
          <a:p>
            <a:pPr>
              <a:defRPr sz="2000">
                <a:latin typeface="Times New Roman" panose="02020603050405020304" pitchFamily="18" charset="0"/>
                <a:cs typeface="Times New Roman" panose="02020603050405020304" pitchFamily="18" charset="0"/>
              </a:defRPr>
            </a:pPr>
            <a:endParaRPr lang="en-US"/>
          </a:p>
        </c:txPr>
        <c:crossAx val="1662098784"/>
        <c:crosses val="autoZero"/>
        <c:crossBetween val="midCat"/>
        <c:majorUnit val="1"/>
      </c:valAx>
      <c:spPr>
        <a:ln w="25400">
          <a:solidFill>
            <a:schemeClr val="tx1"/>
          </a:solidFill>
        </a:ln>
      </c:spPr>
    </c:plotArea>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457631417793898"/>
          <c:y val="3.3308630538829702E-2"/>
          <c:w val="0.65025201923390497"/>
          <c:h val="0.70000248000496013"/>
        </c:manualLayout>
      </c:layout>
      <c:scatterChart>
        <c:scatterStyle val="lineMarker"/>
        <c:varyColors val="0"/>
        <c:ser>
          <c:idx val="0"/>
          <c:order val="2"/>
          <c:tx>
            <c:v>l dmso</c:v>
          </c:tx>
          <c:spPr>
            <a:ln w="28575">
              <a:noFill/>
            </a:ln>
          </c:spPr>
          <c:marker>
            <c:symbol val="square"/>
            <c:size val="8"/>
            <c:spPr>
              <a:noFill/>
              <a:ln w="25400">
                <a:solidFill>
                  <a:sysClr val="windowText" lastClr="000000"/>
                </a:solidFill>
              </a:ln>
            </c:spPr>
          </c:marker>
          <c:xVal>
            <c:numRef>
              <c:f>'[PyPGA_FBM_new_2.xlsx]FBM New'!$AO$63:$AO$69</c:f>
              <c:numCache>
                <c:formatCode>0.00</c:formatCode>
                <c:ptCount val="7"/>
                <c:pt idx="0">
                  <c:v>2.8940120312173483</c:v>
                </c:pt>
                <c:pt idx="1">
                  <c:v>4.4078477479231246</c:v>
                </c:pt>
                <c:pt idx="2">
                  <c:v>4.8759193716968943</c:v>
                </c:pt>
                <c:pt idx="3">
                  <c:v>6.8653490056498496</c:v>
                </c:pt>
                <c:pt idx="4">
                  <c:v>9.0449802317554262</c:v>
                </c:pt>
                <c:pt idx="5">
                  <c:v>14.339406599471976</c:v>
                </c:pt>
                <c:pt idx="6">
                  <c:v>18.419703887987527</c:v>
                </c:pt>
              </c:numCache>
            </c:numRef>
          </c:xVal>
          <c:yVal>
            <c:numRef>
              <c:f>'[PyPGA_FBM_new_2.xlsx]FBM New'!$AR$63:$AR$69</c:f>
              <c:numCache>
                <c:formatCode>General</c:formatCode>
                <c:ptCount val="7"/>
                <c:pt idx="0">
                  <c:v>17.273898062881116</c:v>
                </c:pt>
                <c:pt idx="1">
                  <c:v>16.927091815990121</c:v>
                </c:pt>
                <c:pt idx="2">
                  <c:v>19.763771747206508</c:v>
                </c:pt>
                <c:pt idx="3">
                  <c:v>15.703675192809076</c:v>
                </c:pt>
                <c:pt idx="4">
                  <c:v>18.096939904337653</c:v>
                </c:pt>
                <c:pt idx="5">
                  <c:v>18.739432207738282</c:v>
                </c:pt>
                <c:pt idx="6">
                  <c:v>17.482142238453886</c:v>
                </c:pt>
              </c:numCache>
            </c:numRef>
          </c:yVal>
          <c:smooth val="0"/>
          <c:extLst xmlns:c16r2="http://schemas.microsoft.com/office/drawing/2015/06/chart">
            <c:ext xmlns:c16="http://schemas.microsoft.com/office/drawing/2014/chart" uri="{C3380CC4-5D6E-409C-BE32-E72D297353CC}">
              <c16:uniqueId val="{00000000-401D-4A5E-A145-73DA18AF27F6}"/>
            </c:ext>
          </c:extLst>
        </c:ser>
        <c:ser>
          <c:idx val="2"/>
          <c:order val="3"/>
          <c:tx>
            <c:v>l-line</c:v>
          </c:tx>
          <c:spPr>
            <a:ln w="25400">
              <a:solidFill>
                <a:sysClr val="windowText" lastClr="000000"/>
              </a:solidFill>
              <a:prstDash val="dash"/>
            </a:ln>
          </c:spPr>
          <c:marker>
            <c:symbol val="none"/>
          </c:marker>
          <c:xVal>
            <c:numLit>
              <c:formatCode>General</c:formatCode>
              <c:ptCount val="2"/>
              <c:pt idx="0">
                <c:v>0</c:v>
              </c:pt>
              <c:pt idx="1">
                <c:v>30</c:v>
              </c:pt>
            </c:numLit>
          </c:xVal>
          <c:yVal>
            <c:numRef>
              <c:f>'[PyPGA_FBM_new_2.xlsx]FBM New'!$AR$70,'[PyPGA_FBM_new_2.xlsx]FBM New'!$AR$70</c:f>
              <c:numCache>
                <c:formatCode>General</c:formatCode>
                <c:ptCount val="2"/>
                <c:pt idx="0">
                  <c:v>17.71242159563095</c:v>
                </c:pt>
                <c:pt idx="1">
                  <c:v>17.71242159563095</c:v>
                </c:pt>
              </c:numCache>
            </c:numRef>
          </c:yVal>
          <c:smooth val="0"/>
          <c:extLst xmlns:c16r2="http://schemas.microsoft.com/office/drawing/2015/06/chart">
            <c:ext xmlns:c16="http://schemas.microsoft.com/office/drawing/2014/chart" uri="{C3380CC4-5D6E-409C-BE32-E72D297353CC}">
              <c16:uniqueId val="{00000001-401D-4A5E-A145-73DA18AF27F6}"/>
            </c:ext>
          </c:extLst>
        </c:ser>
        <c:ser>
          <c:idx val="4"/>
          <c:order val="0"/>
          <c:tx>
            <c:v>l dmf</c:v>
          </c:tx>
          <c:spPr>
            <a:ln w="28575">
              <a:noFill/>
            </a:ln>
          </c:spPr>
          <c:marker>
            <c:symbol val="square"/>
            <c:size val="8"/>
            <c:spPr>
              <a:solidFill>
                <a:sysClr val="windowText" lastClr="000000"/>
              </a:solidFill>
              <a:ln w="25400">
                <a:solidFill>
                  <a:sysClr val="windowText" lastClr="000000"/>
                </a:solidFill>
              </a:ln>
            </c:spPr>
          </c:marker>
          <c:xVal>
            <c:numRef>
              <c:f>'[PyPGA_FBM_new_2.xlsx]FBM New'!$AO$54:$AO$60</c:f>
              <c:numCache>
                <c:formatCode>0.00</c:formatCode>
                <c:ptCount val="7"/>
                <c:pt idx="0">
                  <c:v>2.8940120312173483</c:v>
                </c:pt>
                <c:pt idx="1">
                  <c:v>4.4078477479231246</c:v>
                </c:pt>
                <c:pt idx="2">
                  <c:v>9.0449802317554262</c:v>
                </c:pt>
                <c:pt idx="3">
                  <c:v>4.8759193716968943</c:v>
                </c:pt>
                <c:pt idx="4">
                  <c:v>6.8653490056498496</c:v>
                </c:pt>
                <c:pt idx="6">
                  <c:v>14.339406599471976</c:v>
                </c:pt>
              </c:numCache>
            </c:numRef>
          </c:xVal>
          <c:yVal>
            <c:numRef>
              <c:f>'[PyPGA_FBM_new_2.xlsx]FBM New'!$AR$54:$AR$60</c:f>
              <c:numCache>
                <c:formatCode>General</c:formatCode>
                <c:ptCount val="7"/>
                <c:pt idx="0">
                  <c:v>20.633982791315919</c:v>
                </c:pt>
                <c:pt idx="1">
                  <c:v>22.267694424392769</c:v>
                </c:pt>
                <c:pt idx="2">
                  <c:v>21.423229495814287</c:v>
                </c:pt>
                <c:pt idx="3">
                  <c:v>18.004614881367093</c:v>
                </c:pt>
                <c:pt idx="4">
                  <c:v>20.844135903685853</c:v>
                </c:pt>
                <c:pt idx="6">
                  <c:v>19.935402432240561</c:v>
                </c:pt>
              </c:numCache>
            </c:numRef>
          </c:yVal>
          <c:smooth val="0"/>
          <c:extLst xmlns:c16r2="http://schemas.microsoft.com/office/drawing/2015/06/chart">
            <c:ext xmlns:c16="http://schemas.microsoft.com/office/drawing/2014/chart" uri="{C3380CC4-5D6E-409C-BE32-E72D297353CC}">
              <c16:uniqueId val="{00000002-401D-4A5E-A145-73DA18AF27F6}"/>
            </c:ext>
          </c:extLst>
        </c:ser>
        <c:ser>
          <c:idx val="6"/>
          <c:order val="1"/>
          <c:tx>
            <c:v>l-line</c:v>
          </c:tx>
          <c:spPr>
            <a:ln w="25400">
              <a:solidFill>
                <a:sysClr val="windowText" lastClr="000000"/>
              </a:solidFill>
              <a:prstDash val="dash"/>
            </a:ln>
          </c:spPr>
          <c:marker>
            <c:symbol val="none"/>
          </c:marker>
          <c:xVal>
            <c:numLit>
              <c:formatCode>General</c:formatCode>
              <c:ptCount val="2"/>
              <c:pt idx="0">
                <c:v>0</c:v>
              </c:pt>
              <c:pt idx="1">
                <c:v>30</c:v>
              </c:pt>
            </c:numLit>
          </c:xVal>
          <c:yVal>
            <c:numRef>
              <c:f>'[PyPGA_FBM_new_2.xlsx]FBM New'!$AR$62,'[PyPGA_FBM_new_2.xlsx]FBM New'!$AR$62</c:f>
              <c:numCache>
                <c:formatCode>General</c:formatCode>
                <c:ptCount val="2"/>
                <c:pt idx="0">
                  <c:v>20.518176654802748</c:v>
                </c:pt>
                <c:pt idx="1">
                  <c:v>20.518176654802748</c:v>
                </c:pt>
              </c:numCache>
            </c:numRef>
          </c:yVal>
          <c:smooth val="0"/>
          <c:extLst xmlns:c16r2="http://schemas.microsoft.com/office/drawing/2015/06/chart">
            <c:ext xmlns:c16="http://schemas.microsoft.com/office/drawing/2014/chart" uri="{C3380CC4-5D6E-409C-BE32-E72D297353CC}">
              <c16:uniqueId val="{00000003-401D-4A5E-A145-73DA18AF27F6}"/>
            </c:ext>
          </c:extLst>
        </c:ser>
        <c:dLbls>
          <c:showLegendKey val="0"/>
          <c:showVal val="0"/>
          <c:showCatName val="0"/>
          <c:showSerName val="0"/>
          <c:showPercent val="0"/>
          <c:showBubbleSize val="0"/>
        </c:dLbls>
        <c:axId val="1662094976"/>
        <c:axId val="1662086272"/>
      </c:scatterChart>
      <c:valAx>
        <c:axId val="1662094976"/>
        <c:scaling>
          <c:orientation val="minMax"/>
          <c:max val="20"/>
          <c:min val="0"/>
        </c:scaling>
        <c:delete val="0"/>
        <c:axPos val="b"/>
        <c:title>
          <c:tx>
            <c:rich>
              <a:bodyPr/>
              <a:lstStyle/>
              <a:p>
                <a:pPr>
                  <a:defRPr sz="2400" i="1"/>
                </a:pPr>
                <a:r>
                  <a:rPr lang="en-CA" sz="2400" i="1"/>
                  <a:t>f</a:t>
                </a:r>
                <a:r>
                  <a:rPr lang="en-CA" sz="2400" i="0" baseline="-25000"/>
                  <a:t>Py</a:t>
                </a:r>
                <a:r>
                  <a:rPr lang="en-CA" sz="2400" i="1" baseline="0"/>
                  <a:t> (mol%)</a:t>
                </a:r>
                <a:endParaRPr lang="en-CA" sz="2400" i="1"/>
              </a:p>
            </c:rich>
          </c:tx>
          <c:layout>
            <c:manualLayout>
              <c:xMode val="edge"/>
              <c:yMode val="edge"/>
              <c:x val="0.33491852404781663"/>
              <c:y val="0.83939611879223763"/>
            </c:manualLayout>
          </c:layout>
          <c:overlay val="0"/>
        </c:title>
        <c:numFmt formatCode="General" sourceLinked="0"/>
        <c:majorTickMark val="out"/>
        <c:minorTickMark val="none"/>
        <c:tickLblPos val="nextTo"/>
        <c:spPr>
          <a:ln w="25400">
            <a:solidFill>
              <a:sysClr val="windowText" lastClr="000000"/>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62086272"/>
        <c:crosses val="autoZero"/>
        <c:crossBetween val="midCat"/>
        <c:majorUnit val="5"/>
      </c:valAx>
      <c:valAx>
        <c:axId val="1662086272"/>
        <c:scaling>
          <c:orientation val="minMax"/>
          <c:min val="5"/>
        </c:scaling>
        <c:delete val="0"/>
        <c:axPos val="l"/>
        <c:title>
          <c:tx>
            <c:rich>
              <a:bodyPr rot="-5400000" vert="horz"/>
              <a:lstStyle/>
              <a:p>
                <a:pPr>
                  <a:defRPr sz="2400" i="1"/>
                </a:pPr>
                <a:r>
                  <a:rPr lang="en-CA" sz="2400" i="1"/>
                  <a:t>N</a:t>
                </a:r>
                <a:r>
                  <a:rPr lang="en-CA" sz="2400" i="0" baseline="-25000"/>
                  <a:t>blob </a:t>
                </a:r>
                <a:endParaRPr lang="en-CA" sz="2400" i="1" baseline="0"/>
              </a:p>
            </c:rich>
          </c:tx>
          <c:overlay val="0"/>
        </c:title>
        <c:numFmt formatCode="General" sourceLinked="1"/>
        <c:majorTickMark val="out"/>
        <c:minorTickMark val="none"/>
        <c:tickLblPos val="nextTo"/>
        <c:spPr>
          <a:ln w="25400">
            <a:solidFill>
              <a:sysClr val="windowText" lastClr="000000"/>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62094976"/>
        <c:crosses val="autoZero"/>
        <c:crossBetween val="midCat"/>
      </c:valAx>
      <c:spPr>
        <a:ln w="25400">
          <a:solidFill>
            <a:sysClr val="windowText" lastClr="000000"/>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384104948534022"/>
          <c:y val="4.6509186351706033E-2"/>
          <c:w val="0.66011750813732173"/>
          <c:h val="0.69205282410564817"/>
        </c:manualLayout>
      </c:layout>
      <c:scatterChart>
        <c:scatterStyle val="lineMarker"/>
        <c:varyColors val="0"/>
        <c:ser>
          <c:idx val="1"/>
          <c:order val="2"/>
          <c:tx>
            <c:v>dl dmso</c:v>
          </c:tx>
          <c:spPr>
            <a:ln w="28575">
              <a:noFill/>
            </a:ln>
          </c:spPr>
          <c:marker>
            <c:symbol val="circle"/>
            <c:size val="8"/>
            <c:spPr>
              <a:noFill/>
              <a:ln w="25400">
                <a:solidFill>
                  <a:sysClr val="windowText" lastClr="000000"/>
                </a:solidFill>
              </a:ln>
            </c:spPr>
          </c:marker>
          <c:xVal>
            <c:numRef>
              <c:f>'FBM New'!$AO$21:$AO$25</c:f>
              <c:numCache>
                <c:formatCode>0.00</c:formatCode>
                <c:ptCount val="5"/>
                <c:pt idx="0">
                  <c:v>5.9760121033424767</c:v>
                </c:pt>
                <c:pt idx="1">
                  <c:v>7.9784179624474953</c:v>
                </c:pt>
                <c:pt idx="2">
                  <c:v>10.414477648798684</c:v>
                </c:pt>
                <c:pt idx="3">
                  <c:v>12.347697660558493</c:v>
                </c:pt>
                <c:pt idx="4">
                  <c:v>11.543461613237753</c:v>
                </c:pt>
              </c:numCache>
            </c:numRef>
          </c:xVal>
          <c:yVal>
            <c:numRef>
              <c:f>'FBM New'!$AR$21:$AR$25</c:f>
              <c:numCache>
                <c:formatCode>General</c:formatCode>
                <c:ptCount val="5"/>
                <c:pt idx="0">
                  <c:v>11.62946978657034</c:v>
                </c:pt>
                <c:pt idx="1">
                  <c:v>12.739157026917775</c:v>
                </c:pt>
                <c:pt idx="2">
                  <c:v>10.24102813378285</c:v>
                </c:pt>
                <c:pt idx="3">
                  <c:v>9.5786603560756749</c:v>
                </c:pt>
                <c:pt idx="4">
                  <c:v>8.4166512763019412</c:v>
                </c:pt>
              </c:numCache>
            </c:numRef>
          </c:yVal>
          <c:smooth val="0"/>
          <c:extLst xmlns:c16r2="http://schemas.microsoft.com/office/drawing/2015/06/chart">
            <c:ext xmlns:c16="http://schemas.microsoft.com/office/drawing/2014/chart" uri="{C3380CC4-5D6E-409C-BE32-E72D297353CC}">
              <c16:uniqueId val="{00000000-4EE5-44D1-9103-3DE312DBAE74}"/>
            </c:ext>
          </c:extLst>
        </c:ser>
        <c:ser>
          <c:idx val="3"/>
          <c:order val="3"/>
          <c:tx>
            <c:v>dl-line</c:v>
          </c:tx>
          <c:spPr>
            <a:ln w="25400">
              <a:solidFill>
                <a:sysClr val="windowText" lastClr="000000"/>
              </a:solidFill>
              <a:prstDash val="dash"/>
            </a:ln>
          </c:spPr>
          <c:marker>
            <c:symbol val="none"/>
          </c:marker>
          <c:xVal>
            <c:numLit>
              <c:formatCode>General</c:formatCode>
              <c:ptCount val="2"/>
              <c:pt idx="0">
                <c:v>0</c:v>
              </c:pt>
              <c:pt idx="1">
                <c:v>30</c:v>
              </c:pt>
            </c:numLit>
          </c:xVal>
          <c:yVal>
            <c:numRef>
              <c:f>('FBM New'!$AR$20,'FBM New'!$AR$20)</c:f>
              <c:numCache>
                <c:formatCode>General</c:formatCode>
                <c:ptCount val="2"/>
                <c:pt idx="0">
                  <c:v>9.8814229618770817</c:v>
                </c:pt>
                <c:pt idx="1">
                  <c:v>9.8814229618770817</c:v>
                </c:pt>
              </c:numCache>
            </c:numRef>
          </c:yVal>
          <c:smooth val="0"/>
          <c:extLst xmlns:c16r2="http://schemas.microsoft.com/office/drawing/2015/06/chart">
            <c:ext xmlns:c16="http://schemas.microsoft.com/office/drawing/2014/chart" uri="{C3380CC4-5D6E-409C-BE32-E72D297353CC}">
              <c16:uniqueId val="{00000001-4EE5-44D1-9103-3DE312DBAE74}"/>
            </c:ext>
          </c:extLst>
        </c:ser>
        <c:ser>
          <c:idx val="5"/>
          <c:order val="0"/>
          <c:spPr>
            <a:ln w="28575">
              <a:noFill/>
            </a:ln>
          </c:spPr>
          <c:marker>
            <c:symbol val="triangle"/>
            <c:size val="8"/>
            <c:spPr>
              <a:solidFill>
                <a:sysClr val="windowText" lastClr="000000"/>
              </a:solidFill>
              <a:ln w="25400">
                <a:solidFill>
                  <a:sysClr val="windowText" lastClr="000000"/>
                </a:solidFill>
              </a:ln>
            </c:spPr>
          </c:marker>
          <c:xVal>
            <c:numRef>
              <c:f>'FBM New'!$AO$15:$AO$19</c:f>
              <c:numCache>
                <c:formatCode>0.00</c:formatCode>
                <c:ptCount val="5"/>
                <c:pt idx="0">
                  <c:v>5.9760121033424767</c:v>
                </c:pt>
                <c:pt idx="1">
                  <c:v>7.9784179624474953</c:v>
                </c:pt>
                <c:pt idx="2">
                  <c:v>10.414477648798684</c:v>
                </c:pt>
                <c:pt idx="3">
                  <c:v>12.347697660558493</c:v>
                </c:pt>
                <c:pt idx="4">
                  <c:v>11.543461613237753</c:v>
                </c:pt>
              </c:numCache>
            </c:numRef>
          </c:xVal>
          <c:yVal>
            <c:numRef>
              <c:f>'FBM New'!$AR$15:$AR$19</c:f>
              <c:numCache>
                <c:formatCode>General</c:formatCode>
                <c:ptCount val="5"/>
                <c:pt idx="0">
                  <c:v>11.569338887605289</c:v>
                </c:pt>
                <c:pt idx="1">
                  <c:v>11.525783977828945</c:v>
                </c:pt>
                <c:pt idx="2">
                  <c:v>10.495762019577498</c:v>
                </c:pt>
                <c:pt idx="3">
                  <c:v>9.2537829554235973</c:v>
                </c:pt>
                <c:pt idx="4">
                  <c:v>8.2503628946782932</c:v>
                </c:pt>
              </c:numCache>
            </c:numRef>
          </c:yVal>
          <c:smooth val="0"/>
          <c:extLst xmlns:c16r2="http://schemas.microsoft.com/office/drawing/2015/06/chart">
            <c:ext xmlns:c16="http://schemas.microsoft.com/office/drawing/2014/chart" uri="{C3380CC4-5D6E-409C-BE32-E72D297353CC}">
              <c16:uniqueId val="{00000002-4EE5-44D1-9103-3DE312DBAE74}"/>
            </c:ext>
          </c:extLst>
        </c:ser>
        <c:ser>
          <c:idx val="7"/>
          <c:order val="1"/>
          <c:tx>
            <c:v>dl-line</c:v>
          </c:tx>
          <c:spPr>
            <a:ln w="25400">
              <a:solidFill>
                <a:sysClr val="windowText" lastClr="000000"/>
              </a:solidFill>
              <a:prstDash val="dash"/>
            </a:ln>
          </c:spPr>
          <c:marker>
            <c:symbol val="none"/>
          </c:marker>
          <c:xVal>
            <c:numLit>
              <c:formatCode>General</c:formatCode>
              <c:ptCount val="2"/>
              <c:pt idx="0">
                <c:v>0</c:v>
              </c:pt>
              <c:pt idx="1">
                <c:v>30</c:v>
              </c:pt>
            </c:numLit>
          </c:xVal>
          <c:yVal>
            <c:numRef>
              <c:f>('FBM New'!$AR$26,'FBM New'!$AR$26)</c:f>
              <c:numCache>
                <c:formatCode>General</c:formatCode>
                <c:ptCount val="2"/>
                <c:pt idx="0">
                  <c:v>10.520993315929715</c:v>
                </c:pt>
                <c:pt idx="1">
                  <c:v>10.520993315929715</c:v>
                </c:pt>
              </c:numCache>
            </c:numRef>
          </c:yVal>
          <c:smooth val="0"/>
          <c:extLst xmlns:c16r2="http://schemas.microsoft.com/office/drawing/2015/06/chart">
            <c:ext xmlns:c16="http://schemas.microsoft.com/office/drawing/2014/chart" uri="{C3380CC4-5D6E-409C-BE32-E72D297353CC}">
              <c16:uniqueId val="{00000003-4EE5-44D1-9103-3DE312DBAE74}"/>
            </c:ext>
          </c:extLst>
        </c:ser>
        <c:dLbls>
          <c:showLegendKey val="0"/>
          <c:showVal val="0"/>
          <c:showCatName val="0"/>
          <c:showSerName val="0"/>
          <c:showPercent val="0"/>
          <c:showBubbleSize val="0"/>
        </c:dLbls>
        <c:axId val="1662086816"/>
        <c:axId val="1662095520"/>
      </c:scatterChart>
      <c:valAx>
        <c:axId val="1662086816"/>
        <c:scaling>
          <c:orientation val="minMax"/>
          <c:max val="20"/>
          <c:min val="0"/>
        </c:scaling>
        <c:delete val="0"/>
        <c:axPos val="b"/>
        <c:title>
          <c:tx>
            <c:rich>
              <a:bodyPr/>
              <a:lstStyle/>
              <a:p>
                <a:pPr>
                  <a:defRPr sz="2400" i="1"/>
                </a:pPr>
                <a:r>
                  <a:rPr lang="en-CA" sz="2400" i="1"/>
                  <a:t>f</a:t>
                </a:r>
                <a:r>
                  <a:rPr lang="en-CA" sz="2400" i="0" baseline="-25000"/>
                  <a:t>Py</a:t>
                </a:r>
                <a:r>
                  <a:rPr lang="en-CA" sz="2400" i="1" baseline="0"/>
                  <a:t> (mol%)</a:t>
                </a:r>
                <a:endParaRPr lang="en-CA" sz="2400" i="1"/>
              </a:p>
            </c:rich>
          </c:tx>
          <c:overlay val="0"/>
        </c:title>
        <c:numFmt formatCode="General" sourceLinked="0"/>
        <c:majorTickMark val="out"/>
        <c:minorTickMark val="none"/>
        <c:tickLblPos val="nextTo"/>
        <c:spPr>
          <a:ln w="25400">
            <a:solidFill>
              <a:sysClr val="windowText" lastClr="000000"/>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62095520"/>
        <c:crosses val="autoZero"/>
        <c:crossBetween val="midCat"/>
        <c:majorUnit val="5"/>
      </c:valAx>
      <c:valAx>
        <c:axId val="1662095520"/>
        <c:scaling>
          <c:orientation val="minMax"/>
          <c:max val="25"/>
          <c:min val="5"/>
        </c:scaling>
        <c:delete val="0"/>
        <c:axPos val="l"/>
        <c:title>
          <c:tx>
            <c:rich>
              <a:bodyPr rot="-5400000" vert="horz"/>
              <a:lstStyle/>
              <a:p>
                <a:pPr>
                  <a:defRPr sz="2400" i="1"/>
                </a:pPr>
                <a:r>
                  <a:rPr lang="en-CA" sz="2400" i="1"/>
                  <a:t>N</a:t>
                </a:r>
                <a:r>
                  <a:rPr lang="en-CA" sz="2400" i="0" baseline="-25000"/>
                  <a:t>blob </a:t>
                </a:r>
                <a:endParaRPr lang="en-CA" sz="2400" i="1" baseline="0"/>
              </a:p>
            </c:rich>
          </c:tx>
          <c:overlay val="0"/>
        </c:title>
        <c:numFmt formatCode="General" sourceLinked="1"/>
        <c:majorTickMark val="out"/>
        <c:minorTickMark val="none"/>
        <c:tickLblPos val="nextTo"/>
        <c:spPr>
          <a:ln w="25400">
            <a:solidFill>
              <a:sysClr val="windowText" lastClr="000000"/>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62086816"/>
        <c:crosses val="autoZero"/>
        <c:crossBetween val="midCat"/>
      </c:valAx>
      <c:spPr>
        <a:ln w="25400">
          <a:solidFill>
            <a:sysClr val="windowText" lastClr="000000"/>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320440680517642"/>
          <c:y val="4.7065073041168658E-2"/>
          <c:w val="0.68095016917476126"/>
          <c:h val="0.70540724242139063"/>
        </c:manualLayout>
      </c:layout>
      <c:scatterChart>
        <c:scatterStyle val="lineMarker"/>
        <c:varyColors val="0"/>
        <c:ser>
          <c:idx val="2"/>
          <c:order val="0"/>
          <c:spPr>
            <a:ln w="28575">
              <a:noFill/>
            </a:ln>
          </c:spPr>
          <c:marker>
            <c:symbol val="square"/>
            <c:size val="8"/>
            <c:spPr>
              <a:noFill/>
              <a:ln w="25400">
                <a:solidFill>
                  <a:sysClr val="windowText" lastClr="000000"/>
                </a:solidFill>
              </a:ln>
            </c:spPr>
          </c:marker>
          <c:xVal>
            <c:numRef>
              <c:f>[PyPGA_FBM_new_2.xlsx]Hyperchem!$B$6:$B$24</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xVal>
          <c:yVal>
            <c:numRef>
              <c:f>[PyPGA_FBM_new_2.xlsx]Hyperchem!$D$6:$D$24</c:f>
              <c:numCache>
                <c:formatCode>General</c:formatCode>
                <c:ptCount val="19"/>
                <c:pt idx="0">
                  <c:v>10</c:v>
                </c:pt>
                <c:pt idx="1">
                  <c:v>8</c:v>
                </c:pt>
                <c:pt idx="2">
                  <c:v>8</c:v>
                </c:pt>
                <c:pt idx="3">
                  <c:v>8</c:v>
                </c:pt>
                <c:pt idx="4">
                  <c:v>8</c:v>
                </c:pt>
                <c:pt idx="5">
                  <c:v>7</c:v>
                </c:pt>
                <c:pt idx="6">
                  <c:v>8</c:v>
                </c:pt>
                <c:pt idx="7">
                  <c:v>7</c:v>
                </c:pt>
                <c:pt idx="8">
                  <c:v>7</c:v>
                </c:pt>
                <c:pt idx="9">
                  <c:v>7</c:v>
                </c:pt>
                <c:pt idx="10">
                  <c:v>8</c:v>
                </c:pt>
                <c:pt idx="11">
                  <c:v>4</c:v>
                </c:pt>
                <c:pt idx="12">
                  <c:v>0</c:v>
                </c:pt>
                <c:pt idx="13">
                  <c:v>2</c:v>
                </c:pt>
                <c:pt idx="14">
                  <c:v>3</c:v>
                </c:pt>
                <c:pt idx="15">
                  <c:v>0</c:v>
                </c:pt>
                <c:pt idx="16">
                  <c:v>0</c:v>
                </c:pt>
                <c:pt idx="17">
                  <c:v>0</c:v>
                </c:pt>
                <c:pt idx="18">
                  <c:v>0</c:v>
                </c:pt>
              </c:numCache>
            </c:numRef>
          </c:yVal>
          <c:smooth val="0"/>
          <c:extLst xmlns:c16r2="http://schemas.microsoft.com/office/drawing/2015/06/chart">
            <c:ext xmlns:c16="http://schemas.microsoft.com/office/drawing/2014/chart" uri="{C3380CC4-5D6E-409C-BE32-E72D297353CC}">
              <c16:uniqueId val="{00000000-AF08-43B1-A333-5E7762783CD1}"/>
            </c:ext>
          </c:extLst>
        </c:ser>
        <c:ser>
          <c:idx val="3"/>
          <c:order val="1"/>
          <c:spPr>
            <a:ln w="28575">
              <a:noFill/>
            </a:ln>
          </c:spPr>
          <c:marker>
            <c:symbol val="circle"/>
            <c:size val="8"/>
            <c:spPr>
              <a:noFill/>
              <a:ln w="25400">
                <a:solidFill>
                  <a:sysClr val="windowText" lastClr="000000"/>
                </a:solidFill>
              </a:ln>
            </c:spPr>
          </c:marker>
          <c:errBars>
            <c:errDir val="y"/>
            <c:errBarType val="both"/>
            <c:errValType val="cust"/>
            <c:noEndCap val="0"/>
            <c:plus>
              <c:numRef>
                <c:f>[PyPGA_FBM_new_2.xlsx]Hyperchem!$J$6:$J$13</c:f>
                <c:numCache>
                  <c:formatCode>General</c:formatCode>
                  <c:ptCount val="8"/>
                  <c:pt idx="0">
                    <c:v>0</c:v>
                  </c:pt>
                  <c:pt idx="1">
                    <c:v>1</c:v>
                  </c:pt>
                  <c:pt idx="2">
                    <c:v>1</c:v>
                  </c:pt>
                  <c:pt idx="3">
                    <c:v>1</c:v>
                  </c:pt>
                  <c:pt idx="4">
                    <c:v>0.57735026918962584</c:v>
                  </c:pt>
                  <c:pt idx="5">
                    <c:v>1.5275252316519463</c:v>
                  </c:pt>
                  <c:pt idx="6">
                    <c:v>0.57735026918962584</c:v>
                  </c:pt>
                  <c:pt idx="7">
                    <c:v>0</c:v>
                  </c:pt>
                </c:numCache>
              </c:numRef>
            </c:plus>
            <c:minus>
              <c:numRef>
                <c:f>[PyPGA_FBM_new_2.xlsx]Hyperchem!$J$6:$J$13</c:f>
                <c:numCache>
                  <c:formatCode>General</c:formatCode>
                  <c:ptCount val="8"/>
                  <c:pt idx="0">
                    <c:v>0</c:v>
                  </c:pt>
                  <c:pt idx="1">
                    <c:v>1</c:v>
                  </c:pt>
                  <c:pt idx="2">
                    <c:v>1</c:v>
                  </c:pt>
                  <c:pt idx="3">
                    <c:v>1</c:v>
                  </c:pt>
                  <c:pt idx="4">
                    <c:v>0.57735026918962584</c:v>
                  </c:pt>
                  <c:pt idx="5">
                    <c:v>1.5275252316519463</c:v>
                  </c:pt>
                  <c:pt idx="6">
                    <c:v>0.57735026918962584</c:v>
                  </c:pt>
                  <c:pt idx="7">
                    <c:v>0</c:v>
                  </c:pt>
                </c:numCache>
              </c:numRef>
            </c:minus>
            <c:spPr>
              <a:ln w="19050"/>
            </c:spPr>
          </c:errBars>
          <c:yVal>
            <c:numRef>
              <c:f>[PyPGA_FBM_new_2.xlsx]Hyperchem!$I$6:$I$16</c:f>
              <c:numCache>
                <c:formatCode>General</c:formatCode>
                <c:ptCount val="11"/>
                <c:pt idx="0">
                  <c:v>8</c:v>
                </c:pt>
                <c:pt idx="1">
                  <c:v>8</c:v>
                </c:pt>
                <c:pt idx="2">
                  <c:v>8</c:v>
                </c:pt>
                <c:pt idx="3">
                  <c:v>8</c:v>
                </c:pt>
                <c:pt idx="4">
                  <c:v>6.666666666666667</c:v>
                </c:pt>
                <c:pt idx="5">
                  <c:v>4.333333333333333</c:v>
                </c:pt>
                <c:pt idx="6">
                  <c:v>1.3333333333333333</c:v>
                </c:pt>
                <c:pt idx="7">
                  <c:v>0</c:v>
                </c:pt>
                <c:pt idx="8">
                  <c:v>0</c:v>
                </c:pt>
                <c:pt idx="9">
                  <c:v>0</c:v>
                </c:pt>
              </c:numCache>
            </c:numRef>
          </c:yVal>
          <c:smooth val="0"/>
          <c:extLst xmlns:c16r2="http://schemas.microsoft.com/office/drawing/2015/06/chart">
            <c:ext xmlns:c16="http://schemas.microsoft.com/office/drawing/2014/chart" uri="{C3380CC4-5D6E-409C-BE32-E72D297353CC}">
              <c16:uniqueId val="{00000001-AF08-43B1-A333-5E7762783CD1}"/>
            </c:ext>
          </c:extLst>
        </c:ser>
        <c:dLbls>
          <c:showLegendKey val="0"/>
          <c:showVal val="0"/>
          <c:showCatName val="0"/>
          <c:showSerName val="0"/>
          <c:showPercent val="0"/>
          <c:showBubbleSize val="0"/>
        </c:dLbls>
        <c:axId val="1662087360"/>
        <c:axId val="1662096064"/>
      </c:scatterChart>
      <c:valAx>
        <c:axId val="1662087360"/>
        <c:scaling>
          <c:orientation val="minMax"/>
          <c:max val="18"/>
          <c:min val="0"/>
        </c:scaling>
        <c:delete val="0"/>
        <c:axPos val="b"/>
        <c:title>
          <c:tx>
            <c:rich>
              <a:bodyPr/>
              <a:lstStyle/>
              <a:p>
                <a:pPr>
                  <a:defRPr sz="1800" i="1"/>
                </a:pPr>
                <a:r>
                  <a:rPr lang="en-CA" sz="1800"/>
                  <a:t>Py Residue Spacing</a:t>
                </a:r>
              </a:p>
            </c:rich>
          </c:tx>
          <c:layout>
            <c:manualLayout>
              <c:xMode val="edge"/>
              <c:yMode val="edge"/>
              <c:x val="0.19258421561841957"/>
              <c:y val="0.86191214146040518"/>
            </c:manualLayout>
          </c:layout>
          <c:overlay val="0"/>
        </c:title>
        <c:numFmt formatCode="General" sourceLinked="0"/>
        <c:majorTickMark val="out"/>
        <c:minorTickMark val="none"/>
        <c:tickLblPos val="nextTo"/>
        <c:spPr>
          <a:ln w="25400">
            <a:solidFill>
              <a:sysClr val="windowText" lastClr="000000"/>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62096064"/>
        <c:crosses val="autoZero"/>
        <c:crossBetween val="midCat"/>
        <c:majorUnit val="5"/>
      </c:valAx>
      <c:valAx>
        <c:axId val="1662096064"/>
        <c:scaling>
          <c:orientation val="minMax"/>
        </c:scaling>
        <c:delete val="0"/>
        <c:axPos val="l"/>
        <c:title>
          <c:tx>
            <c:rich>
              <a:bodyPr rot="-5400000" vert="horz"/>
              <a:lstStyle/>
              <a:p>
                <a:pPr>
                  <a:defRPr sz="2000" i="1"/>
                </a:pPr>
                <a:r>
                  <a:rPr lang="en-CA" sz="2000"/>
                  <a:t>Py C-C Overlap</a:t>
                </a:r>
              </a:p>
            </c:rich>
          </c:tx>
          <c:overlay val="0"/>
        </c:title>
        <c:numFmt formatCode="General" sourceLinked="1"/>
        <c:majorTickMark val="out"/>
        <c:minorTickMark val="none"/>
        <c:tickLblPos val="nextTo"/>
        <c:spPr>
          <a:ln w="25400">
            <a:solidFill>
              <a:sysClr val="windowText" lastClr="000000"/>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62087360"/>
        <c:crosses val="autoZero"/>
        <c:crossBetween val="midCat"/>
      </c:valAx>
      <c:spPr>
        <a:ln w="25400">
          <a:solidFill>
            <a:sysClr val="windowText" lastClr="000000"/>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964328191059909"/>
          <c:y val="4.4130434782608696E-2"/>
          <c:w val="0.69964006979833149"/>
          <c:h val="0.71067935090883416"/>
        </c:manualLayout>
      </c:layout>
      <c:scatterChart>
        <c:scatterStyle val="lineMarker"/>
        <c:varyColors val="0"/>
        <c:ser>
          <c:idx val="0"/>
          <c:order val="0"/>
          <c:tx>
            <c:v>free</c:v>
          </c:tx>
          <c:spPr>
            <a:ln w="28575">
              <a:noFill/>
            </a:ln>
          </c:spPr>
          <c:marker>
            <c:symbol val="square"/>
            <c:size val="8"/>
            <c:spPr>
              <a:noFill/>
              <a:ln w="25400">
                <a:solidFill>
                  <a:sysClr val="windowText" lastClr="000000"/>
                </a:solidFill>
              </a:ln>
            </c:spPr>
          </c:marker>
          <c:xVal>
            <c:numRef>
              <c:f>'[PyPGA_FBM_new_2.xlsx]FBM New'!$AO$54:$AO$60</c:f>
              <c:numCache>
                <c:formatCode>0.00</c:formatCode>
                <c:ptCount val="7"/>
                <c:pt idx="0">
                  <c:v>2.8940120312173483</c:v>
                </c:pt>
                <c:pt idx="1">
                  <c:v>4.4078477479231246</c:v>
                </c:pt>
                <c:pt idx="2">
                  <c:v>9.0449802317554262</c:v>
                </c:pt>
                <c:pt idx="3">
                  <c:v>4.8759193716968943</c:v>
                </c:pt>
                <c:pt idx="4">
                  <c:v>6.8653490056498496</c:v>
                </c:pt>
                <c:pt idx="6">
                  <c:v>14.339406599471976</c:v>
                </c:pt>
              </c:numCache>
            </c:numRef>
          </c:xVal>
          <c:yVal>
            <c:numRef>
              <c:f>'[PyPGA_FBM_new_2.xlsx]FBM New'!$AL$54:$AL$60</c:f>
              <c:numCache>
                <c:formatCode>General</c:formatCode>
                <c:ptCount val="7"/>
                <c:pt idx="0">
                  <c:v>0.39258850401924977</c:v>
                </c:pt>
                <c:pt idx="1">
                  <c:v>0.15379546375876182</c:v>
                </c:pt>
                <c:pt idx="2">
                  <c:v>6.9079699856892093E-2</c:v>
                </c:pt>
                <c:pt idx="3">
                  <c:v>0.20334690815096973</c:v>
                </c:pt>
                <c:pt idx="4">
                  <c:v>7.7276779718731717E-2</c:v>
                </c:pt>
                <c:pt idx="6">
                  <c:v>5.4931588504619967E-2</c:v>
                </c:pt>
              </c:numCache>
            </c:numRef>
          </c:yVal>
          <c:smooth val="0"/>
          <c:extLst xmlns:c16r2="http://schemas.microsoft.com/office/drawing/2015/06/chart">
            <c:ext xmlns:c16="http://schemas.microsoft.com/office/drawing/2014/chart" uri="{C3380CC4-5D6E-409C-BE32-E72D297353CC}">
              <c16:uniqueId val="{00000000-475F-4DA6-BDF9-B35096673DEF}"/>
            </c:ext>
          </c:extLst>
        </c:ser>
        <c:ser>
          <c:idx val="1"/>
          <c:order val="1"/>
          <c:tx>
            <c:v>diff</c:v>
          </c:tx>
          <c:spPr>
            <a:ln w="28575">
              <a:noFill/>
            </a:ln>
          </c:spPr>
          <c:marker>
            <c:symbol val="circle"/>
            <c:size val="8"/>
            <c:spPr>
              <a:noFill/>
              <a:ln w="25400">
                <a:solidFill>
                  <a:sysClr val="windowText" lastClr="000000"/>
                </a:solidFill>
              </a:ln>
            </c:spPr>
          </c:marker>
          <c:xVal>
            <c:numRef>
              <c:f>'[PyPGA_FBM_new_2.xlsx]FBM New'!$AO$54:$AO$60</c:f>
              <c:numCache>
                <c:formatCode>0.00</c:formatCode>
                <c:ptCount val="7"/>
                <c:pt idx="0">
                  <c:v>2.8940120312173483</c:v>
                </c:pt>
                <c:pt idx="1">
                  <c:v>4.4078477479231246</c:v>
                </c:pt>
                <c:pt idx="2">
                  <c:v>9.0449802317554262</c:v>
                </c:pt>
                <c:pt idx="3">
                  <c:v>4.8759193716968943</c:v>
                </c:pt>
                <c:pt idx="4">
                  <c:v>6.8653490056498496</c:v>
                </c:pt>
                <c:pt idx="6">
                  <c:v>14.339406599471976</c:v>
                </c:pt>
              </c:numCache>
            </c:numRef>
          </c:xVal>
          <c:yVal>
            <c:numRef>
              <c:f>'[PyPGA_FBM_new_2.xlsx]FBM New'!$AE$54:$AE$60</c:f>
              <c:numCache>
                <c:formatCode>General</c:formatCode>
                <c:ptCount val="7"/>
                <c:pt idx="0">
                  <c:v>0.3602047861639453</c:v>
                </c:pt>
                <c:pt idx="1">
                  <c:v>0.52761263691238702</c:v>
                </c:pt>
                <c:pt idx="2">
                  <c:v>0.36133566883776991</c:v>
                </c:pt>
                <c:pt idx="3">
                  <c:v>0.49666260922398531</c:v>
                </c:pt>
                <c:pt idx="4">
                  <c:v>0.42602608668764974</c:v>
                </c:pt>
                <c:pt idx="6">
                  <c:v>0.22525703091101992</c:v>
                </c:pt>
              </c:numCache>
            </c:numRef>
          </c:yVal>
          <c:smooth val="0"/>
          <c:extLst xmlns:c16r2="http://schemas.microsoft.com/office/drawing/2015/06/chart">
            <c:ext xmlns:c16="http://schemas.microsoft.com/office/drawing/2014/chart" uri="{C3380CC4-5D6E-409C-BE32-E72D297353CC}">
              <c16:uniqueId val="{00000001-475F-4DA6-BDF9-B35096673DEF}"/>
            </c:ext>
          </c:extLst>
        </c:ser>
        <c:ser>
          <c:idx val="2"/>
          <c:order val="2"/>
          <c:tx>
            <c:v>k2</c:v>
          </c:tx>
          <c:spPr>
            <a:ln w="25400">
              <a:noFill/>
              <a:prstDash val="dash"/>
            </a:ln>
          </c:spPr>
          <c:marker>
            <c:symbol val="triangle"/>
            <c:size val="8"/>
            <c:spPr>
              <a:solidFill>
                <a:sysClr val="windowText" lastClr="000000"/>
              </a:solidFill>
              <a:ln w="12700">
                <a:solidFill>
                  <a:sysClr val="windowText" lastClr="000000"/>
                </a:solidFill>
                <a:prstDash val="solid"/>
              </a:ln>
            </c:spPr>
          </c:marker>
          <c:xVal>
            <c:numRef>
              <c:f>'[PyPGA_FBM_new_2.xlsx]FBM New'!$AO$54:$AO$60</c:f>
              <c:numCache>
                <c:formatCode>0.00</c:formatCode>
                <c:ptCount val="7"/>
                <c:pt idx="0">
                  <c:v>2.8940120312173483</c:v>
                </c:pt>
                <c:pt idx="1">
                  <c:v>4.4078477479231246</c:v>
                </c:pt>
                <c:pt idx="2">
                  <c:v>9.0449802317554262</c:v>
                </c:pt>
                <c:pt idx="3">
                  <c:v>4.8759193716968943</c:v>
                </c:pt>
                <c:pt idx="4">
                  <c:v>6.8653490056498496</c:v>
                </c:pt>
                <c:pt idx="6">
                  <c:v>14.339406599471976</c:v>
                </c:pt>
              </c:numCache>
            </c:numRef>
          </c:xVal>
          <c:yVal>
            <c:numRef>
              <c:f>'[PyPGA_FBM_new_2.xlsx]FBM New'!$AH$54:$AH$60</c:f>
              <c:numCache>
                <c:formatCode>General</c:formatCode>
                <c:ptCount val="7"/>
                <c:pt idx="0">
                  <c:v>0.14650462304381168</c:v>
                </c:pt>
                <c:pt idx="1">
                  <c:v>0.19401269739422131</c:v>
                </c:pt>
                <c:pt idx="2">
                  <c:v>0.26828383888995067</c:v>
                </c:pt>
                <c:pt idx="3">
                  <c:v>0.16316608391110368</c:v>
                </c:pt>
                <c:pt idx="4">
                  <c:v>0.28090666222092248</c:v>
                </c:pt>
                <c:pt idx="6">
                  <c:v>0.36666770640554391</c:v>
                </c:pt>
              </c:numCache>
            </c:numRef>
          </c:yVal>
          <c:smooth val="0"/>
          <c:extLst xmlns:c16r2="http://schemas.microsoft.com/office/drawing/2015/06/chart">
            <c:ext xmlns:c16="http://schemas.microsoft.com/office/drawing/2014/chart" uri="{C3380CC4-5D6E-409C-BE32-E72D297353CC}">
              <c16:uniqueId val="{00000002-475F-4DA6-BDF9-B35096673DEF}"/>
            </c:ext>
          </c:extLst>
        </c:ser>
        <c:ser>
          <c:idx val="3"/>
          <c:order val="3"/>
          <c:tx>
            <c:v>agg</c:v>
          </c:tx>
          <c:spPr>
            <a:ln w="28575">
              <a:noFill/>
            </a:ln>
          </c:spPr>
          <c:marker>
            <c:symbol val="diamond"/>
            <c:size val="8"/>
            <c:spPr>
              <a:solidFill>
                <a:sysClr val="windowText" lastClr="000000"/>
              </a:solidFill>
              <a:ln w="12700">
                <a:solidFill>
                  <a:sysClr val="windowText" lastClr="000000"/>
                </a:solidFill>
              </a:ln>
            </c:spPr>
          </c:marker>
          <c:xVal>
            <c:numRef>
              <c:f>'[PyPGA_FBM_new_2.xlsx]FBM New'!$AO$54:$AO$60</c:f>
              <c:numCache>
                <c:formatCode>0.00</c:formatCode>
                <c:ptCount val="7"/>
                <c:pt idx="0">
                  <c:v>2.8940120312173483</c:v>
                </c:pt>
                <c:pt idx="1">
                  <c:v>4.4078477479231246</c:v>
                </c:pt>
                <c:pt idx="2">
                  <c:v>9.0449802317554262</c:v>
                </c:pt>
                <c:pt idx="3">
                  <c:v>4.8759193716968943</c:v>
                </c:pt>
                <c:pt idx="4">
                  <c:v>6.8653490056498496</c:v>
                </c:pt>
                <c:pt idx="6">
                  <c:v>14.339406599471976</c:v>
                </c:pt>
              </c:numCache>
            </c:numRef>
          </c:xVal>
          <c:yVal>
            <c:numRef>
              <c:f>'[PyPGA_FBM_new_2.xlsx]FBM New'!$AK$54:$AK$60</c:f>
              <c:numCache>
                <c:formatCode>General</c:formatCode>
                <c:ptCount val="7"/>
                <c:pt idx="0">
                  <c:v>0.1007020867729933</c:v>
                </c:pt>
                <c:pt idx="1">
                  <c:v>0.12457920193462969</c:v>
                </c:pt>
                <c:pt idx="2">
                  <c:v>0.30130079241538738</c:v>
                </c:pt>
                <c:pt idx="3">
                  <c:v>0.13682439871394117</c:v>
                </c:pt>
                <c:pt idx="4">
                  <c:v>0.21579047137269605</c:v>
                </c:pt>
                <c:pt idx="6">
                  <c:v>0.35314367417881609</c:v>
                </c:pt>
              </c:numCache>
            </c:numRef>
          </c:yVal>
          <c:smooth val="0"/>
          <c:extLst xmlns:c16r2="http://schemas.microsoft.com/office/drawing/2015/06/chart">
            <c:ext xmlns:c16="http://schemas.microsoft.com/office/drawing/2014/chart" uri="{C3380CC4-5D6E-409C-BE32-E72D297353CC}">
              <c16:uniqueId val="{00000003-475F-4DA6-BDF9-B35096673DEF}"/>
            </c:ext>
          </c:extLst>
        </c:ser>
        <c:dLbls>
          <c:showLegendKey val="0"/>
          <c:showVal val="0"/>
          <c:showCatName val="0"/>
          <c:showSerName val="0"/>
          <c:showPercent val="0"/>
          <c:showBubbleSize val="0"/>
        </c:dLbls>
        <c:axId val="1662097696"/>
        <c:axId val="1662091168"/>
      </c:scatterChart>
      <c:valAx>
        <c:axId val="1662097696"/>
        <c:scaling>
          <c:orientation val="minMax"/>
          <c:max val="20"/>
          <c:min val="0"/>
        </c:scaling>
        <c:delete val="0"/>
        <c:axPos val="b"/>
        <c:title>
          <c:tx>
            <c:rich>
              <a:bodyPr/>
              <a:lstStyle/>
              <a:p>
                <a:pPr>
                  <a:defRPr sz="1800" i="1"/>
                </a:pPr>
                <a:r>
                  <a:rPr lang="en-CA" sz="1800" b="1" i="1" baseline="0">
                    <a:effectLst/>
                  </a:rPr>
                  <a:t>f</a:t>
                </a:r>
                <a:r>
                  <a:rPr lang="en-CA" sz="1800" b="1" i="0" baseline="-25000">
                    <a:effectLst/>
                  </a:rPr>
                  <a:t>Py</a:t>
                </a:r>
                <a:r>
                  <a:rPr lang="en-CA" sz="1800" b="1" i="1" baseline="0">
                    <a:effectLst/>
                  </a:rPr>
                  <a:t> (mol%)</a:t>
                </a:r>
                <a:endParaRPr lang="en-CA" sz="1800">
                  <a:effectLst/>
                </a:endParaRPr>
              </a:p>
            </c:rich>
          </c:tx>
          <c:layout>
            <c:manualLayout>
              <c:xMode val="edge"/>
              <c:yMode val="edge"/>
              <c:x val="0.40583597392112092"/>
              <c:y val="0.84886798000588048"/>
            </c:manualLayout>
          </c:layout>
          <c:overlay val="0"/>
        </c:title>
        <c:numFmt formatCode="General" sourceLinked="0"/>
        <c:majorTickMark val="out"/>
        <c:minorTickMark val="none"/>
        <c:tickLblPos val="nextTo"/>
        <c:spPr>
          <a:ln w="19050">
            <a:solidFill>
              <a:sysClr val="windowText" lastClr="000000"/>
            </a:solidFill>
          </a:ln>
        </c:spPr>
        <c:txPr>
          <a:bodyPr/>
          <a:lstStyle/>
          <a:p>
            <a:pPr>
              <a:defRPr sz="1400"/>
            </a:pPr>
            <a:endParaRPr lang="en-US"/>
          </a:p>
        </c:txPr>
        <c:crossAx val="1662091168"/>
        <c:crosses val="autoZero"/>
        <c:crossBetween val="midCat"/>
        <c:majorUnit val="5"/>
      </c:valAx>
      <c:valAx>
        <c:axId val="1662091168"/>
        <c:scaling>
          <c:orientation val="minMax"/>
          <c:max val="0.70000000000000007"/>
          <c:min val="0"/>
        </c:scaling>
        <c:delete val="0"/>
        <c:axPos val="l"/>
        <c:title>
          <c:tx>
            <c:rich>
              <a:bodyPr rot="-5400000" vert="horz"/>
              <a:lstStyle/>
              <a:p>
                <a:pPr>
                  <a:defRPr sz="1800" i="1"/>
                </a:pPr>
                <a:r>
                  <a:rPr lang="en-CA" sz="1800"/>
                  <a:t>Molar Fractions</a:t>
                </a:r>
              </a:p>
            </c:rich>
          </c:tx>
          <c:overlay val="0"/>
        </c:title>
        <c:numFmt formatCode="#,##0.0" sourceLinked="0"/>
        <c:majorTickMark val="out"/>
        <c:minorTickMark val="none"/>
        <c:tickLblPos val="nextTo"/>
        <c:spPr>
          <a:ln w="19050">
            <a:solidFill>
              <a:sysClr val="windowText" lastClr="000000"/>
            </a:solidFill>
          </a:ln>
        </c:spPr>
        <c:txPr>
          <a:bodyPr/>
          <a:lstStyle/>
          <a:p>
            <a:pPr>
              <a:defRPr sz="1400"/>
            </a:pPr>
            <a:endParaRPr lang="en-US"/>
          </a:p>
        </c:txPr>
        <c:crossAx val="1662097696"/>
        <c:crosses val="autoZero"/>
        <c:crossBetween val="midCat"/>
        <c:majorUnit val="0.1"/>
      </c:valAx>
      <c:spPr>
        <a:ln w="19050">
          <a:solidFill>
            <a:sysClr val="windowText" lastClr="000000"/>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2538749359747892"/>
          <c:y val="4.4130434782608696E-2"/>
          <c:w val="0.71728064311696427"/>
          <c:h val="0.71067935090883416"/>
        </c:manualLayout>
      </c:layout>
      <c:scatterChart>
        <c:scatterStyle val="lineMarker"/>
        <c:varyColors val="0"/>
        <c:ser>
          <c:idx val="0"/>
          <c:order val="0"/>
          <c:spPr>
            <a:ln w="28575">
              <a:noFill/>
            </a:ln>
          </c:spPr>
          <c:marker>
            <c:symbol val="square"/>
            <c:size val="8"/>
            <c:spPr>
              <a:noFill/>
              <a:ln w="25400">
                <a:solidFill>
                  <a:sysClr val="windowText" lastClr="000000"/>
                </a:solidFill>
              </a:ln>
            </c:spPr>
          </c:marker>
          <c:xVal>
            <c:numRef>
              <c:f>'FBM New'!$AO$63:$AO$69</c:f>
              <c:numCache>
                <c:formatCode>0.00</c:formatCode>
                <c:ptCount val="7"/>
                <c:pt idx="0">
                  <c:v>2.8940120312173483</c:v>
                </c:pt>
                <c:pt idx="1">
                  <c:v>4.4078477479231246</c:v>
                </c:pt>
                <c:pt idx="2">
                  <c:v>4.8759193716968943</c:v>
                </c:pt>
                <c:pt idx="3">
                  <c:v>6.8653490056498496</c:v>
                </c:pt>
                <c:pt idx="4">
                  <c:v>9.0449802317554262</c:v>
                </c:pt>
                <c:pt idx="5">
                  <c:v>14.339406599471976</c:v>
                </c:pt>
                <c:pt idx="6">
                  <c:v>18.419703887987527</c:v>
                </c:pt>
              </c:numCache>
            </c:numRef>
          </c:xVal>
          <c:yVal>
            <c:numRef>
              <c:f>'FBM New'!$AL$63:$AL$69</c:f>
              <c:numCache>
                <c:formatCode>General</c:formatCode>
                <c:ptCount val="7"/>
                <c:pt idx="0">
                  <c:v>0.56119675397123525</c:v>
                </c:pt>
                <c:pt idx="1">
                  <c:v>0.37664186402782096</c:v>
                </c:pt>
                <c:pt idx="2">
                  <c:v>0.17576308110088631</c:v>
                </c:pt>
                <c:pt idx="3">
                  <c:v>0.14739130186794824</c:v>
                </c:pt>
                <c:pt idx="4">
                  <c:v>6.4710158245325874E-2</c:v>
                </c:pt>
                <c:pt idx="5">
                  <c:v>2.306897382498824E-2</c:v>
                </c:pt>
                <c:pt idx="6">
                  <c:v>1.6130012712698379E-2</c:v>
                </c:pt>
              </c:numCache>
            </c:numRef>
          </c:yVal>
          <c:smooth val="0"/>
          <c:extLst xmlns:c16r2="http://schemas.microsoft.com/office/drawing/2015/06/chart">
            <c:ext xmlns:c16="http://schemas.microsoft.com/office/drawing/2014/chart" uri="{C3380CC4-5D6E-409C-BE32-E72D297353CC}">
              <c16:uniqueId val="{00000000-970B-44FC-9BDF-61481894C768}"/>
            </c:ext>
          </c:extLst>
        </c:ser>
        <c:ser>
          <c:idx val="1"/>
          <c:order val="1"/>
          <c:spPr>
            <a:ln w="28575">
              <a:noFill/>
            </a:ln>
          </c:spPr>
          <c:marker>
            <c:symbol val="circle"/>
            <c:size val="8"/>
            <c:spPr>
              <a:noFill/>
              <a:ln w="25400">
                <a:solidFill>
                  <a:sysClr val="windowText" lastClr="000000"/>
                </a:solidFill>
              </a:ln>
            </c:spPr>
          </c:marker>
          <c:xVal>
            <c:numRef>
              <c:f>'FBM New'!$AO$63:$AO$69</c:f>
              <c:numCache>
                <c:formatCode>0.00</c:formatCode>
                <c:ptCount val="7"/>
                <c:pt idx="0">
                  <c:v>2.8940120312173483</c:v>
                </c:pt>
                <c:pt idx="1">
                  <c:v>4.4078477479231246</c:v>
                </c:pt>
                <c:pt idx="2">
                  <c:v>4.8759193716968943</c:v>
                </c:pt>
                <c:pt idx="3">
                  <c:v>6.8653490056498496</c:v>
                </c:pt>
                <c:pt idx="4">
                  <c:v>9.0449802317554262</c:v>
                </c:pt>
                <c:pt idx="5">
                  <c:v>14.339406599471976</c:v>
                </c:pt>
                <c:pt idx="6">
                  <c:v>18.419703887987527</c:v>
                </c:pt>
              </c:numCache>
            </c:numRef>
          </c:xVal>
          <c:yVal>
            <c:numRef>
              <c:f>'FBM New'!$AE$63:$AE$69</c:f>
              <c:numCache>
                <c:formatCode>General</c:formatCode>
                <c:ptCount val="7"/>
                <c:pt idx="0">
                  <c:v>0.27436570277100297</c:v>
                </c:pt>
                <c:pt idx="1">
                  <c:v>0.426849108128112</c:v>
                </c:pt>
                <c:pt idx="2">
                  <c:v>0.49600211421038398</c:v>
                </c:pt>
                <c:pt idx="3">
                  <c:v>0.5276876759707344</c:v>
                </c:pt>
                <c:pt idx="4">
                  <c:v>0.48098657587054583</c:v>
                </c:pt>
                <c:pt idx="5">
                  <c:v>0.4370994446249048</c:v>
                </c:pt>
                <c:pt idx="6">
                  <c:v>0.3317762971648584</c:v>
                </c:pt>
              </c:numCache>
            </c:numRef>
          </c:yVal>
          <c:smooth val="0"/>
          <c:extLst xmlns:c16r2="http://schemas.microsoft.com/office/drawing/2015/06/chart">
            <c:ext xmlns:c16="http://schemas.microsoft.com/office/drawing/2014/chart" uri="{C3380CC4-5D6E-409C-BE32-E72D297353CC}">
              <c16:uniqueId val="{00000001-970B-44FC-9BDF-61481894C768}"/>
            </c:ext>
          </c:extLst>
        </c:ser>
        <c:ser>
          <c:idx val="2"/>
          <c:order val="2"/>
          <c:spPr>
            <a:ln w="25400">
              <a:noFill/>
              <a:prstDash val="dash"/>
            </a:ln>
          </c:spPr>
          <c:marker>
            <c:symbol val="triangle"/>
            <c:size val="8"/>
            <c:spPr>
              <a:solidFill>
                <a:sysClr val="windowText" lastClr="000000"/>
              </a:solidFill>
              <a:ln w="12700">
                <a:solidFill>
                  <a:sysClr val="windowText" lastClr="000000"/>
                </a:solidFill>
              </a:ln>
            </c:spPr>
          </c:marker>
          <c:xVal>
            <c:numRef>
              <c:f>'FBM New'!$AO$63:$AO$69</c:f>
              <c:numCache>
                <c:formatCode>0.00</c:formatCode>
                <c:ptCount val="7"/>
                <c:pt idx="0">
                  <c:v>2.8940120312173483</c:v>
                </c:pt>
                <c:pt idx="1">
                  <c:v>4.4078477479231246</c:v>
                </c:pt>
                <c:pt idx="2">
                  <c:v>4.8759193716968943</c:v>
                </c:pt>
                <c:pt idx="3">
                  <c:v>6.8653490056498496</c:v>
                </c:pt>
                <c:pt idx="4">
                  <c:v>9.0449802317554262</c:v>
                </c:pt>
                <c:pt idx="5">
                  <c:v>14.339406599471976</c:v>
                </c:pt>
                <c:pt idx="6">
                  <c:v>18.419703887987527</c:v>
                </c:pt>
              </c:numCache>
            </c:numRef>
          </c:xVal>
          <c:yVal>
            <c:numRef>
              <c:f>'FBM New'!$AH$63:$AH$69</c:f>
              <c:numCache>
                <c:formatCode>General</c:formatCode>
                <c:ptCount val="7"/>
                <c:pt idx="0">
                  <c:v>7.898074030434607E-2</c:v>
                </c:pt>
                <c:pt idx="1">
                  <c:v>0.11790271527020076</c:v>
                </c:pt>
                <c:pt idx="2">
                  <c:v>0.12131792489848649</c:v>
                </c:pt>
                <c:pt idx="3">
                  <c:v>0.16816049784602233</c:v>
                </c:pt>
                <c:pt idx="4">
                  <c:v>0.13396042632237926</c:v>
                </c:pt>
                <c:pt idx="5">
                  <c:v>0.38083570605794476</c:v>
                </c:pt>
                <c:pt idx="6">
                  <c:v>0.45140056389342331</c:v>
                </c:pt>
              </c:numCache>
            </c:numRef>
          </c:yVal>
          <c:smooth val="0"/>
          <c:extLst xmlns:c16r2="http://schemas.microsoft.com/office/drawing/2015/06/chart">
            <c:ext xmlns:c16="http://schemas.microsoft.com/office/drawing/2014/chart" uri="{C3380CC4-5D6E-409C-BE32-E72D297353CC}">
              <c16:uniqueId val="{00000002-970B-44FC-9BDF-61481894C768}"/>
            </c:ext>
          </c:extLst>
        </c:ser>
        <c:ser>
          <c:idx val="3"/>
          <c:order val="3"/>
          <c:spPr>
            <a:ln w="28575">
              <a:noFill/>
            </a:ln>
          </c:spPr>
          <c:marker>
            <c:symbol val="diamond"/>
            <c:size val="8"/>
            <c:spPr>
              <a:solidFill>
                <a:sysClr val="windowText" lastClr="000000"/>
              </a:solidFill>
              <a:ln w="12700">
                <a:solidFill>
                  <a:sysClr val="windowText" lastClr="000000"/>
                </a:solidFill>
              </a:ln>
            </c:spPr>
          </c:marker>
          <c:xVal>
            <c:numRef>
              <c:f>'FBM New'!$AO$63:$AO$69</c:f>
              <c:numCache>
                <c:formatCode>0.00</c:formatCode>
                <c:ptCount val="7"/>
                <c:pt idx="0">
                  <c:v>2.8940120312173483</c:v>
                </c:pt>
                <c:pt idx="1">
                  <c:v>4.4078477479231246</c:v>
                </c:pt>
                <c:pt idx="2">
                  <c:v>4.8759193716968943</c:v>
                </c:pt>
                <c:pt idx="3">
                  <c:v>6.8653490056498496</c:v>
                </c:pt>
                <c:pt idx="4">
                  <c:v>9.0449802317554262</c:v>
                </c:pt>
                <c:pt idx="5">
                  <c:v>14.339406599471976</c:v>
                </c:pt>
                <c:pt idx="6">
                  <c:v>18.419703887987527</c:v>
                </c:pt>
              </c:numCache>
            </c:numRef>
          </c:xVal>
          <c:yVal>
            <c:numRef>
              <c:f>'FBM New'!$AK$63:$AK$69</c:f>
              <c:numCache>
                <c:formatCode>General</c:formatCode>
                <c:ptCount val="7"/>
                <c:pt idx="0">
                  <c:v>8.5456802953415914E-2</c:v>
                </c:pt>
                <c:pt idx="1">
                  <c:v>7.8606312573866285E-2</c:v>
                </c:pt>
                <c:pt idx="2">
                  <c:v>0.20691687979024342</c:v>
                </c:pt>
                <c:pt idx="3">
                  <c:v>0.156760524315295</c:v>
                </c:pt>
                <c:pt idx="4">
                  <c:v>0.32034283956174903</c:v>
                </c:pt>
                <c:pt idx="5">
                  <c:v>0.15899587549216229</c:v>
                </c:pt>
                <c:pt idx="6">
                  <c:v>0.20069312622901991</c:v>
                </c:pt>
              </c:numCache>
            </c:numRef>
          </c:yVal>
          <c:smooth val="0"/>
          <c:extLst xmlns:c16r2="http://schemas.microsoft.com/office/drawing/2015/06/chart">
            <c:ext xmlns:c16="http://schemas.microsoft.com/office/drawing/2014/chart" uri="{C3380CC4-5D6E-409C-BE32-E72D297353CC}">
              <c16:uniqueId val="{00000003-970B-44FC-9BDF-61481894C768}"/>
            </c:ext>
          </c:extLst>
        </c:ser>
        <c:dLbls>
          <c:showLegendKey val="0"/>
          <c:showVal val="0"/>
          <c:showCatName val="0"/>
          <c:showSerName val="0"/>
          <c:showPercent val="0"/>
          <c:showBubbleSize val="0"/>
        </c:dLbls>
        <c:axId val="1662098240"/>
        <c:axId val="1662090624"/>
      </c:scatterChart>
      <c:valAx>
        <c:axId val="1662098240"/>
        <c:scaling>
          <c:orientation val="minMax"/>
          <c:max val="20"/>
          <c:min val="0"/>
        </c:scaling>
        <c:delete val="0"/>
        <c:axPos val="b"/>
        <c:title>
          <c:tx>
            <c:rich>
              <a:bodyPr/>
              <a:lstStyle/>
              <a:p>
                <a:pPr>
                  <a:defRPr sz="1800" i="1"/>
                </a:pPr>
                <a:r>
                  <a:rPr lang="en-CA" sz="1800" b="1" i="1" baseline="0">
                    <a:effectLst/>
                  </a:rPr>
                  <a:t>f</a:t>
                </a:r>
                <a:r>
                  <a:rPr lang="en-CA" sz="1800" b="1" i="0" baseline="-25000">
                    <a:effectLst/>
                  </a:rPr>
                  <a:t>Py</a:t>
                </a:r>
                <a:r>
                  <a:rPr lang="en-CA" sz="1800" b="1" i="1" baseline="0">
                    <a:effectLst/>
                  </a:rPr>
                  <a:t> (mol%)</a:t>
                </a:r>
                <a:endParaRPr lang="en-CA" sz="1800">
                  <a:effectLst/>
                </a:endParaRPr>
              </a:p>
            </c:rich>
          </c:tx>
          <c:layout>
            <c:manualLayout>
              <c:xMode val="edge"/>
              <c:yMode val="edge"/>
              <c:x val="0.40363090225629183"/>
              <c:y val="0.85474860335195524"/>
            </c:manualLayout>
          </c:layout>
          <c:overlay val="0"/>
        </c:title>
        <c:numFmt formatCode="General" sourceLinked="0"/>
        <c:majorTickMark val="out"/>
        <c:minorTickMark val="none"/>
        <c:tickLblPos val="nextTo"/>
        <c:spPr>
          <a:ln w="19050">
            <a:solidFill>
              <a:sysClr val="windowText" lastClr="000000"/>
            </a:solidFill>
          </a:ln>
        </c:spPr>
        <c:txPr>
          <a:bodyPr/>
          <a:lstStyle/>
          <a:p>
            <a:pPr>
              <a:defRPr sz="1400"/>
            </a:pPr>
            <a:endParaRPr lang="en-US"/>
          </a:p>
        </c:txPr>
        <c:crossAx val="1662090624"/>
        <c:crosses val="autoZero"/>
        <c:crossBetween val="midCat"/>
        <c:majorUnit val="5"/>
      </c:valAx>
      <c:valAx>
        <c:axId val="1662090624"/>
        <c:scaling>
          <c:orientation val="minMax"/>
          <c:max val="0.70000000000000007"/>
          <c:min val="0"/>
        </c:scaling>
        <c:delete val="0"/>
        <c:axPos val="l"/>
        <c:title>
          <c:tx>
            <c:rich>
              <a:bodyPr rot="-5400000" vert="horz"/>
              <a:lstStyle/>
              <a:p>
                <a:pPr>
                  <a:defRPr sz="1800" i="1"/>
                </a:pPr>
                <a:r>
                  <a:rPr lang="en-CA" sz="1800"/>
                  <a:t>Molar Fractions</a:t>
                </a:r>
              </a:p>
            </c:rich>
          </c:tx>
          <c:layout>
            <c:manualLayout>
              <c:xMode val="edge"/>
              <c:yMode val="edge"/>
              <c:x val="0"/>
              <c:y val="1.0305908174297973E-2"/>
            </c:manualLayout>
          </c:layout>
          <c:overlay val="0"/>
        </c:title>
        <c:numFmt formatCode="#,##0.0" sourceLinked="0"/>
        <c:majorTickMark val="out"/>
        <c:minorTickMark val="none"/>
        <c:tickLblPos val="nextTo"/>
        <c:spPr>
          <a:ln w="19050">
            <a:solidFill>
              <a:sysClr val="windowText" lastClr="000000"/>
            </a:solidFill>
          </a:ln>
        </c:spPr>
        <c:txPr>
          <a:bodyPr/>
          <a:lstStyle/>
          <a:p>
            <a:pPr>
              <a:defRPr sz="1400"/>
            </a:pPr>
            <a:endParaRPr lang="en-US"/>
          </a:p>
        </c:txPr>
        <c:crossAx val="1662098240"/>
        <c:crosses val="autoZero"/>
        <c:crossBetween val="midCat"/>
      </c:valAx>
      <c:spPr>
        <a:ln w="19050">
          <a:solidFill>
            <a:sysClr val="windowText" lastClr="000000"/>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082299525128267"/>
          <c:y val="4.4130434782608696E-2"/>
          <c:w val="0.70846035645764793"/>
          <c:h val="0.71519399748944423"/>
        </c:manualLayout>
      </c:layout>
      <c:scatterChart>
        <c:scatterStyle val="lineMarker"/>
        <c:varyColors val="0"/>
        <c:ser>
          <c:idx val="0"/>
          <c:order val="0"/>
          <c:spPr>
            <a:ln w="28575">
              <a:noFill/>
            </a:ln>
          </c:spPr>
          <c:marker>
            <c:symbol val="square"/>
            <c:size val="8"/>
            <c:spPr>
              <a:noFill/>
              <a:ln w="25400">
                <a:solidFill>
                  <a:sysClr val="windowText" lastClr="000000"/>
                </a:solidFill>
              </a:ln>
            </c:spPr>
          </c:marker>
          <c:xVal>
            <c:numRef>
              <c:f>'[PyPGA_FBM_new_2.xlsx]FBM New'!$AO$15:$AO$19</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New'!$AL$15:$AL$19</c:f>
              <c:numCache>
                <c:formatCode>General</c:formatCode>
                <c:ptCount val="5"/>
                <c:pt idx="0">
                  <c:v>0.42682259967001668</c:v>
                </c:pt>
                <c:pt idx="1">
                  <c:v>0.29017507322940239</c:v>
                </c:pt>
                <c:pt idx="2">
                  <c:v>0.22847307915672768</c:v>
                </c:pt>
                <c:pt idx="3">
                  <c:v>0.1443639176873652</c:v>
                </c:pt>
                <c:pt idx="4">
                  <c:v>0.20615490257995439</c:v>
                </c:pt>
              </c:numCache>
            </c:numRef>
          </c:yVal>
          <c:smooth val="0"/>
          <c:extLst xmlns:c16r2="http://schemas.microsoft.com/office/drawing/2015/06/chart">
            <c:ext xmlns:c16="http://schemas.microsoft.com/office/drawing/2014/chart" uri="{C3380CC4-5D6E-409C-BE32-E72D297353CC}">
              <c16:uniqueId val="{00000000-1104-4411-95C7-A839B7AA71A4}"/>
            </c:ext>
          </c:extLst>
        </c:ser>
        <c:ser>
          <c:idx val="1"/>
          <c:order val="1"/>
          <c:spPr>
            <a:ln w="28575">
              <a:noFill/>
            </a:ln>
          </c:spPr>
          <c:marker>
            <c:symbol val="circle"/>
            <c:size val="8"/>
            <c:spPr>
              <a:noFill/>
              <a:ln w="25400">
                <a:solidFill>
                  <a:sysClr val="windowText" lastClr="000000"/>
                </a:solidFill>
              </a:ln>
            </c:spPr>
          </c:marker>
          <c:xVal>
            <c:numRef>
              <c:f>'[PyPGA_FBM_new_2.xlsx]FBM New'!$AO$15:$AO$19</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New'!$AE$15:$AE$19</c:f>
              <c:numCache>
                <c:formatCode>General</c:formatCode>
                <c:ptCount val="5"/>
                <c:pt idx="0">
                  <c:v>0.33086133466212131</c:v>
                </c:pt>
                <c:pt idx="1">
                  <c:v>0.42103653609467717</c:v>
                </c:pt>
                <c:pt idx="2">
                  <c:v>0.41589410672189908</c:v>
                </c:pt>
                <c:pt idx="3">
                  <c:v>0.43451858189922143</c:v>
                </c:pt>
                <c:pt idx="4">
                  <c:v>0.46995382422815341</c:v>
                </c:pt>
              </c:numCache>
            </c:numRef>
          </c:yVal>
          <c:smooth val="0"/>
          <c:extLst xmlns:c16r2="http://schemas.microsoft.com/office/drawing/2015/06/chart">
            <c:ext xmlns:c16="http://schemas.microsoft.com/office/drawing/2014/chart" uri="{C3380CC4-5D6E-409C-BE32-E72D297353CC}">
              <c16:uniqueId val="{00000001-1104-4411-95C7-A839B7AA71A4}"/>
            </c:ext>
          </c:extLst>
        </c:ser>
        <c:ser>
          <c:idx val="2"/>
          <c:order val="2"/>
          <c:spPr>
            <a:ln w="25400">
              <a:noFill/>
              <a:prstDash val="dash"/>
            </a:ln>
          </c:spPr>
          <c:marker>
            <c:symbol val="triangle"/>
            <c:size val="8"/>
            <c:spPr>
              <a:solidFill>
                <a:sysClr val="windowText" lastClr="000000"/>
              </a:solidFill>
              <a:ln w="12700">
                <a:solidFill>
                  <a:sysClr val="windowText" lastClr="000000"/>
                </a:solidFill>
              </a:ln>
            </c:spPr>
          </c:marker>
          <c:xVal>
            <c:numRef>
              <c:f>'[PyPGA_FBM_new_2.xlsx]FBM New'!$AO$15:$AO$19</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New'!$AH$15:$AH$19</c:f>
              <c:numCache>
                <c:formatCode>General</c:formatCode>
                <c:ptCount val="5"/>
                <c:pt idx="0">
                  <c:v>0.16795766890790598</c:v>
                </c:pt>
                <c:pt idx="1">
                  <c:v>0.20956986313071016</c:v>
                </c:pt>
                <c:pt idx="2">
                  <c:v>0.26486983719017171</c:v>
                </c:pt>
                <c:pt idx="3">
                  <c:v>0.24113407347427779</c:v>
                </c:pt>
                <c:pt idx="4">
                  <c:v>0.19020620418731266</c:v>
                </c:pt>
              </c:numCache>
            </c:numRef>
          </c:yVal>
          <c:smooth val="0"/>
          <c:extLst xmlns:c16r2="http://schemas.microsoft.com/office/drawing/2015/06/chart">
            <c:ext xmlns:c16="http://schemas.microsoft.com/office/drawing/2014/chart" uri="{C3380CC4-5D6E-409C-BE32-E72D297353CC}">
              <c16:uniqueId val="{00000002-1104-4411-95C7-A839B7AA71A4}"/>
            </c:ext>
          </c:extLst>
        </c:ser>
        <c:ser>
          <c:idx val="3"/>
          <c:order val="3"/>
          <c:spPr>
            <a:ln w="28575">
              <a:noFill/>
            </a:ln>
          </c:spPr>
          <c:marker>
            <c:symbol val="diamond"/>
            <c:size val="8"/>
            <c:spPr>
              <a:solidFill>
                <a:sysClr val="windowText" lastClr="000000"/>
              </a:solidFill>
              <a:ln w="12700">
                <a:solidFill>
                  <a:sysClr val="windowText" lastClr="000000"/>
                </a:solidFill>
              </a:ln>
            </c:spPr>
          </c:marker>
          <c:xVal>
            <c:numRef>
              <c:f>'[PyPGA_FBM_new_2.xlsx]FBM New'!$AO$15:$AO$19</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New'!$AK$15:$AK$19</c:f>
              <c:numCache>
                <c:formatCode>General</c:formatCode>
                <c:ptCount val="5"/>
                <c:pt idx="0">
                  <c:v>7.4358396759956008E-2</c:v>
                </c:pt>
                <c:pt idx="1">
                  <c:v>7.9218527545210179E-2</c:v>
                </c:pt>
                <c:pt idx="2">
                  <c:v>9.0762976931201583E-2</c:v>
                </c:pt>
                <c:pt idx="3">
                  <c:v>0.17998342693913558</c:v>
                </c:pt>
                <c:pt idx="4">
                  <c:v>0.13368506900457952</c:v>
                </c:pt>
              </c:numCache>
            </c:numRef>
          </c:yVal>
          <c:smooth val="0"/>
          <c:extLst xmlns:c16r2="http://schemas.microsoft.com/office/drawing/2015/06/chart">
            <c:ext xmlns:c16="http://schemas.microsoft.com/office/drawing/2014/chart" uri="{C3380CC4-5D6E-409C-BE32-E72D297353CC}">
              <c16:uniqueId val="{00000003-1104-4411-95C7-A839B7AA71A4}"/>
            </c:ext>
          </c:extLst>
        </c:ser>
        <c:dLbls>
          <c:showLegendKey val="0"/>
          <c:showVal val="0"/>
          <c:showCatName val="0"/>
          <c:showSerName val="0"/>
          <c:showPercent val="0"/>
          <c:showBubbleSize val="0"/>
        </c:dLbls>
        <c:axId val="1662084640"/>
        <c:axId val="1662085184"/>
      </c:scatterChart>
      <c:valAx>
        <c:axId val="1662084640"/>
        <c:scaling>
          <c:orientation val="minMax"/>
          <c:max val="20"/>
          <c:min val="0"/>
        </c:scaling>
        <c:delete val="0"/>
        <c:axPos val="b"/>
        <c:title>
          <c:tx>
            <c:rich>
              <a:bodyPr/>
              <a:lstStyle/>
              <a:p>
                <a:pPr>
                  <a:defRPr sz="1800" i="1"/>
                </a:pPr>
                <a:r>
                  <a:rPr lang="en-CA" sz="1800" b="1" i="1" baseline="0">
                    <a:effectLst/>
                  </a:rPr>
                  <a:t>f</a:t>
                </a:r>
                <a:r>
                  <a:rPr lang="en-CA" sz="1800" b="1" i="0" baseline="-25000">
                    <a:effectLst/>
                  </a:rPr>
                  <a:t>Py</a:t>
                </a:r>
                <a:r>
                  <a:rPr lang="en-CA" sz="1800" b="1" i="1" baseline="0">
                    <a:effectLst/>
                  </a:rPr>
                  <a:t> (mol%)</a:t>
                </a:r>
                <a:endParaRPr lang="en-CA" sz="1800">
                  <a:effectLst/>
                </a:endParaRPr>
              </a:p>
            </c:rich>
          </c:tx>
          <c:layout>
            <c:manualLayout>
              <c:xMode val="edge"/>
              <c:yMode val="edge"/>
              <c:x val="0.40804104558595006"/>
              <c:y val="0.84886798000588048"/>
            </c:manualLayout>
          </c:layout>
          <c:overlay val="0"/>
        </c:title>
        <c:numFmt formatCode="General" sourceLinked="0"/>
        <c:majorTickMark val="out"/>
        <c:minorTickMark val="none"/>
        <c:tickLblPos val="nextTo"/>
        <c:spPr>
          <a:ln w="19050">
            <a:solidFill>
              <a:sysClr val="windowText" lastClr="000000"/>
            </a:solidFill>
          </a:ln>
        </c:spPr>
        <c:txPr>
          <a:bodyPr/>
          <a:lstStyle/>
          <a:p>
            <a:pPr>
              <a:defRPr sz="1400"/>
            </a:pPr>
            <a:endParaRPr lang="en-US"/>
          </a:p>
        </c:txPr>
        <c:crossAx val="1662085184"/>
        <c:crosses val="autoZero"/>
        <c:crossBetween val="midCat"/>
        <c:majorUnit val="5"/>
      </c:valAx>
      <c:valAx>
        <c:axId val="1662085184"/>
        <c:scaling>
          <c:orientation val="minMax"/>
          <c:max val="0.70000000000000007"/>
          <c:min val="0"/>
        </c:scaling>
        <c:delete val="0"/>
        <c:axPos val="l"/>
        <c:title>
          <c:tx>
            <c:rich>
              <a:bodyPr rot="-5400000" vert="horz"/>
              <a:lstStyle/>
              <a:p>
                <a:pPr>
                  <a:defRPr sz="1800" i="1"/>
                </a:pPr>
                <a:r>
                  <a:rPr lang="en-CA" sz="1800"/>
                  <a:t>Molar Fractions</a:t>
                </a:r>
              </a:p>
            </c:rich>
          </c:tx>
          <c:overlay val="0"/>
        </c:title>
        <c:numFmt formatCode="#,##0.0" sourceLinked="0"/>
        <c:majorTickMark val="out"/>
        <c:minorTickMark val="none"/>
        <c:tickLblPos val="nextTo"/>
        <c:spPr>
          <a:ln w="19050">
            <a:solidFill>
              <a:sysClr val="windowText" lastClr="000000"/>
            </a:solidFill>
          </a:ln>
        </c:spPr>
        <c:txPr>
          <a:bodyPr/>
          <a:lstStyle/>
          <a:p>
            <a:pPr>
              <a:defRPr sz="1400"/>
            </a:pPr>
            <a:endParaRPr lang="en-US"/>
          </a:p>
        </c:txPr>
        <c:crossAx val="1662084640"/>
        <c:crosses val="autoZero"/>
        <c:crossBetween val="midCat"/>
      </c:valAx>
      <c:spPr>
        <a:ln w="19050">
          <a:solidFill>
            <a:sysClr val="windowText" lastClr="000000"/>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861792358645356"/>
          <c:y val="3.8249982057153173E-2"/>
          <c:w val="0.70405021312798977"/>
          <c:h val="0.69891810421668488"/>
        </c:manualLayout>
      </c:layout>
      <c:scatterChart>
        <c:scatterStyle val="lineMarker"/>
        <c:varyColors val="0"/>
        <c:ser>
          <c:idx val="0"/>
          <c:order val="0"/>
          <c:spPr>
            <a:ln w="28575">
              <a:noFill/>
            </a:ln>
          </c:spPr>
          <c:marker>
            <c:symbol val="square"/>
            <c:size val="8"/>
            <c:spPr>
              <a:noFill/>
              <a:ln w="25400">
                <a:solidFill>
                  <a:sysClr val="windowText" lastClr="000000"/>
                </a:solidFill>
              </a:ln>
            </c:spPr>
          </c:marker>
          <c:xVal>
            <c:numRef>
              <c:f>'[PyPGA_FBM_new_2.xlsx]FBM New'!$AO$21:$AO$25</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New'!$AL$21:$AL$25</c:f>
              <c:numCache>
                <c:formatCode>General</c:formatCode>
                <c:ptCount val="5"/>
                <c:pt idx="0">
                  <c:v>0.43849249053651862</c:v>
                </c:pt>
                <c:pt idx="1">
                  <c:v>0.29201704311137466</c:v>
                </c:pt>
                <c:pt idx="2">
                  <c:v>0.31345060653414941</c:v>
                </c:pt>
                <c:pt idx="3">
                  <c:v>0.17261582190723682</c:v>
                </c:pt>
                <c:pt idx="4">
                  <c:v>0.23185203843065536</c:v>
                </c:pt>
              </c:numCache>
            </c:numRef>
          </c:yVal>
          <c:smooth val="0"/>
          <c:extLst xmlns:c16r2="http://schemas.microsoft.com/office/drawing/2015/06/chart">
            <c:ext xmlns:c16="http://schemas.microsoft.com/office/drawing/2014/chart" uri="{C3380CC4-5D6E-409C-BE32-E72D297353CC}">
              <c16:uniqueId val="{00000000-8C0C-467F-8098-3CDD021A94C9}"/>
            </c:ext>
          </c:extLst>
        </c:ser>
        <c:ser>
          <c:idx val="1"/>
          <c:order val="1"/>
          <c:spPr>
            <a:ln w="28575">
              <a:noFill/>
            </a:ln>
          </c:spPr>
          <c:marker>
            <c:symbol val="circle"/>
            <c:size val="8"/>
            <c:spPr>
              <a:noFill/>
              <a:ln w="25400">
                <a:solidFill>
                  <a:sysClr val="windowText" lastClr="000000"/>
                </a:solidFill>
              </a:ln>
            </c:spPr>
          </c:marker>
          <c:xVal>
            <c:numRef>
              <c:f>'[PyPGA_FBM_new_2.xlsx]FBM New'!$AO$21:$AO$25</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New'!$AE$21:$AE$25</c:f>
              <c:numCache>
                <c:formatCode>General</c:formatCode>
                <c:ptCount val="5"/>
                <c:pt idx="0">
                  <c:v>0.36811323815823854</c:v>
                </c:pt>
                <c:pt idx="1">
                  <c:v>0.46402271807994533</c:v>
                </c:pt>
                <c:pt idx="2">
                  <c:v>0.43030895458351803</c:v>
                </c:pt>
                <c:pt idx="3">
                  <c:v>0.51787455404444527</c:v>
                </c:pt>
                <c:pt idx="4">
                  <c:v>0.50109868793312018</c:v>
                </c:pt>
              </c:numCache>
            </c:numRef>
          </c:yVal>
          <c:smooth val="0"/>
          <c:extLst xmlns:c16r2="http://schemas.microsoft.com/office/drawing/2015/06/chart">
            <c:ext xmlns:c16="http://schemas.microsoft.com/office/drawing/2014/chart" uri="{C3380CC4-5D6E-409C-BE32-E72D297353CC}">
              <c16:uniqueId val="{00000001-8C0C-467F-8098-3CDD021A94C9}"/>
            </c:ext>
          </c:extLst>
        </c:ser>
        <c:ser>
          <c:idx val="2"/>
          <c:order val="2"/>
          <c:spPr>
            <a:ln w="25400">
              <a:noFill/>
              <a:prstDash val="dash"/>
            </a:ln>
          </c:spPr>
          <c:marker>
            <c:symbol val="triangle"/>
            <c:size val="8"/>
            <c:spPr>
              <a:solidFill>
                <a:sysClr val="windowText" lastClr="000000"/>
              </a:solidFill>
              <a:ln w="12700">
                <a:solidFill>
                  <a:sysClr val="windowText" lastClr="000000"/>
                </a:solidFill>
              </a:ln>
            </c:spPr>
          </c:marker>
          <c:xVal>
            <c:numRef>
              <c:f>'[PyPGA_FBM_new_2.xlsx]FBM New'!$AO$21:$AO$25</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New'!$AH$21:$AH$25</c:f>
              <c:numCache>
                <c:formatCode>General</c:formatCode>
                <c:ptCount val="5"/>
                <c:pt idx="0">
                  <c:v>0.12594034760417014</c:v>
                </c:pt>
                <c:pt idx="1">
                  <c:v>0.18096342543269625</c:v>
                </c:pt>
                <c:pt idx="2">
                  <c:v>0.19066804669337661</c:v>
                </c:pt>
                <c:pt idx="3">
                  <c:v>0.21245371520925743</c:v>
                </c:pt>
                <c:pt idx="4">
                  <c:v>0.17534684642732123</c:v>
                </c:pt>
              </c:numCache>
            </c:numRef>
          </c:yVal>
          <c:smooth val="0"/>
          <c:extLst xmlns:c16r2="http://schemas.microsoft.com/office/drawing/2015/06/chart">
            <c:ext xmlns:c16="http://schemas.microsoft.com/office/drawing/2014/chart" uri="{C3380CC4-5D6E-409C-BE32-E72D297353CC}">
              <c16:uniqueId val="{00000002-8C0C-467F-8098-3CDD021A94C9}"/>
            </c:ext>
          </c:extLst>
        </c:ser>
        <c:ser>
          <c:idx val="3"/>
          <c:order val="3"/>
          <c:spPr>
            <a:ln w="28575">
              <a:noFill/>
            </a:ln>
          </c:spPr>
          <c:marker>
            <c:symbol val="diamond"/>
            <c:size val="8"/>
            <c:spPr>
              <a:solidFill>
                <a:sysClr val="windowText" lastClr="000000"/>
              </a:solidFill>
              <a:ln w="12700">
                <a:solidFill>
                  <a:sysClr val="windowText" lastClr="000000"/>
                </a:solidFill>
              </a:ln>
            </c:spPr>
          </c:marker>
          <c:xVal>
            <c:numRef>
              <c:f>'[PyPGA_FBM_new_2.xlsx]FBM New'!$AO$21:$AO$25</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New'!$AK$21:$AK$25</c:f>
              <c:numCache>
                <c:formatCode>General</c:formatCode>
                <c:ptCount val="5"/>
                <c:pt idx="0">
                  <c:v>6.7453923701072629E-2</c:v>
                </c:pt>
                <c:pt idx="1">
                  <c:v>6.2996813375983798E-2</c:v>
                </c:pt>
                <c:pt idx="2">
                  <c:v>6.5572392188955761E-2</c:v>
                </c:pt>
                <c:pt idx="3">
                  <c:v>9.7055908839060401E-2</c:v>
                </c:pt>
                <c:pt idx="4">
                  <c:v>9.1702427208903176E-2</c:v>
                </c:pt>
              </c:numCache>
            </c:numRef>
          </c:yVal>
          <c:smooth val="0"/>
          <c:extLst xmlns:c16r2="http://schemas.microsoft.com/office/drawing/2015/06/chart">
            <c:ext xmlns:c16="http://schemas.microsoft.com/office/drawing/2014/chart" uri="{C3380CC4-5D6E-409C-BE32-E72D297353CC}">
              <c16:uniqueId val="{00000003-8C0C-467F-8098-3CDD021A94C9}"/>
            </c:ext>
          </c:extLst>
        </c:ser>
        <c:dLbls>
          <c:showLegendKey val="0"/>
          <c:showVal val="0"/>
          <c:showCatName val="0"/>
          <c:showSerName val="0"/>
          <c:showPercent val="0"/>
          <c:showBubbleSize val="0"/>
        </c:dLbls>
        <c:axId val="1662087904"/>
        <c:axId val="1662088448"/>
      </c:scatterChart>
      <c:valAx>
        <c:axId val="1662087904"/>
        <c:scaling>
          <c:orientation val="minMax"/>
          <c:max val="20"/>
          <c:min val="0"/>
        </c:scaling>
        <c:delete val="0"/>
        <c:axPos val="b"/>
        <c:title>
          <c:tx>
            <c:rich>
              <a:bodyPr/>
              <a:lstStyle/>
              <a:p>
                <a:pPr>
                  <a:defRPr sz="1800" i="1"/>
                </a:pPr>
                <a:r>
                  <a:rPr lang="en-CA" sz="1800" b="1" i="1" baseline="0">
                    <a:effectLst/>
                  </a:rPr>
                  <a:t>f</a:t>
                </a:r>
                <a:r>
                  <a:rPr lang="en-CA" sz="1800" b="1" i="0" baseline="-25000">
                    <a:effectLst/>
                  </a:rPr>
                  <a:t>Py</a:t>
                </a:r>
                <a:r>
                  <a:rPr lang="en-CA" sz="1800" b="1" i="1" baseline="0">
                    <a:effectLst/>
                  </a:rPr>
                  <a:t> (mol%)</a:t>
                </a:r>
                <a:endParaRPr lang="en-CA" sz="1800">
                  <a:effectLst/>
                </a:endParaRPr>
              </a:p>
            </c:rich>
          </c:tx>
          <c:layout>
            <c:manualLayout>
              <c:xMode val="edge"/>
              <c:yMode val="edge"/>
              <c:x val="0.40583597392112092"/>
              <c:y val="0.84886798000588048"/>
            </c:manualLayout>
          </c:layout>
          <c:overlay val="0"/>
        </c:title>
        <c:numFmt formatCode="General" sourceLinked="0"/>
        <c:majorTickMark val="out"/>
        <c:minorTickMark val="none"/>
        <c:tickLblPos val="nextTo"/>
        <c:spPr>
          <a:ln w="19050">
            <a:solidFill>
              <a:sysClr val="windowText" lastClr="000000"/>
            </a:solidFill>
          </a:ln>
        </c:spPr>
        <c:txPr>
          <a:bodyPr/>
          <a:lstStyle/>
          <a:p>
            <a:pPr>
              <a:defRPr sz="1400"/>
            </a:pPr>
            <a:endParaRPr lang="en-US"/>
          </a:p>
        </c:txPr>
        <c:crossAx val="1662088448"/>
        <c:crosses val="autoZero"/>
        <c:crossBetween val="midCat"/>
        <c:majorUnit val="5"/>
      </c:valAx>
      <c:valAx>
        <c:axId val="1662088448"/>
        <c:scaling>
          <c:orientation val="minMax"/>
          <c:max val="0.70000000000000007"/>
          <c:min val="0"/>
        </c:scaling>
        <c:delete val="0"/>
        <c:axPos val="l"/>
        <c:title>
          <c:tx>
            <c:rich>
              <a:bodyPr rot="-5400000" vert="horz"/>
              <a:lstStyle/>
              <a:p>
                <a:pPr>
                  <a:defRPr sz="1800" i="1"/>
                </a:pPr>
                <a:r>
                  <a:rPr lang="en-CA" sz="1800"/>
                  <a:t>Molar Fractions</a:t>
                </a:r>
              </a:p>
            </c:rich>
          </c:tx>
          <c:overlay val="0"/>
        </c:title>
        <c:numFmt formatCode="#,##0.0" sourceLinked="0"/>
        <c:majorTickMark val="out"/>
        <c:minorTickMark val="none"/>
        <c:tickLblPos val="nextTo"/>
        <c:spPr>
          <a:ln w="19050">
            <a:solidFill>
              <a:sysClr val="windowText" lastClr="000000"/>
            </a:solidFill>
          </a:ln>
        </c:spPr>
        <c:txPr>
          <a:bodyPr/>
          <a:lstStyle/>
          <a:p>
            <a:pPr>
              <a:defRPr sz="1400"/>
            </a:pPr>
            <a:endParaRPr lang="en-US"/>
          </a:p>
        </c:txPr>
        <c:crossAx val="1662087904"/>
        <c:crosses val="autoZero"/>
        <c:crossBetween val="midCat"/>
      </c:valAx>
      <c:spPr>
        <a:ln w="19050">
          <a:solidFill>
            <a:sysClr val="windowText" lastClr="000000"/>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051428521820659"/>
          <c:y val="4.4210526315789471E-2"/>
          <c:w val="0.66876906649072398"/>
          <c:h val="0.71467710819269192"/>
        </c:manualLayout>
      </c:layout>
      <c:scatterChart>
        <c:scatterStyle val="lineMarker"/>
        <c:varyColors val="0"/>
        <c:ser>
          <c:idx val="0"/>
          <c:order val="0"/>
          <c:tx>
            <c:v>Exp L-DMF</c:v>
          </c:tx>
          <c:spPr>
            <a:ln w="28575">
              <a:noFill/>
            </a:ln>
          </c:spPr>
          <c:marker>
            <c:symbol val="square"/>
            <c:size val="8"/>
            <c:spPr>
              <a:noFill/>
              <a:ln w="25400">
                <a:solidFill>
                  <a:schemeClr val="tx1"/>
                </a:solidFill>
              </a:ln>
            </c:spPr>
          </c:marker>
          <c:xVal>
            <c:numRef>
              <c:f>Boxes2!$P$4:$P$9</c:f>
              <c:numCache>
                <c:formatCode>General</c:formatCode>
                <c:ptCount val="6"/>
                <c:pt idx="0">
                  <c:v>2.8940120312173483</c:v>
                </c:pt>
                <c:pt idx="1">
                  <c:v>4.4078477479231246</c:v>
                </c:pt>
                <c:pt idx="2">
                  <c:v>9.0449802317554262</c:v>
                </c:pt>
                <c:pt idx="3">
                  <c:v>4.8759193716968943</c:v>
                </c:pt>
                <c:pt idx="4">
                  <c:v>6.8653490056498496</c:v>
                </c:pt>
                <c:pt idx="5">
                  <c:v>14.339406599471976</c:v>
                </c:pt>
              </c:numCache>
            </c:numRef>
          </c:xVal>
          <c:yVal>
            <c:numRef>
              <c:f>Boxes2!$W$4:$W$9</c:f>
              <c:numCache>
                <c:formatCode>General</c:formatCode>
                <c:ptCount val="6"/>
                <c:pt idx="0">
                  <c:v>0.24720670981680498</c:v>
                </c:pt>
                <c:pt idx="1">
                  <c:v>0.31859189932885101</c:v>
                </c:pt>
                <c:pt idx="2">
                  <c:v>0.5695846313053381</c:v>
                </c:pt>
                <c:pt idx="3">
                  <c:v>0.29999048262504485</c:v>
                </c:pt>
                <c:pt idx="4">
                  <c:v>0.49669713359361856</c:v>
                </c:pt>
                <c:pt idx="5">
                  <c:v>0.71981138058436001</c:v>
                </c:pt>
              </c:numCache>
            </c:numRef>
          </c:yVal>
          <c:smooth val="0"/>
          <c:extLst xmlns:c16r2="http://schemas.microsoft.com/office/drawing/2015/06/chart">
            <c:ext xmlns:c16="http://schemas.microsoft.com/office/drawing/2014/chart" uri="{C3380CC4-5D6E-409C-BE32-E72D297353CC}">
              <c16:uniqueId val="{00000000-E552-4911-8695-0384C2585BC1}"/>
            </c:ext>
          </c:extLst>
        </c:ser>
        <c:ser>
          <c:idx val="1"/>
          <c:order val="1"/>
          <c:spPr>
            <a:ln w="28575">
              <a:noFill/>
            </a:ln>
          </c:spPr>
          <c:marker>
            <c:symbol val="diamond"/>
            <c:size val="8"/>
            <c:spPr>
              <a:solidFill>
                <a:schemeClr val="bg1"/>
              </a:solidFill>
              <a:ln w="25400">
                <a:solidFill>
                  <a:schemeClr val="tx1"/>
                </a:solidFill>
              </a:ln>
            </c:spPr>
          </c:marker>
          <c:errBars>
            <c:errDir val="y"/>
            <c:errBarType val="both"/>
            <c:errValType val="cust"/>
            <c:noEndCap val="0"/>
            <c:plus>
              <c:numRef>
                <c:f>Boxes2!$S$22:$S$27</c:f>
                <c:numCache>
                  <c:formatCode>General</c:formatCode>
                  <c:ptCount val="6"/>
                  <c:pt idx="0">
                    <c:v>4.2594374674299997E-3</c:v>
                  </c:pt>
                  <c:pt idx="1">
                    <c:v>2.6250302270800002E-3</c:v>
                  </c:pt>
                  <c:pt idx="2">
                    <c:v>2.11387813683E-3</c:v>
                  </c:pt>
                  <c:pt idx="3">
                    <c:v>1.6749809269199999E-3</c:v>
                  </c:pt>
                  <c:pt idx="4">
                    <c:v>4.4077752443099998E-4</c:v>
                  </c:pt>
                  <c:pt idx="5">
                    <c:v>7.1188815891299999E-4</c:v>
                  </c:pt>
                </c:numCache>
              </c:numRef>
            </c:plus>
            <c:minus>
              <c:numRef>
                <c:f>Boxes2!$S$22:$S$27</c:f>
                <c:numCache>
                  <c:formatCode>General</c:formatCode>
                  <c:ptCount val="6"/>
                  <c:pt idx="0">
                    <c:v>4.2594374674299997E-3</c:v>
                  </c:pt>
                  <c:pt idx="1">
                    <c:v>2.6250302270800002E-3</c:v>
                  </c:pt>
                  <c:pt idx="2">
                    <c:v>2.11387813683E-3</c:v>
                  </c:pt>
                  <c:pt idx="3">
                    <c:v>1.6749809269199999E-3</c:v>
                  </c:pt>
                  <c:pt idx="4">
                    <c:v>4.4077752443099998E-4</c:v>
                  </c:pt>
                  <c:pt idx="5">
                    <c:v>7.1188815891299999E-4</c:v>
                  </c:pt>
                </c:numCache>
              </c:numRef>
            </c:minus>
          </c:errBars>
          <c:xVal>
            <c:numRef>
              <c:f>Boxes2!$M$22:$M$27</c:f>
              <c:numCache>
                <c:formatCode>General</c:formatCode>
                <c:ptCount val="6"/>
                <c:pt idx="0">
                  <c:v>2.8994583333300001</c:v>
                </c:pt>
                <c:pt idx="1">
                  <c:v>4.4220833333299998</c:v>
                </c:pt>
                <c:pt idx="2">
                  <c:v>9.0212916666700007</c:v>
                </c:pt>
                <c:pt idx="3">
                  <c:v>4.8736666666700001</c:v>
                </c:pt>
                <c:pt idx="4">
                  <c:v>6.8937916666700003</c:v>
                </c:pt>
                <c:pt idx="5">
                  <c:v>14.325583333299999</c:v>
                </c:pt>
              </c:numCache>
            </c:numRef>
          </c:xVal>
          <c:yVal>
            <c:numRef>
              <c:f>Boxes2!$R$22:$R$27</c:f>
              <c:numCache>
                <c:formatCode>General</c:formatCode>
                <c:ptCount val="6"/>
                <c:pt idx="0">
                  <c:v>0.20107378184899999</c:v>
                </c:pt>
                <c:pt idx="1">
                  <c:v>0.29082431777399997</c:v>
                </c:pt>
                <c:pt idx="2">
                  <c:v>0.52402332075900004</c:v>
                </c:pt>
                <c:pt idx="3">
                  <c:v>0.32149437768299999</c:v>
                </c:pt>
                <c:pt idx="4">
                  <c:v>0.42856835489700001</c:v>
                </c:pt>
                <c:pt idx="5">
                  <c:v>0.70499171800399996</c:v>
                </c:pt>
              </c:numCache>
            </c:numRef>
          </c:yVal>
          <c:smooth val="0"/>
          <c:extLst xmlns:c16r2="http://schemas.microsoft.com/office/drawing/2015/06/chart">
            <c:ext xmlns:c16="http://schemas.microsoft.com/office/drawing/2014/chart" uri="{C3380CC4-5D6E-409C-BE32-E72D297353CC}">
              <c16:uniqueId val="{00000001-E552-4911-8695-0384C2585BC1}"/>
            </c:ext>
          </c:extLst>
        </c:ser>
        <c:ser>
          <c:idx val="2"/>
          <c:order val="2"/>
          <c:tx>
            <c:v>Exp DL-DMF</c:v>
          </c:tx>
          <c:spPr>
            <a:ln w="28575">
              <a:noFill/>
            </a:ln>
          </c:spPr>
          <c:marker>
            <c:symbol val="circle"/>
            <c:size val="8"/>
            <c:spPr>
              <a:solidFill>
                <a:schemeClr val="bg1"/>
              </a:solidFill>
              <a:ln w="25400">
                <a:solidFill>
                  <a:schemeClr val="tx1"/>
                </a:solidFill>
              </a:ln>
            </c:spPr>
          </c:marker>
          <c:xVal>
            <c:numRef>
              <c:f>Boxes2!$P$35:$P$39</c:f>
              <c:numCache>
                <c:formatCode>General</c:formatCode>
                <c:ptCount val="5"/>
                <c:pt idx="0">
                  <c:v>5.9760121033424767</c:v>
                </c:pt>
                <c:pt idx="1">
                  <c:v>7.9784179624474953</c:v>
                </c:pt>
                <c:pt idx="2">
                  <c:v>10.414477648798684</c:v>
                </c:pt>
                <c:pt idx="3">
                  <c:v>12.347697660558493</c:v>
                </c:pt>
                <c:pt idx="4">
                  <c:v>11.543461613237753</c:v>
                </c:pt>
              </c:numCache>
            </c:numRef>
          </c:xVal>
          <c:yVal>
            <c:numRef>
              <c:f>Boxes2!$W$35:$W$39</c:f>
              <c:numCache>
                <c:formatCode>General</c:formatCode>
                <c:ptCount val="5"/>
                <c:pt idx="0">
                  <c:v>0.24231606566786199</c:v>
                </c:pt>
                <c:pt idx="1">
                  <c:v>0.28878839067592033</c:v>
                </c:pt>
                <c:pt idx="2">
                  <c:v>0.35563281412137326</c:v>
                </c:pt>
                <c:pt idx="3">
                  <c:v>0.42111750041341334</c:v>
                </c:pt>
                <c:pt idx="4">
                  <c:v>0.32389127319189215</c:v>
                </c:pt>
              </c:numCache>
            </c:numRef>
          </c:yVal>
          <c:smooth val="0"/>
          <c:extLst xmlns:c16r2="http://schemas.microsoft.com/office/drawing/2015/06/chart">
            <c:ext xmlns:c16="http://schemas.microsoft.com/office/drawing/2014/chart" uri="{C3380CC4-5D6E-409C-BE32-E72D297353CC}">
              <c16:uniqueId val="{00000002-E552-4911-8695-0384C2585BC1}"/>
            </c:ext>
          </c:extLst>
        </c:ser>
        <c:ser>
          <c:idx val="3"/>
          <c:order val="3"/>
          <c:tx>
            <c:v>calc-DL</c:v>
          </c:tx>
          <c:spPr>
            <a:ln w="28575">
              <a:noFill/>
            </a:ln>
          </c:spPr>
          <c:marker>
            <c:symbol val="triangle"/>
            <c:size val="8"/>
            <c:spPr>
              <a:solidFill>
                <a:schemeClr val="bg1"/>
              </a:solidFill>
              <a:ln w="25400">
                <a:solidFill>
                  <a:schemeClr val="tx1"/>
                </a:solidFill>
              </a:ln>
            </c:spPr>
          </c:marker>
          <c:errBars>
            <c:errDir val="y"/>
            <c:errBarType val="both"/>
            <c:errValType val="cust"/>
            <c:noEndCap val="0"/>
            <c:plus>
              <c:numRef>
                <c:f>Boxes2!$S$50:$S$54</c:f>
                <c:numCache>
                  <c:formatCode>General</c:formatCode>
                  <c:ptCount val="5"/>
                  <c:pt idx="0">
                    <c:v>1.2874378679699999E-3</c:v>
                  </c:pt>
                  <c:pt idx="1">
                    <c:v>2.5839361488300002E-3</c:v>
                  </c:pt>
                  <c:pt idx="2">
                    <c:v>3.4061381869399999E-3</c:v>
                  </c:pt>
                  <c:pt idx="3">
                    <c:v>1.08964628828E-3</c:v>
                  </c:pt>
                  <c:pt idx="4">
                    <c:v>2.9773036584799998E-3</c:v>
                  </c:pt>
                </c:numCache>
              </c:numRef>
            </c:plus>
            <c:minus>
              <c:numRef>
                <c:f>Boxes2!$S$50:$S$54</c:f>
                <c:numCache>
                  <c:formatCode>General</c:formatCode>
                  <c:ptCount val="5"/>
                  <c:pt idx="0">
                    <c:v>1.2874378679699999E-3</c:v>
                  </c:pt>
                  <c:pt idx="1">
                    <c:v>2.5839361488300002E-3</c:v>
                  </c:pt>
                  <c:pt idx="2">
                    <c:v>3.4061381869399999E-3</c:v>
                  </c:pt>
                  <c:pt idx="3">
                    <c:v>1.08964628828E-3</c:v>
                  </c:pt>
                  <c:pt idx="4">
                    <c:v>2.9773036584799998E-3</c:v>
                  </c:pt>
                </c:numCache>
              </c:numRef>
            </c:minus>
          </c:errBars>
          <c:xVal>
            <c:numRef>
              <c:f>Boxes2!$M$50:$M$54</c:f>
              <c:numCache>
                <c:formatCode>General</c:formatCode>
                <c:ptCount val="5"/>
                <c:pt idx="0">
                  <c:v>5.9764999999999997</c:v>
                </c:pt>
                <c:pt idx="1">
                  <c:v>7.96441666667</c:v>
                </c:pt>
                <c:pt idx="2">
                  <c:v>10.406333333299999</c:v>
                </c:pt>
                <c:pt idx="3">
                  <c:v>12.315041666699999</c:v>
                </c:pt>
                <c:pt idx="4">
                  <c:v>11.5347916667</c:v>
                </c:pt>
              </c:numCache>
            </c:numRef>
          </c:xVal>
          <c:yVal>
            <c:numRef>
              <c:f>Boxes2!$R$50:$R$54</c:f>
              <c:numCache>
                <c:formatCode>General</c:formatCode>
                <c:ptCount val="5"/>
                <c:pt idx="0">
                  <c:v>0.21431721949099999</c:v>
                </c:pt>
                <c:pt idx="1">
                  <c:v>0.27838182869099998</c:v>
                </c:pt>
                <c:pt idx="2">
                  <c:v>0.35040437077499997</c:v>
                </c:pt>
                <c:pt idx="3">
                  <c:v>0.40668389289599999</c:v>
                </c:pt>
                <c:pt idx="4">
                  <c:v>0.384398588037</c:v>
                </c:pt>
              </c:numCache>
            </c:numRef>
          </c:yVal>
          <c:smooth val="0"/>
          <c:extLst xmlns:c16r2="http://schemas.microsoft.com/office/drawing/2015/06/chart">
            <c:ext xmlns:c16="http://schemas.microsoft.com/office/drawing/2014/chart" uri="{C3380CC4-5D6E-409C-BE32-E72D297353CC}">
              <c16:uniqueId val="{00000003-E552-4911-8695-0384C2585BC1}"/>
            </c:ext>
          </c:extLst>
        </c:ser>
        <c:dLbls>
          <c:showLegendKey val="0"/>
          <c:showVal val="0"/>
          <c:showCatName val="0"/>
          <c:showSerName val="0"/>
          <c:showPercent val="0"/>
          <c:showBubbleSize val="0"/>
        </c:dLbls>
        <c:axId val="1662089536"/>
        <c:axId val="1627149808"/>
      </c:scatterChart>
      <c:valAx>
        <c:axId val="1662089536"/>
        <c:scaling>
          <c:orientation val="minMax"/>
          <c:max val="16"/>
          <c:min val="0"/>
        </c:scaling>
        <c:delete val="0"/>
        <c:axPos val="b"/>
        <c:title>
          <c:tx>
            <c:rich>
              <a:bodyPr/>
              <a:lstStyle/>
              <a:p>
                <a:pPr>
                  <a:defRPr sz="1800"/>
                </a:pPr>
                <a:r>
                  <a:rPr lang="en-CA" sz="1800" i="1"/>
                  <a:t>f</a:t>
                </a:r>
                <a:r>
                  <a:rPr lang="en-CA" sz="1800" i="0" baseline="-25000"/>
                  <a:t>Py</a:t>
                </a:r>
                <a:r>
                  <a:rPr lang="en-CA" sz="1800" i="1"/>
                  <a:t> (mol%)</a:t>
                </a:r>
              </a:p>
            </c:rich>
          </c:tx>
          <c:layout>
            <c:manualLayout>
              <c:xMode val="edge"/>
              <c:yMode val="edge"/>
              <c:x val="0.44332219222321578"/>
              <c:y val="0.84298735665980595"/>
            </c:manualLayout>
          </c:layout>
          <c:overlay val="0"/>
        </c:title>
        <c:numFmt formatCode="General" sourceLinked="1"/>
        <c:majorTickMark val="out"/>
        <c:minorTickMark val="none"/>
        <c:tickLblPos val="nextTo"/>
        <c:spPr>
          <a:ln w="19050">
            <a:solidFill>
              <a:schemeClr val="tx1"/>
            </a:solidFill>
          </a:ln>
        </c:spPr>
        <c:txPr>
          <a:bodyPr/>
          <a:lstStyle/>
          <a:p>
            <a:pPr>
              <a:defRPr sz="1400"/>
            </a:pPr>
            <a:endParaRPr lang="en-US"/>
          </a:p>
        </c:txPr>
        <c:crossAx val="1627149808"/>
        <c:crosses val="autoZero"/>
        <c:crossBetween val="midCat"/>
        <c:majorUnit val="5"/>
      </c:valAx>
      <c:valAx>
        <c:axId val="1627149808"/>
        <c:scaling>
          <c:orientation val="minMax"/>
        </c:scaling>
        <c:delete val="0"/>
        <c:axPos val="l"/>
        <c:title>
          <c:tx>
            <c:rich>
              <a:bodyPr rot="-5400000" vert="horz"/>
              <a:lstStyle/>
              <a:p>
                <a:pPr>
                  <a:defRPr sz="1800" i="1"/>
                </a:pPr>
                <a:r>
                  <a:rPr lang="en-CA" sz="1800" b="1" i="1" baseline="0">
                    <a:effectLst/>
                  </a:rPr>
                  <a:t>f</a:t>
                </a:r>
                <a:r>
                  <a:rPr lang="en-CA" sz="1800" b="1" i="0" baseline="-25000">
                    <a:effectLst/>
                  </a:rPr>
                  <a:t>agg</a:t>
                </a:r>
                <a:r>
                  <a:rPr lang="en-CA" sz="1800" b="1" i="1" baseline="0">
                    <a:effectLst/>
                  </a:rPr>
                  <a:t> + f</a:t>
                </a:r>
                <a:r>
                  <a:rPr lang="en-CA" sz="1800" b="1" i="0" baseline="-25000">
                    <a:effectLst/>
                  </a:rPr>
                  <a:t>k2</a:t>
                </a:r>
                <a:r>
                  <a:rPr lang="en-CA" sz="1800" b="1" i="1" baseline="0">
                    <a:effectLst/>
                  </a:rPr>
                  <a:t> </a:t>
                </a:r>
                <a:endParaRPr lang="en-CA" sz="1800">
                  <a:effectLst/>
                </a:endParaRPr>
              </a:p>
            </c:rich>
          </c:tx>
          <c:overlay val="0"/>
        </c:title>
        <c:numFmt formatCode="#,##0.0" sourceLinked="0"/>
        <c:majorTickMark val="out"/>
        <c:minorTickMark val="none"/>
        <c:tickLblPos val="nextTo"/>
        <c:spPr>
          <a:ln w="19050">
            <a:solidFill>
              <a:schemeClr val="tx1"/>
            </a:solidFill>
          </a:ln>
        </c:spPr>
        <c:txPr>
          <a:bodyPr/>
          <a:lstStyle/>
          <a:p>
            <a:pPr>
              <a:defRPr sz="1400"/>
            </a:pPr>
            <a:endParaRPr lang="en-US"/>
          </a:p>
        </c:txPr>
        <c:crossAx val="1662089536"/>
        <c:crosses val="autoZero"/>
        <c:crossBetween val="midCat"/>
      </c:valAx>
      <c:spPr>
        <a:ln w="19050">
          <a:solidFill>
            <a:schemeClr val="tx1"/>
          </a:solidFill>
        </a:ln>
      </c:spPr>
    </c:plotArea>
    <c:plotVisOnly val="1"/>
    <c:dispBlanksAs val="gap"/>
    <c:showDLblsOverMax val="0"/>
  </c:chart>
  <c:spPr>
    <a:ln>
      <a:noFill/>
    </a:ln>
  </c:spPr>
  <c:txPr>
    <a:bodyPr/>
    <a:lstStyle/>
    <a:p>
      <a:pPr>
        <a:defRPr sz="140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528248815314472"/>
          <c:y val="3.3308630538829702E-2"/>
          <c:w val="0.57954583322135933"/>
          <c:h val="0.67216387782888842"/>
        </c:manualLayout>
      </c:layout>
      <c:scatterChart>
        <c:scatterStyle val="lineMarker"/>
        <c:varyColors val="0"/>
        <c:ser>
          <c:idx val="0"/>
          <c:order val="1"/>
          <c:spPr>
            <a:ln w="28575">
              <a:noFill/>
            </a:ln>
          </c:spPr>
          <c:marker>
            <c:symbol val="square"/>
            <c:size val="8"/>
            <c:spPr>
              <a:solidFill>
                <a:schemeClr val="tx1"/>
              </a:solidFill>
              <a:ln w="25400">
                <a:solidFill>
                  <a:sysClr val="windowText" lastClr="000000"/>
                </a:solidFill>
              </a:ln>
            </c:spPr>
          </c:marker>
          <c:xVal>
            <c:numRef>
              <c:f>'[PyPGA_FBM_new_2.xlsx]FBM New'!$AO$54:$AO$60</c:f>
              <c:numCache>
                <c:formatCode>0.00</c:formatCode>
                <c:ptCount val="7"/>
                <c:pt idx="0">
                  <c:v>2.8940120312173483</c:v>
                </c:pt>
                <c:pt idx="1">
                  <c:v>4.4078477479231246</c:v>
                </c:pt>
                <c:pt idx="2">
                  <c:v>9.0449802317554262</c:v>
                </c:pt>
                <c:pt idx="3">
                  <c:v>4.8759193716968943</c:v>
                </c:pt>
                <c:pt idx="4">
                  <c:v>6.8653490056498496</c:v>
                </c:pt>
                <c:pt idx="6">
                  <c:v>14.339406599471976</c:v>
                </c:pt>
              </c:numCache>
            </c:numRef>
          </c:xVal>
          <c:yVal>
            <c:numRef>
              <c:f>'[PyPGA_FBM_new_2.xlsx]FBM New'!$AQ$54:$AQ$60</c:f>
              <c:numCache>
                <c:formatCode>General</c:formatCode>
                <c:ptCount val="7"/>
                <c:pt idx="0">
                  <c:v>1.8530000000000001E-2</c:v>
                </c:pt>
                <c:pt idx="1">
                  <c:v>1.1990000000000001E-2</c:v>
                </c:pt>
                <c:pt idx="2">
                  <c:v>1.806E-2</c:v>
                </c:pt>
                <c:pt idx="3">
                  <c:v>1.438E-2</c:v>
                </c:pt>
                <c:pt idx="4">
                  <c:v>1.257E-2</c:v>
                </c:pt>
                <c:pt idx="6">
                  <c:v>1.086E-2</c:v>
                </c:pt>
              </c:numCache>
            </c:numRef>
          </c:yVal>
          <c:smooth val="0"/>
          <c:extLst xmlns:c16r2="http://schemas.microsoft.com/office/drawing/2015/06/chart">
            <c:ext xmlns:c16="http://schemas.microsoft.com/office/drawing/2014/chart" uri="{C3380CC4-5D6E-409C-BE32-E72D297353CC}">
              <c16:uniqueId val="{00000000-1C29-4E4D-957A-2E18B354C8F1}"/>
            </c:ext>
          </c:extLst>
        </c:ser>
        <c:ser>
          <c:idx val="4"/>
          <c:order val="0"/>
          <c:spPr>
            <a:ln w="28575">
              <a:noFill/>
            </a:ln>
          </c:spPr>
          <c:marker>
            <c:symbol val="square"/>
            <c:size val="8"/>
            <c:spPr>
              <a:noFill/>
              <a:ln w="25400">
                <a:solidFill>
                  <a:sysClr val="windowText" lastClr="000000"/>
                </a:solidFill>
              </a:ln>
            </c:spPr>
          </c:marker>
          <c:xVal>
            <c:numRef>
              <c:f>'[PyPGA_FBM_new_2.xlsx]FBM New'!$AO$63:$AO$69</c:f>
              <c:numCache>
                <c:formatCode>0.00</c:formatCode>
                <c:ptCount val="7"/>
                <c:pt idx="0">
                  <c:v>2.8940120312173483</c:v>
                </c:pt>
                <c:pt idx="1">
                  <c:v>4.4078477479231246</c:v>
                </c:pt>
                <c:pt idx="2">
                  <c:v>4.8759193716968943</c:v>
                </c:pt>
                <c:pt idx="3">
                  <c:v>6.8653490056498496</c:v>
                </c:pt>
                <c:pt idx="4">
                  <c:v>9.0449802317554262</c:v>
                </c:pt>
                <c:pt idx="5">
                  <c:v>14.339406599471976</c:v>
                </c:pt>
                <c:pt idx="6">
                  <c:v>18.419703887987527</c:v>
                </c:pt>
              </c:numCache>
            </c:numRef>
          </c:xVal>
          <c:yVal>
            <c:numRef>
              <c:f>'[PyPGA_FBM_new_2.xlsx]FBM New'!$AQ$63:$AQ$69</c:f>
              <c:numCache>
                <c:formatCode>General</c:formatCode>
                <c:ptCount val="7"/>
                <c:pt idx="0">
                  <c:v>1.436E-2</c:v>
                </c:pt>
                <c:pt idx="1">
                  <c:v>1.269E-2</c:v>
                </c:pt>
                <c:pt idx="2">
                  <c:v>1.474E-2</c:v>
                </c:pt>
                <c:pt idx="3">
                  <c:v>1.4500000000000001E-2</c:v>
                </c:pt>
                <c:pt idx="4">
                  <c:v>1.391E-2</c:v>
                </c:pt>
                <c:pt idx="5">
                  <c:v>1.0070000000000001E-2</c:v>
                </c:pt>
                <c:pt idx="6">
                  <c:v>1.1950000000000001E-2</c:v>
                </c:pt>
              </c:numCache>
            </c:numRef>
          </c:yVal>
          <c:smooth val="0"/>
          <c:extLst xmlns:c16r2="http://schemas.microsoft.com/office/drawing/2015/06/chart">
            <c:ext xmlns:c16="http://schemas.microsoft.com/office/drawing/2014/chart" uri="{C3380CC4-5D6E-409C-BE32-E72D297353CC}">
              <c16:uniqueId val="{00000001-1C29-4E4D-957A-2E18B354C8F1}"/>
            </c:ext>
          </c:extLst>
        </c:ser>
        <c:ser>
          <c:idx val="1"/>
          <c:order val="2"/>
          <c:spPr>
            <a:ln w="25400">
              <a:solidFill>
                <a:sysClr val="windowText" lastClr="000000"/>
              </a:solidFill>
              <a:prstDash val="dash"/>
            </a:ln>
          </c:spPr>
          <c:marker>
            <c:symbol val="none"/>
          </c:marker>
          <c:xVal>
            <c:numRef>
              <c:f>'[PyPGA_FBM_new_2.xlsx]FBM New'!$AV$45:$AV$46</c:f>
              <c:numCache>
                <c:formatCode>General</c:formatCode>
                <c:ptCount val="2"/>
                <c:pt idx="0">
                  <c:v>0</c:v>
                </c:pt>
                <c:pt idx="1">
                  <c:v>20</c:v>
                </c:pt>
              </c:numCache>
            </c:numRef>
          </c:xVal>
          <c:yVal>
            <c:numRef>
              <c:f>'[PyPGA_FBM_new_2.xlsx]FBM New'!$AQ$62,'[PyPGA_FBM_new_2.xlsx]FBM New'!$AQ$62</c:f>
              <c:numCache>
                <c:formatCode>General</c:formatCode>
                <c:ptCount val="2"/>
                <c:pt idx="0">
                  <c:v>1.4398333333333332E-2</c:v>
                </c:pt>
                <c:pt idx="1">
                  <c:v>1.4398333333333332E-2</c:v>
                </c:pt>
              </c:numCache>
            </c:numRef>
          </c:yVal>
          <c:smooth val="0"/>
          <c:extLst xmlns:c16r2="http://schemas.microsoft.com/office/drawing/2015/06/chart">
            <c:ext xmlns:c16="http://schemas.microsoft.com/office/drawing/2014/chart" uri="{C3380CC4-5D6E-409C-BE32-E72D297353CC}">
              <c16:uniqueId val="{00000002-1C29-4E4D-957A-2E18B354C8F1}"/>
            </c:ext>
          </c:extLst>
        </c:ser>
        <c:ser>
          <c:idx val="2"/>
          <c:order val="3"/>
          <c:spPr>
            <a:ln w="25400">
              <a:solidFill>
                <a:sysClr val="windowText" lastClr="000000"/>
              </a:solidFill>
              <a:prstDash val="dash"/>
            </a:ln>
          </c:spPr>
          <c:marker>
            <c:symbol val="none"/>
          </c:marker>
          <c:xVal>
            <c:numRef>
              <c:f>'[PyPGA_FBM_new_2.xlsx]FBM New'!$AV$45:$AV$46</c:f>
              <c:numCache>
                <c:formatCode>General</c:formatCode>
                <c:ptCount val="2"/>
                <c:pt idx="0">
                  <c:v>0</c:v>
                </c:pt>
                <c:pt idx="1">
                  <c:v>20</c:v>
                </c:pt>
              </c:numCache>
            </c:numRef>
          </c:xVal>
          <c:yVal>
            <c:numRef>
              <c:f>'[PyPGA_FBM_new_2.xlsx]FBM New'!$AQ$70,'[PyPGA_FBM_new_2.xlsx]FBM New'!$AQ$70</c:f>
              <c:numCache>
                <c:formatCode>General</c:formatCode>
                <c:ptCount val="2"/>
                <c:pt idx="0">
                  <c:v>1.3174285714285713E-2</c:v>
                </c:pt>
                <c:pt idx="1">
                  <c:v>1.3174285714285713E-2</c:v>
                </c:pt>
              </c:numCache>
            </c:numRef>
          </c:yVal>
          <c:smooth val="0"/>
          <c:extLst xmlns:c16r2="http://schemas.microsoft.com/office/drawing/2015/06/chart">
            <c:ext xmlns:c16="http://schemas.microsoft.com/office/drawing/2014/chart" uri="{C3380CC4-5D6E-409C-BE32-E72D297353CC}">
              <c16:uniqueId val="{00000003-1C29-4E4D-957A-2E18B354C8F1}"/>
            </c:ext>
          </c:extLst>
        </c:ser>
        <c:dLbls>
          <c:showLegendKey val="0"/>
          <c:showVal val="0"/>
          <c:showCatName val="0"/>
          <c:showSerName val="0"/>
          <c:showPercent val="0"/>
          <c:showBubbleSize val="0"/>
        </c:dLbls>
        <c:axId val="1627146544"/>
        <c:axId val="1627147088"/>
      </c:scatterChart>
      <c:valAx>
        <c:axId val="1627146544"/>
        <c:scaling>
          <c:orientation val="minMax"/>
          <c:max val="20"/>
          <c:min val="0"/>
        </c:scaling>
        <c:delete val="0"/>
        <c:axPos val="b"/>
        <c:title>
          <c:tx>
            <c:rich>
              <a:bodyPr/>
              <a:lstStyle/>
              <a:p>
                <a:pPr>
                  <a:defRPr sz="2400" i="1"/>
                </a:pPr>
                <a:r>
                  <a:rPr lang="en-CA" sz="2400" i="1"/>
                  <a:t>f</a:t>
                </a:r>
                <a:r>
                  <a:rPr lang="en-CA" sz="2400" i="0" baseline="-25000"/>
                  <a:t>Py</a:t>
                </a:r>
                <a:r>
                  <a:rPr lang="en-CA" sz="2400" i="1" baseline="0"/>
                  <a:t> (mol%)</a:t>
                </a:r>
                <a:endParaRPr lang="en-CA" sz="2400" i="1"/>
              </a:p>
            </c:rich>
          </c:tx>
          <c:layout>
            <c:manualLayout>
              <c:xMode val="edge"/>
              <c:yMode val="edge"/>
              <c:x val="0.38232493975795689"/>
              <c:y val="0.8308832651896364"/>
            </c:manualLayout>
          </c:layout>
          <c:overlay val="0"/>
        </c:title>
        <c:numFmt formatCode="General" sourceLinked="0"/>
        <c:majorTickMark val="out"/>
        <c:minorTickMark val="none"/>
        <c:tickLblPos val="nextTo"/>
        <c:spPr>
          <a:ln w="25400">
            <a:solidFill>
              <a:schemeClr val="tx1"/>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27147088"/>
        <c:crosses val="autoZero"/>
        <c:crossBetween val="midCat"/>
        <c:majorUnit val="5"/>
      </c:valAx>
      <c:valAx>
        <c:axId val="1627147088"/>
        <c:scaling>
          <c:orientation val="minMax"/>
          <c:max val="3.0000000000000006E-2"/>
        </c:scaling>
        <c:delete val="0"/>
        <c:axPos val="l"/>
        <c:title>
          <c:tx>
            <c:rich>
              <a:bodyPr rot="-5400000" vert="horz"/>
              <a:lstStyle/>
              <a:p>
                <a:pPr>
                  <a:defRPr sz="2400" i="1"/>
                </a:pPr>
                <a:r>
                  <a:rPr lang="en-CA" sz="2400" i="1"/>
                  <a:t>k</a:t>
                </a:r>
                <a:r>
                  <a:rPr lang="en-CA" sz="2400" i="0" baseline="-25000"/>
                  <a:t>blob </a:t>
                </a:r>
                <a:r>
                  <a:rPr lang="en-CA" sz="2400" i="0" baseline="0"/>
                  <a:t>(</a:t>
                </a:r>
                <a:r>
                  <a:rPr lang="en-CA" sz="2400" i="1" baseline="0"/>
                  <a:t>ns</a:t>
                </a:r>
                <a:r>
                  <a:rPr lang="en-CA" sz="2400" i="0" baseline="30000">
                    <a:latin typeface="Symbol" panose="05050102010706020507" pitchFamily="18" charset="2"/>
                  </a:rPr>
                  <a:t>-</a:t>
                </a:r>
                <a:r>
                  <a:rPr lang="en-CA" sz="2400" i="0" baseline="30000"/>
                  <a:t>1</a:t>
                </a:r>
                <a:r>
                  <a:rPr lang="en-CA" sz="2400" i="0" baseline="0"/>
                  <a:t>)</a:t>
                </a:r>
                <a:endParaRPr lang="en-CA" sz="2400" i="1" baseline="0"/>
              </a:p>
            </c:rich>
          </c:tx>
          <c:overlay val="0"/>
        </c:title>
        <c:numFmt formatCode="#,##0.00" sourceLinked="0"/>
        <c:majorTickMark val="out"/>
        <c:minorTickMark val="none"/>
        <c:tickLblPos val="nextTo"/>
        <c:spPr>
          <a:ln w="25400">
            <a:solidFill>
              <a:schemeClr val="tx1"/>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27146544"/>
        <c:crosses val="autoZero"/>
        <c:crossBetween val="midCat"/>
        <c:majorUnit val="1.0000000000000002E-2"/>
      </c:valAx>
      <c:spPr>
        <a:ln w="25400">
          <a:solidFill>
            <a:schemeClr val="tx1"/>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383298095766573"/>
          <c:y val="3.3308630538829702E-2"/>
          <c:w val="0.59099545540750309"/>
          <c:h val="0.67848495861094282"/>
        </c:manualLayout>
      </c:layout>
      <c:scatterChart>
        <c:scatterStyle val="lineMarker"/>
        <c:varyColors val="0"/>
        <c:ser>
          <c:idx val="1"/>
          <c:order val="1"/>
          <c:spPr>
            <a:ln w="28575">
              <a:noFill/>
            </a:ln>
          </c:spPr>
          <c:marker>
            <c:symbol val="triangle"/>
            <c:size val="8"/>
            <c:spPr>
              <a:solidFill>
                <a:schemeClr val="tx1"/>
              </a:solidFill>
              <a:ln w="25400">
                <a:solidFill>
                  <a:sysClr val="windowText" lastClr="000000"/>
                </a:solidFill>
              </a:ln>
            </c:spPr>
          </c:marker>
          <c:xVal>
            <c:numRef>
              <c:f>'[PyPGA_FBM_new_2.xlsx]FBM New'!$AO$15:$AO$19</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New'!$AQ$15:$AQ$19</c:f>
              <c:numCache>
                <c:formatCode>General</c:formatCode>
                <c:ptCount val="5"/>
                <c:pt idx="0">
                  <c:v>1.4619999999999999E-2</c:v>
                </c:pt>
                <c:pt idx="1">
                  <c:v>1.332E-2</c:v>
                </c:pt>
                <c:pt idx="2">
                  <c:v>1.3939999999999999E-2</c:v>
                </c:pt>
                <c:pt idx="3">
                  <c:v>1.2970000000000001E-2</c:v>
                </c:pt>
                <c:pt idx="4">
                  <c:v>1.7500000000000002E-2</c:v>
                </c:pt>
              </c:numCache>
            </c:numRef>
          </c:yVal>
          <c:smooth val="0"/>
          <c:extLst xmlns:c16r2="http://schemas.microsoft.com/office/drawing/2015/06/chart">
            <c:ext xmlns:c16="http://schemas.microsoft.com/office/drawing/2014/chart" uri="{C3380CC4-5D6E-409C-BE32-E72D297353CC}">
              <c16:uniqueId val="{00000000-33A8-40BB-B207-47E1EACCF984}"/>
            </c:ext>
          </c:extLst>
        </c:ser>
        <c:ser>
          <c:idx val="5"/>
          <c:order val="0"/>
          <c:spPr>
            <a:ln w="28575">
              <a:noFill/>
            </a:ln>
          </c:spPr>
          <c:marker>
            <c:symbol val="circle"/>
            <c:size val="8"/>
            <c:spPr>
              <a:noFill/>
              <a:ln w="25400">
                <a:solidFill>
                  <a:schemeClr val="tx1"/>
                </a:solidFill>
              </a:ln>
            </c:spPr>
          </c:marker>
          <c:xVal>
            <c:numRef>
              <c:f>'[PyPGA_FBM_new_2.xlsx]FBM New'!$AO$21:$AO$25</c:f>
              <c:numCache>
                <c:formatCode>0.00</c:formatCode>
                <c:ptCount val="5"/>
                <c:pt idx="0">
                  <c:v>5.9760121033424767</c:v>
                </c:pt>
                <c:pt idx="1">
                  <c:v>7.9784179624474953</c:v>
                </c:pt>
                <c:pt idx="2">
                  <c:v>10.414477648798684</c:v>
                </c:pt>
                <c:pt idx="3">
                  <c:v>12.347697660558493</c:v>
                </c:pt>
                <c:pt idx="4">
                  <c:v>11.543461613237753</c:v>
                </c:pt>
              </c:numCache>
            </c:numRef>
          </c:xVal>
          <c:yVal>
            <c:numRef>
              <c:f>'[PyPGA_FBM_new_2.xlsx]FBM New'!$AQ$21:$AQ$25</c:f>
              <c:numCache>
                <c:formatCode>General</c:formatCode>
                <c:ptCount val="5"/>
                <c:pt idx="0">
                  <c:v>1.468E-2</c:v>
                </c:pt>
                <c:pt idx="1">
                  <c:v>1.3180000000000001E-2</c:v>
                </c:pt>
                <c:pt idx="2">
                  <c:v>1.1849999999999999E-2</c:v>
                </c:pt>
                <c:pt idx="3">
                  <c:v>1.223E-2</c:v>
                </c:pt>
                <c:pt idx="4">
                  <c:v>1.306E-2</c:v>
                </c:pt>
              </c:numCache>
            </c:numRef>
          </c:yVal>
          <c:smooth val="0"/>
          <c:extLst xmlns:c16r2="http://schemas.microsoft.com/office/drawing/2015/06/chart">
            <c:ext xmlns:c16="http://schemas.microsoft.com/office/drawing/2014/chart" uri="{C3380CC4-5D6E-409C-BE32-E72D297353CC}">
              <c16:uniqueId val="{00000001-33A8-40BB-B207-47E1EACCF984}"/>
            </c:ext>
          </c:extLst>
        </c:ser>
        <c:ser>
          <c:idx val="0"/>
          <c:order val="2"/>
          <c:spPr>
            <a:ln w="25400">
              <a:solidFill>
                <a:schemeClr val="tx1"/>
              </a:solidFill>
              <a:prstDash val="dash"/>
            </a:ln>
          </c:spPr>
          <c:marker>
            <c:symbol val="none"/>
          </c:marker>
          <c:xVal>
            <c:numRef>
              <c:f>'[PyPGA_FBM_new_2.xlsx]FBM New'!$AV$45:$AV$46</c:f>
              <c:numCache>
                <c:formatCode>General</c:formatCode>
                <c:ptCount val="2"/>
                <c:pt idx="0">
                  <c:v>0</c:v>
                </c:pt>
                <c:pt idx="1">
                  <c:v>20</c:v>
                </c:pt>
              </c:numCache>
            </c:numRef>
          </c:xVal>
          <c:yVal>
            <c:numRef>
              <c:f>'[PyPGA_FBM_new_2.xlsx]FBM New'!$AQ$20,'[PyPGA_FBM_new_2.xlsx]FBM New'!$AQ$20</c:f>
              <c:numCache>
                <c:formatCode>General</c:formatCode>
                <c:ptCount val="2"/>
                <c:pt idx="0">
                  <c:v>1.447E-2</c:v>
                </c:pt>
                <c:pt idx="1">
                  <c:v>1.447E-2</c:v>
                </c:pt>
              </c:numCache>
            </c:numRef>
          </c:yVal>
          <c:smooth val="0"/>
          <c:extLst xmlns:c16r2="http://schemas.microsoft.com/office/drawing/2015/06/chart">
            <c:ext xmlns:c16="http://schemas.microsoft.com/office/drawing/2014/chart" uri="{C3380CC4-5D6E-409C-BE32-E72D297353CC}">
              <c16:uniqueId val="{00000002-33A8-40BB-B207-47E1EACCF984}"/>
            </c:ext>
          </c:extLst>
        </c:ser>
        <c:ser>
          <c:idx val="2"/>
          <c:order val="3"/>
          <c:spPr>
            <a:ln w="25400">
              <a:solidFill>
                <a:schemeClr val="tx1"/>
              </a:solidFill>
              <a:prstDash val="dash"/>
            </a:ln>
          </c:spPr>
          <c:marker>
            <c:symbol val="none"/>
          </c:marker>
          <c:xVal>
            <c:numRef>
              <c:f>'[PyPGA_FBM_new_2.xlsx]FBM New'!$AV$45:$AV$46</c:f>
              <c:numCache>
                <c:formatCode>General</c:formatCode>
                <c:ptCount val="2"/>
                <c:pt idx="0">
                  <c:v>0</c:v>
                </c:pt>
                <c:pt idx="1">
                  <c:v>20</c:v>
                </c:pt>
              </c:numCache>
            </c:numRef>
          </c:xVal>
          <c:yVal>
            <c:numRef>
              <c:f>'[PyPGA_FBM_new_2.xlsx]FBM New'!$AQ$26,'[PyPGA_FBM_new_2.xlsx]FBM New'!$AQ$26</c:f>
              <c:numCache>
                <c:formatCode>General</c:formatCode>
                <c:ptCount val="2"/>
                <c:pt idx="0">
                  <c:v>1.3000000000000001E-2</c:v>
                </c:pt>
                <c:pt idx="1">
                  <c:v>1.3000000000000001E-2</c:v>
                </c:pt>
              </c:numCache>
            </c:numRef>
          </c:yVal>
          <c:smooth val="0"/>
          <c:extLst xmlns:c16r2="http://schemas.microsoft.com/office/drawing/2015/06/chart">
            <c:ext xmlns:c16="http://schemas.microsoft.com/office/drawing/2014/chart" uri="{C3380CC4-5D6E-409C-BE32-E72D297353CC}">
              <c16:uniqueId val="{00000003-33A8-40BB-B207-47E1EACCF984}"/>
            </c:ext>
          </c:extLst>
        </c:ser>
        <c:dLbls>
          <c:showLegendKey val="0"/>
          <c:showVal val="0"/>
          <c:showCatName val="0"/>
          <c:showSerName val="0"/>
          <c:showPercent val="0"/>
          <c:showBubbleSize val="0"/>
        </c:dLbls>
        <c:axId val="1627143824"/>
        <c:axId val="1627152528"/>
      </c:scatterChart>
      <c:valAx>
        <c:axId val="1627143824"/>
        <c:scaling>
          <c:orientation val="minMax"/>
          <c:max val="20"/>
          <c:min val="0"/>
        </c:scaling>
        <c:delete val="0"/>
        <c:axPos val="b"/>
        <c:title>
          <c:tx>
            <c:rich>
              <a:bodyPr/>
              <a:lstStyle/>
              <a:p>
                <a:pPr>
                  <a:defRPr sz="2400" i="1"/>
                </a:pPr>
                <a:r>
                  <a:rPr lang="en-CA" sz="2400" i="1"/>
                  <a:t>f</a:t>
                </a:r>
                <a:r>
                  <a:rPr lang="en-CA" sz="2400" i="0" baseline="-25000"/>
                  <a:t>Py</a:t>
                </a:r>
                <a:r>
                  <a:rPr lang="en-CA" sz="2400" i="1" baseline="0"/>
                  <a:t> (mol%)</a:t>
                </a:r>
                <a:endParaRPr lang="en-CA" sz="2400" i="1"/>
              </a:p>
            </c:rich>
          </c:tx>
          <c:layout>
            <c:manualLayout>
              <c:xMode val="edge"/>
              <c:yMode val="edge"/>
              <c:x val="0.38161652630174125"/>
              <c:y val="0.8277177468201089"/>
            </c:manualLayout>
          </c:layout>
          <c:overlay val="0"/>
        </c:title>
        <c:numFmt formatCode="General" sourceLinked="0"/>
        <c:majorTickMark val="out"/>
        <c:minorTickMark val="none"/>
        <c:tickLblPos val="nextTo"/>
        <c:spPr>
          <a:ln w="6350">
            <a:solidFill>
              <a:schemeClr val="tx1"/>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27152528"/>
        <c:crosses val="autoZero"/>
        <c:crossBetween val="midCat"/>
        <c:majorUnit val="5"/>
      </c:valAx>
      <c:valAx>
        <c:axId val="1627152528"/>
        <c:scaling>
          <c:orientation val="minMax"/>
          <c:max val="3.0000000000000006E-2"/>
        </c:scaling>
        <c:delete val="0"/>
        <c:axPos val="l"/>
        <c:title>
          <c:tx>
            <c:rich>
              <a:bodyPr rot="-5400000" vert="horz"/>
              <a:lstStyle/>
              <a:p>
                <a:pPr>
                  <a:defRPr sz="2400" i="1"/>
                </a:pPr>
                <a:r>
                  <a:rPr lang="en-CA" sz="2400" i="1"/>
                  <a:t>k</a:t>
                </a:r>
                <a:r>
                  <a:rPr lang="en-CA" sz="2400" i="0" baseline="-25000"/>
                  <a:t>blob </a:t>
                </a:r>
                <a:r>
                  <a:rPr lang="en-CA" sz="2400" i="0" baseline="0"/>
                  <a:t>(</a:t>
                </a:r>
                <a:r>
                  <a:rPr lang="en-CA" sz="2400" i="1" baseline="0"/>
                  <a:t>ns</a:t>
                </a:r>
                <a:r>
                  <a:rPr lang="en-CA" sz="2400" i="0" baseline="30000">
                    <a:latin typeface="Symbol" panose="05050102010706020507" pitchFamily="18" charset="2"/>
                  </a:rPr>
                  <a:t>-</a:t>
                </a:r>
                <a:r>
                  <a:rPr lang="en-CA" sz="2400" i="0" baseline="30000"/>
                  <a:t>1</a:t>
                </a:r>
                <a:r>
                  <a:rPr lang="en-CA" sz="2400" i="0" baseline="0"/>
                  <a:t>)</a:t>
                </a:r>
                <a:endParaRPr lang="en-CA" sz="2400" i="1" baseline="0"/>
              </a:p>
            </c:rich>
          </c:tx>
          <c:layout>
            <c:manualLayout>
              <c:xMode val="edge"/>
              <c:yMode val="edge"/>
              <c:x val="0"/>
              <c:y val="0.10851160912578235"/>
            </c:manualLayout>
          </c:layout>
          <c:overlay val="0"/>
        </c:title>
        <c:numFmt formatCode="#,##0.00" sourceLinked="0"/>
        <c:majorTickMark val="out"/>
        <c:minorTickMark val="none"/>
        <c:tickLblPos val="nextTo"/>
        <c:spPr>
          <a:ln w="25400">
            <a:solidFill>
              <a:schemeClr val="tx1"/>
            </a:solidFill>
          </a:ln>
        </c:spPr>
        <c:txPr>
          <a:bodyPr/>
          <a:lstStyle/>
          <a:p>
            <a:pPr>
              <a:defRPr sz="1600">
                <a:latin typeface="Times New Roman" panose="02020603050405020304" pitchFamily="18" charset="0"/>
                <a:cs typeface="Times New Roman" panose="02020603050405020304" pitchFamily="18" charset="0"/>
              </a:defRPr>
            </a:pPr>
            <a:endParaRPr lang="en-US"/>
          </a:p>
        </c:txPr>
        <c:crossAx val="1627143824"/>
        <c:crosses val="autoZero"/>
        <c:crossBetween val="midCat"/>
        <c:majorUnit val="1.0000000000000002E-2"/>
      </c:valAx>
      <c:spPr>
        <a:ln w="25400">
          <a:solidFill>
            <a:schemeClr val="tx1"/>
          </a:solidFill>
        </a:ln>
      </c:spPr>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0.25181</cdr:x>
      <cdr:y>0.36344</cdr:y>
    </cdr:from>
    <cdr:to>
      <cdr:x>0.9239</cdr:x>
      <cdr:y>0.36344</cdr:y>
    </cdr:to>
    <cdr:cxnSp macro="">
      <cdr:nvCxnSpPr>
        <cdr:cNvPr id="3" name="Straight Connector 2">
          <a:extLst xmlns:a="http://schemas.openxmlformats.org/drawingml/2006/main">
            <a:ext uri="{FF2B5EF4-FFF2-40B4-BE49-F238E27FC236}">
              <a16:creationId xmlns="" xmlns:a16="http://schemas.microsoft.com/office/drawing/2014/main" id="{C072B280-2649-41CC-B3AF-65795BE75D9F}"/>
            </a:ext>
          </a:extLst>
        </cdr:cNvPr>
        <cdr:cNvCxnSpPr/>
      </cdr:nvCxnSpPr>
      <cdr:spPr>
        <a:xfrm xmlns:a="http://schemas.openxmlformats.org/drawingml/2006/main">
          <a:off x="685800" y="868903"/>
          <a:ext cx="1830456" cy="0"/>
        </a:xfrm>
        <a:prstGeom xmlns:a="http://schemas.openxmlformats.org/drawingml/2006/main" prst="line">
          <a:avLst/>
        </a:prstGeom>
        <a:ln xmlns:a="http://schemas.openxmlformats.org/drawingml/2006/main" w="25400">
          <a:solidFill>
            <a:schemeClr val="tx1"/>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0.25638</cdr:x>
      <cdr:y>0.2643</cdr:y>
    </cdr:from>
    <cdr:to>
      <cdr:x>0.93141</cdr:x>
      <cdr:y>0.7541</cdr:y>
    </cdr:to>
    <cdr:sp macro="" textlink="">
      <cdr:nvSpPr>
        <cdr:cNvPr id="2" name="Freeform 1"/>
        <cdr:cNvSpPr/>
      </cdr:nvSpPr>
      <cdr:spPr>
        <a:xfrm xmlns:a="http://schemas.openxmlformats.org/drawingml/2006/main">
          <a:off x="681487" y="616773"/>
          <a:ext cx="1794294" cy="1143016"/>
        </a:xfrm>
        <a:custGeom xmlns:a="http://schemas.openxmlformats.org/drawingml/2006/main">
          <a:avLst/>
          <a:gdLst>
            <a:gd name="connsiteX0" fmla="*/ 0 w 1794294"/>
            <a:gd name="connsiteY0" fmla="*/ 4329 h 1143016"/>
            <a:gd name="connsiteX1" fmla="*/ 198408 w 1794294"/>
            <a:gd name="connsiteY1" fmla="*/ 4329 h 1143016"/>
            <a:gd name="connsiteX2" fmla="*/ 370936 w 1794294"/>
            <a:gd name="connsiteY2" fmla="*/ 30208 h 1143016"/>
            <a:gd name="connsiteX3" fmla="*/ 517585 w 1794294"/>
            <a:gd name="connsiteY3" fmla="*/ 306253 h 1143016"/>
            <a:gd name="connsiteX4" fmla="*/ 664234 w 1794294"/>
            <a:gd name="connsiteY4" fmla="*/ 849718 h 1143016"/>
            <a:gd name="connsiteX5" fmla="*/ 724619 w 1794294"/>
            <a:gd name="connsiteY5" fmla="*/ 1065378 h 1143016"/>
            <a:gd name="connsiteX6" fmla="*/ 750498 w 1794294"/>
            <a:gd name="connsiteY6" fmla="*/ 1082631 h 1143016"/>
            <a:gd name="connsiteX7" fmla="*/ 767751 w 1794294"/>
            <a:gd name="connsiteY7" fmla="*/ 1099884 h 1143016"/>
            <a:gd name="connsiteX8" fmla="*/ 802257 w 1794294"/>
            <a:gd name="connsiteY8" fmla="*/ 1125763 h 1143016"/>
            <a:gd name="connsiteX9" fmla="*/ 923026 w 1794294"/>
            <a:gd name="connsiteY9" fmla="*/ 1125763 h 1143016"/>
            <a:gd name="connsiteX10" fmla="*/ 1268083 w 1794294"/>
            <a:gd name="connsiteY10" fmla="*/ 1143016 h 1143016"/>
            <a:gd name="connsiteX11" fmla="*/ 1535502 w 1794294"/>
            <a:gd name="connsiteY11" fmla="*/ 1125763 h 1143016"/>
            <a:gd name="connsiteX12" fmla="*/ 1794294 w 1794294"/>
            <a:gd name="connsiteY12" fmla="*/ 1125763 h 11430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794294" h="1143016">
              <a:moveTo>
                <a:pt x="0" y="4329"/>
              </a:moveTo>
              <a:cubicBezTo>
                <a:pt x="68292" y="2172"/>
                <a:pt x="136585" y="16"/>
                <a:pt x="198408" y="4329"/>
              </a:cubicBezTo>
              <a:cubicBezTo>
                <a:pt x="260231" y="8642"/>
                <a:pt x="317740" y="-20113"/>
                <a:pt x="370936" y="30208"/>
              </a:cubicBezTo>
              <a:cubicBezTo>
                <a:pt x="424132" y="80529"/>
                <a:pt x="468702" y="169668"/>
                <a:pt x="517585" y="306253"/>
              </a:cubicBezTo>
              <a:cubicBezTo>
                <a:pt x="566468" y="442838"/>
                <a:pt x="629728" y="723197"/>
                <a:pt x="664234" y="849718"/>
              </a:cubicBezTo>
              <a:cubicBezTo>
                <a:pt x="698740" y="976239"/>
                <a:pt x="710242" y="1026559"/>
                <a:pt x="724619" y="1065378"/>
              </a:cubicBezTo>
              <a:cubicBezTo>
                <a:pt x="738996" y="1104197"/>
                <a:pt x="743309" y="1076880"/>
                <a:pt x="750498" y="1082631"/>
              </a:cubicBezTo>
              <a:cubicBezTo>
                <a:pt x="757687" y="1088382"/>
                <a:pt x="759125" y="1092695"/>
                <a:pt x="767751" y="1099884"/>
              </a:cubicBezTo>
              <a:cubicBezTo>
                <a:pt x="776378" y="1107073"/>
                <a:pt x="776378" y="1121450"/>
                <a:pt x="802257" y="1125763"/>
              </a:cubicBezTo>
              <a:cubicBezTo>
                <a:pt x="828136" y="1130076"/>
                <a:pt x="845388" y="1122888"/>
                <a:pt x="923026" y="1125763"/>
              </a:cubicBezTo>
              <a:cubicBezTo>
                <a:pt x="1000664" y="1128638"/>
                <a:pt x="1166004" y="1143016"/>
                <a:pt x="1268083" y="1143016"/>
              </a:cubicBezTo>
              <a:cubicBezTo>
                <a:pt x="1370162" y="1143016"/>
                <a:pt x="1447800" y="1128638"/>
                <a:pt x="1535502" y="1125763"/>
              </a:cubicBezTo>
              <a:cubicBezTo>
                <a:pt x="1623204" y="1122888"/>
                <a:pt x="1708749" y="1124325"/>
                <a:pt x="1794294" y="1125763"/>
              </a:cubicBezTo>
            </a:path>
          </a:pathLst>
        </a:cu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0.25314</cdr:x>
      <cdr:y>0.30196</cdr:y>
    </cdr:from>
    <cdr:to>
      <cdr:x>0.93465</cdr:x>
      <cdr:y>0.75168</cdr:y>
    </cdr:to>
    <cdr:sp macro="" textlink="">
      <cdr:nvSpPr>
        <cdr:cNvPr id="6" name="Freeform 5"/>
        <cdr:cNvSpPr/>
      </cdr:nvSpPr>
      <cdr:spPr>
        <a:xfrm xmlns:a="http://schemas.openxmlformats.org/drawingml/2006/main">
          <a:off x="672861" y="704661"/>
          <a:ext cx="1811547" cy="1049481"/>
        </a:xfrm>
        <a:custGeom xmlns:a="http://schemas.openxmlformats.org/drawingml/2006/main">
          <a:avLst/>
          <a:gdLst>
            <a:gd name="connsiteX0" fmla="*/ 0 w 1811547"/>
            <a:gd name="connsiteY0" fmla="*/ 11332 h 1049481"/>
            <a:gd name="connsiteX1" fmla="*/ 672860 w 1811547"/>
            <a:gd name="connsiteY1" fmla="*/ 2705 h 1049481"/>
            <a:gd name="connsiteX2" fmla="*/ 931652 w 1811547"/>
            <a:gd name="connsiteY2" fmla="*/ 11332 h 1049481"/>
            <a:gd name="connsiteX3" fmla="*/ 1086928 w 1811547"/>
            <a:gd name="connsiteY3" fmla="*/ 114848 h 1049481"/>
            <a:gd name="connsiteX4" fmla="*/ 1319841 w 1811547"/>
            <a:gd name="connsiteY4" fmla="*/ 710071 h 1049481"/>
            <a:gd name="connsiteX5" fmla="*/ 1466490 w 1811547"/>
            <a:gd name="connsiteY5" fmla="*/ 1020622 h 1049481"/>
            <a:gd name="connsiteX6" fmla="*/ 1518249 w 1811547"/>
            <a:gd name="connsiteY6" fmla="*/ 1037875 h 1049481"/>
            <a:gd name="connsiteX7" fmla="*/ 1673524 w 1811547"/>
            <a:gd name="connsiteY7" fmla="*/ 1037875 h 1049481"/>
            <a:gd name="connsiteX8" fmla="*/ 1811547 w 1811547"/>
            <a:gd name="connsiteY8" fmla="*/ 1037875 h 10494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11547" h="1049481">
              <a:moveTo>
                <a:pt x="0" y="11332"/>
              </a:moveTo>
              <a:lnTo>
                <a:pt x="672860" y="2705"/>
              </a:lnTo>
              <a:cubicBezTo>
                <a:pt x="828135" y="2705"/>
                <a:pt x="862641" y="-7358"/>
                <a:pt x="931652" y="11332"/>
              </a:cubicBezTo>
              <a:cubicBezTo>
                <a:pt x="1000663" y="30022"/>
                <a:pt x="1022230" y="-1609"/>
                <a:pt x="1086928" y="114848"/>
              </a:cubicBezTo>
              <a:cubicBezTo>
                <a:pt x="1151626" y="231305"/>
                <a:pt x="1256581" y="559109"/>
                <a:pt x="1319841" y="710071"/>
              </a:cubicBezTo>
              <a:cubicBezTo>
                <a:pt x="1383101" y="861033"/>
                <a:pt x="1433422" y="965988"/>
                <a:pt x="1466490" y="1020622"/>
              </a:cubicBezTo>
              <a:cubicBezTo>
                <a:pt x="1499558" y="1075256"/>
                <a:pt x="1483744" y="1035000"/>
                <a:pt x="1518249" y="1037875"/>
              </a:cubicBezTo>
              <a:cubicBezTo>
                <a:pt x="1552754" y="1040750"/>
                <a:pt x="1673524" y="1037875"/>
                <a:pt x="1673524" y="1037875"/>
              </a:cubicBezTo>
              <a:lnTo>
                <a:pt x="1811547" y="1037875"/>
              </a:lnTo>
            </a:path>
          </a:pathLst>
        </a:custGeom>
        <a:noFill xmlns:a="http://schemas.openxmlformats.org/drawingml/2006/main"/>
        <a:ln xmlns:a="http://schemas.openxmlformats.org/drawingml/2006/main">
          <a:solidFill>
            <a:schemeClr val="tx1"/>
          </a:solidFill>
          <a:prstDash val="sysDot"/>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0.33242</cdr:x>
      <cdr:y>0.21834</cdr:y>
    </cdr:from>
    <cdr:to>
      <cdr:x>0.75488</cdr:x>
      <cdr:y>0.54324</cdr:y>
    </cdr:to>
    <cdr:sp macro="" textlink="">
      <cdr:nvSpPr>
        <cdr:cNvPr id="16" name="Freeform: Shape 15">
          <a:extLst xmlns:a="http://schemas.openxmlformats.org/drawingml/2006/main">
            <a:ext uri="{FF2B5EF4-FFF2-40B4-BE49-F238E27FC236}">
              <a16:creationId xmlns="" xmlns:a16="http://schemas.microsoft.com/office/drawing/2014/main" id="{72EFEF69-CC15-4509-924C-CC38BFA98382}"/>
            </a:ext>
          </a:extLst>
        </cdr:cNvPr>
        <cdr:cNvSpPr/>
      </cdr:nvSpPr>
      <cdr:spPr>
        <a:xfrm xmlns:a="http://schemas.openxmlformats.org/drawingml/2006/main">
          <a:off x="957278" y="471527"/>
          <a:ext cx="1216579" cy="701665"/>
        </a:xfrm>
        <a:custGeom xmlns:a="http://schemas.openxmlformats.org/drawingml/2006/main">
          <a:avLst/>
          <a:gdLst>
            <a:gd name="connsiteX0" fmla="*/ 0 w 1308100"/>
            <a:gd name="connsiteY0" fmla="*/ 320453 h 552681"/>
            <a:gd name="connsiteX1" fmla="*/ 172357 w 1308100"/>
            <a:gd name="connsiteY1" fmla="*/ 2953 h 552681"/>
            <a:gd name="connsiteX2" fmla="*/ 446314 w 1308100"/>
            <a:gd name="connsiteY2" fmla="*/ 184381 h 552681"/>
            <a:gd name="connsiteX3" fmla="*/ 1308100 w 1308100"/>
            <a:gd name="connsiteY3" fmla="*/ 552681 h 552681"/>
            <a:gd name="connsiteX0" fmla="*/ 0 w 1308100"/>
            <a:gd name="connsiteY0" fmla="*/ 324016 h 556244"/>
            <a:gd name="connsiteX1" fmla="*/ 154214 w 1308100"/>
            <a:gd name="connsiteY1" fmla="*/ 2887 h 556244"/>
            <a:gd name="connsiteX2" fmla="*/ 446314 w 1308100"/>
            <a:gd name="connsiteY2" fmla="*/ 187944 h 556244"/>
            <a:gd name="connsiteX3" fmla="*/ 1308100 w 1308100"/>
            <a:gd name="connsiteY3" fmla="*/ 556244 h 556244"/>
            <a:gd name="connsiteX0" fmla="*/ 0 w 1308100"/>
            <a:gd name="connsiteY0" fmla="*/ 300918 h 533146"/>
            <a:gd name="connsiteX1" fmla="*/ 148771 w 1308100"/>
            <a:gd name="connsiteY1" fmla="*/ 3375 h 533146"/>
            <a:gd name="connsiteX2" fmla="*/ 446314 w 1308100"/>
            <a:gd name="connsiteY2" fmla="*/ 164846 h 533146"/>
            <a:gd name="connsiteX3" fmla="*/ 1308100 w 1308100"/>
            <a:gd name="connsiteY3" fmla="*/ 533146 h 533146"/>
            <a:gd name="connsiteX0" fmla="*/ 0 w 1308100"/>
            <a:gd name="connsiteY0" fmla="*/ 300226 h 532454"/>
            <a:gd name="connsiteX1" fmla="*/ 148771 w 1308100"/>
            <a:gd name="connsiteY1" fmla="*/ 2683 h 532454"/>
            <a:gd name="connsiteX2" fmla="*/ 442686 w 1308100"/>
            <a:gd name="connsiteY2" fmla="*/ 175040 h 532454"/>
            <a:gd name="connsiteX3" fmla="*/ 1308100 w 1308100"/>
            <a:gd name="connsiteY3" fmla="*/ 532454 h 532454"/>
            <a:gd name="connsiteX0" fmla="*/ 0 w 1308100"/>
            <a:gd name="connsiteY0" fmla="*/ 300611 h 532839"/>
            <a:gd name="connsiteX1" fmla="*/ 148771 w 1308100"/>
            <a:gd name="connsiteY1" fmla="*/ 3068 h 532839"/>
            <a:gd name="connsiteX2" fmla="*/ 442686 w 1308100"/>
            <a:gd name="connsiteY2" fmla="*/ 175425 h 532839"/>
            <a:gd name="connsiteX3" fmla="*/ 1308100 w 1308100"/>
            <a:gd name="connsiteY3" fmla="*/ 532839 h 532839"/>
            <a:gd name="connsiteX0" fmla="*/ 0 w 1308100"/>
            <a:gd name="connsiteY0" fmla="*/ 302242 h 534470"/>
            <a:gd name="connsiteX1" fmla="*/ 148771 w 1308100"/>
            <a:gd name="connsiteY1" fmla="*/ 4699 h 534470"/>
            <a:gd name="connsiteX2" fmla="*/ 453571 w 1308100"/>
            <a:gd name="connsiteY2" fmla="*/ 157099 h 534470"/>
            <a:gd name="connsiteX3" fmla="*/ 1308100 w 1308100"/>
            <a:gd name="connsiteY3" fmla="*/ 534470 h 534470"/>
            <a:gd name="connsiteX0" fmla="*/ 0 w 1308100"/>
            <a:gd name="connsiteY0" fmla="*/ 302242 h 534470"/>
            <a:gd name="connsiteX1" fmla="*/ 148771 w 1308100"/>
            <a:gd name="connsiteY1" fmla="*/ 4699 h 534470"/>
            <a:gd name="connsiteX2" fmla="*/ 453571 w 1308100"/>
            <a:gd name="connsiteY2" fmla="*/ 157099 h 534470"/>
            <a:gd name="connsiteX3" fmla="*/ 1308100 w 1308100"/>
            <a:gd name="connsiteY3" fmla="*/ 534470 h 534470"/>
            <a:gd name="connsiteX0" fmla="*/ 0 w 1308100"/>
            <a:gd name="connsiteY0" fmla="*/ 302781 h 535009"/>
            <a:gd name="connsiteX1" fmla="*/ 148771 w 1308100"/>
            <a:gd name="connsiteY1" fmla="*/ 5238 h 535009"/>
            <a:gd name="connsiteX2" fmla="*/ 453571 w 1308100"/>
            <a:gd name="connsiteY2" fmla="*/ 157638 h 535009"/>
            <a:gd name="connsiteX3" fmla="*/ 1308100 w 1308100"/>
            <a:gd name="connsiteY3" fmla="*/ 535009 h 535009"/>
            <a:gd name="connsiteX0" fmla="*/ 0 w 1308100"/>
            <a:gd name="connsiteY0" fmla="*/ 301371 h 533599"/>
            <a:gd name="connsiteX1" fmla="*/ 148771 w 1308100"/>
            <a:gd name="connsiteY1" fmla="*/ 3828 h 533599"/>
            <a:gd name="connsiteX2" fmla="*/ 448128 w 1308100"/>
            <a:gd name="connsiteY2" fmla="*/ 170742 h 533599"/>
            <a:gd name="connsiteX3" fmla="*/ 1308100 w 1308100"/>
            <a:gd name="connsiteY3" fmla="*/ 533599 h 533599"/>
          </a:gdLst>
          <a:ahLst/>
          <a:cxnLst>
            <a:cxn ang="0">
              <a:pos x="connsiteX0" y="connsiteY0"/>
            </a:cxn>
            <a:cxn ang="0">
              <a:pos x="connsiteX1" y="connsiteY1"/>
            </a:cxn>
            <a:cxn ang="0">
              <a:pos x="connsiteX2" y="connsiteY2"/>
            </a:cxn>
            <a:cxn ang="0">
              <a:pos x="connsiteX3" y="connsiteY3"/>
            </a:cxn>
          </a:cxnLst>
          <a:rect l="l" t="t" r="r" b="b"/>
          <a:pathLst>
            <a:path w="1308100" h="533599">
              <a:moveTo>
                <a:pt x="0" y="301371"/>
              </a:moveTo>
              <a:cubicBezTo>
                <a:pt x="48985" y="153960"/>
                <a:pt x="74083" y="25599"/>
                <a:pt x="148771" y="3828"/>
              </a:cubicBezTo>
              <a:cubicBezTo>
                <a:pt x="223459" y="-17943"/>
                <a:pt x="265792" y="55233"/>
                <a:pt x="448128" y="170742"/>
              </a:cubicBezTo>
              <a:cubicBezTo>
                <a:pt x="637721" y="282622"/>
                <a:pt x="1167493" y="482799"/>
                <a:pt x="1308100" y="533599"/>
              </a:cubicBezTo>
            </a:path>
          </a:pathLst>
        </a:custGeom>
        <a:noFill xmlns:a="http://schemas.openxmlformats.org/drawingml/2006/main"/>
        <a:ln xmlns:a="http://schemas.openxmlformats.org/drawingml/2006/main" w="25400">
          <a:solidFill>
            <a:schemeClr val="tx1"/>
          </a:solidFill>
          <a:prstDash val="sysDash"/>
          <a:round/>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0.3415</cdr:x>
      <cdr:y>0.29958</cdr:y>
    </cdr:from>
    <cdr:to>
      <cdr:x>0.77768</cdr:x>
      <cdr:y>0.70324</cdr:y>
    </cdr:to>
    <cdr:sp macro="" textlink="">
      <cdr:nvSpPr>
        <cdr:cNvPr id="17" name="Freeform: Shape 16">
          <a:extLst xmlns:a="http://schemas.openxmlformats.org/drawingml/2006/main">
            <a:ext uri="{FF2B5EF4-FFF2-40B4-BE49-F238E27FC236}">
              <a16:creationId xmlns="" xmlns:a16="http://schemas.microsoft.com/office/drawing/2014/main" id="{5B51AF2E-1FD4-4372-8A38-C4AC61B29A07}"/>
            </a:ext>
          </a:extLst>
        </cdr:cNvPr>
        <cdr:cNvSpPr/>
      </cdr:nvSpPr>
      <cdr:spPr>
        <a:xfrm xmlns:a="http://schemas.openxmlformats.org/drawingml/2006/main">
          <a:off x="983412" y="646981"/>
          <a:ext cx="1256102" cy="871754"/>
        </a:xfrm>
        <a:custGeom xmlns:a="http://schemas.openxmlformats.org/drawingml/2006/main">
          <a:avLst/>
          <a:gdLst>
            <a:gd name="connsiteX0" fmla="*/ 0 w 1302657"/>
            <a:gd name="connsiteY0" fmla="*/ 0 h 611415"/>
            <a:gd name="connsiteX1" fmla="*/ 299357 w 1302657"/>
            <a:gd name="connsiteY1" fmla="*/ 435429 h 611415"/>
            <a:gd name="connsiteX2" fmla="*/ 1302657 w 1302657"/>
            <a:gd name="connsiteY2" fmla="*/ 611415 h 611415"/>
            <a:gd name="connsiteX0" fmla="*/ 0 w 1302657"/>
            <a:gd name="connsiteY0" fmla="*/ 0 h 611415"/>
            <a:gd name="connsiteX1" fmla="*/ 346528 w 1302657"/>
            <a:gd name="connsiteY1" fmla="*/ 502557 h 611415"/>
            <a:gd name="connsiteX2" fmla="*/ 1302657 w 1302657"/>
            <a:gd name="connsiteY2" fmla="*/ 611415 h 611415"/>
            <a:gd name="connsiteX0" fmla="*/ 0 w 1302657"/>
            <a:gd name="connsiteY0" fmla="*/ 0 h 611415"/>
            <a:gd name="connsiteX1" fmla="*/ 346528 w 1302657"/>
            <a:gd name="connsiteY1" fmla="*/ 502557 h 611415"/>
            <a:gd name="connsiteX2" fmla="*/ 1302657 w 1302657"/>
            <a:gd name="connsiteY2" fmla="*/ 611415 h 611415"/>
            <a:gd name="connsiteX0" fmla="*/ 0 w 1302657"/>
            <a:gd name="connsiteY0" fmla="*/ 0 h 612145"/>
            <a:gd name="connsiteX1" fmla="*/ 346528 w 1302657"/>
            <a:gd name="connsiteY1" fmla="*/ 502557 h 612145"/>
            <a:gd name="connsiteX2" fmla="*/ 1302657 w 1302657"/>
            <a:gd name="connsiteY2" fmla="*/ 611415 h 612145"/>
            <a:gd name="connsiteX0" fmla="*/ 0 w 1302657"/>
            <a:gd name="connsiteY0" fmla="*/ 0 h 612721"/>
            <a:gd name="connsiteX1" fmla="*/ 346528 w 1302657"/>
            <a:gd name="connsiteY1" fmla="*/ 524329 h 612721"/>
            <a:gd name="connsiteX2" fmla="*/ 1302657 w 1302657"/>
            <a:gd name="connsiteY2" fmla="*/ 611415 h 612721"/>
            <a:gd name="connsiteX0" fmla="*/ 0 w 1302657"/>
            <a:gd name="connsiteY0" fmla="*/ 0 h 612575"/>
            <a:gd name="connsiteX1" fmla="*/ 382814 w 1302657"/>
            <a:gd name="connsiteY1" fmla="*/ 520701 h 612575"/>
            <a:gd name="connsiteX2" fmla="*/ 1302657 w 1302657"/>
            <a:gd name="connsiteY2" fmla="*/ 611415 h 612575"/>
            <a:gd name="connsiteX0" fmla="*/ 0 w 1302657"/>
            <a:gd name="connsiteY0" fmla="*/ 0 h 613580"/>
            <a:gd name="connsiteX1" fmla="*/ 390072 w 1302657"/>
            <a:gd name="connsiteY1" fmla="*/ 537030 h 613580"/>
            <a:gd name="connsiteX2" fmla="*/ 1302657 w 1302657"/>
            <a:gd name="connsiteY2" fmla="*/ 611415 h 613580"/>
          </a:gdLst>
          <a:ahLst/>
          <a:cxnLst>
            <a:cxn ang="0">
              <a:pos x="connsiteX0" y="connsiteY0"/>
            </a:cxn>
            <a:cxn ang="0">
              <a:pos x="connsiteX1" y="connsiteY1"/>
            </a:cxn>
            <a:cxn ang="0">
              <a:pos x="connsiteX2" y="connsiteY2"/>
            </a:cxn>
          </a:cxnLst>
          <a:rect l="l" t="t" r="r" b="b"/>
          <a:pathLst>
            <a:path w="1302657" h="613580">
              <a:moveTo>
                <a:pt x="0" y="0"/>
              </a:moveTo>
              <a:cubicBezTo>
                <a:pt x="41124" y="166763"/>
                <a:pt x="158447" y="460527"/>
                <a:pt x="390072" y="537030"/>
              </a:cubicBezTo>
              <a:cubicBezTo>
                <a:pt x="621697" y="613533"/>
                <a:pt x="1115483" y="618068"/>
                <a:pt x="1302657" y="611415"/>
              </a:cubicBezTo>
            </a:path>
          </a:pathLst>
        </a:custGeom>
        <a:noFill xmlns:a="http://schemas.openxmlformats.org/drawingml/2006/main"/>
        <a:ln xmlns:a="http://schemas.openxmlformats.org/drawingml/2006/main" w="2540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0.32053</cdr:x>
      <cdr:y>0.2167</cdr:y>
    </cdr:from>
    <cdr:to>
      <cdr:x>0.93462</cdr:x>
      <cdr:y>0.53525</cdr:y>
    </cdr:to>
    <cdr:sp macro="" textlink="">
      <cdr:nvSpPr>
        <cdr:cNvPr id="4" name="Freeform: Shape 3"/>
        <cdr:cNvSpPr/>
      </cdr:nvSpPr>
      <cdr:spPr>
        <a:xfrm xmlns:a="http://schemas.openxmlformats.org/drawingml/2006/main">
          <a:off x="923026" y="467993"/>
          <a:ext cx="1768415" cy="687947"/>
        </a:xfrm>
        <a:custGeom xmlns:a="http://schemas.openxmlformats.org/drawingml/2006/main">
          <a:avLst/>
          <a:gdLst>
            <a:gd name="connsiteX0" fmla="*/ 0 w 1748790"/>
            <a:gd name="connsiteY0" fmla="*/ 454187 h 454187"/>
            <a:gd name="connsiteX1" fmla="*/ 312420 w 1748790"/>
            <a:gd name="connsiteY1" fmla="*/ 797 h 454187"/>
            <a:gd name="connsiteX2" fmla="*/ 1748790 w 1748790"/>
            <a:gd name="connsiteY2" fmla="*/ 343697 h 454187"/>
            <a:gd name="connsiteX0" fmla="*/ 0 w 1748790"/>
            <a:gd name="connsiteY0" fmla="*/ 465589 h 465589"/>
            <a:gd name="connsiteX1" fmla="*/ 445770 w 1748790"/>
            <a:gd name="connsiteY1" fmla="*/ 769 h 465589"/>
            <a:gd name="connsiteX2" fmla="*/ 1748790 w 1748790"/>
            <a:gd name="connsiteY2" fmla="*/ 355099 h 465589"/>
            <a:gd name="connsiteX0" fmla="*/ 0 w 1748790"/>
            <a:gd name="connsiteY0" fmla="*/ 472787 h 472787"/>
            <a:gd name="connsiteX1" fmla="*/ 445770 w 1748790"/>
            <a:gd name="connsiteY1" fmla="*/ 7967 h 472787"/>
            <a:gd name="connsiteX2" fmla="*/ 1748790 w 1748790"/>
            <a:gd name="connsiteY2" fmla="*/ 362297 h 472787"/>
            <a:gd name="connsiteX0" fmla="*/ 0 w 1748790"/>
            <a:gd name="connsiteY0" fmla="*/ 461616 h 461616"/>
            <a:gd name="connsiteX1" fmla="*/ 533400 w 1748790"/>
            <a:gd name="connsiteY1" fmla="*/ 8226 h 461616"/>
            <a:gd name="connsiteX2" fmla="*/ 1748790 w 1748790"/>
            <a:gd name="connsiteY2" fmla="*/ 351126 h 461616"/>
            <a:gd name="connsiteX0" fmla="*/ 0 w 1748790"/>
            <a:gd name="connsiteY0" fmla="*/ 468267 h 468267"/>
            <a:gd name="connsiteX1" fmla="*/ 533400 w 1748790"/>
            <a:gd name="connsiteY1" fmla="*/ 14877 h 468267"/>
            <a:gd name="connsiteX2" fmla="*/ 1748790 w 1748790"/>
            <a:gd name="connsiteY2" fmla="*/ 357777 h 468267"/>
            <a:gd name="connsiteX0" fmla="*/ 0 w 1748790"/>
            <a:gd name="connsiteY0" fmla="*/ 442649 h 442649"/>
            <a:gd name="connsiteX1" fmla="*/ 556260 w 1748790"/>
            <a:gd name="connsiteY1" fmla="*/ 15929 h 442649"/>
            <a:gd name="connsiteX2" fmla="*/ 1748790 w 1748790"/>
            <a:gd name="connsiteY2" fmla="*/ 332159 h 442649"/>
            <a:gd name="connsiteX0" fmla="*/ 0 w 1748790"/>
            <a:gd name="connsiteY0" fmla="*/ 464599 h 464599"/>
            <a:gd name="connsiteX1" fmla="*/ 556260 w 1748790"/>
            <a:gd name="connsiteY1" fmla="*/ 15019 h 464599"/>
            <a:gd name="connsiteX2" fmla="*/ 1748790 w 1748790"/>
            <a:gd name="connsiteY2" fmla="*/ 354109 h 464599"/>
            <a:gd name="connsiteX0" fmla="*/ 0 w 1748790"/>
            <a:gd name="connsiteY0" fmla="*/ 466181 h 466181"/>
            <a:gd name="connsiteX1" fmla="*/ 556260 w 1748790"/>
            <a:gd name="connsiteY1" fmla="*/ 16601 h 466181"/>
            <a:gd name="connsiteX2" fmla="*/ 1748790 w 1748790"/>
            <a:gd name="connsiteY2" fmla="*/ 355691 h 466181"/>
            <a:gd name="connsiteX0" fmla="*/ 0 w 1748790"/>
            <a:gd name="connsiteY0" fmla="*/ 469838 h 469838"/>
            <a:gd name="connsiteX1" fmla="*/ 632460 w 1748790"/>
            <a:gd name="connsiteY1" fmla="*/ 16448 h 469838"/>
            <a:gd name="connsiteX2" fmla="*/ 1748790 w 1748790"/>
            <a:gd name="connsiteY2" fmla="*/ 359348 h 469838"/>
          </a:gdLst>
          <a:ahLst/>
          <a:cxnLst>
            <a:cxn ang="0">
              <a:pos x="connsiteX0" y="connsiteY0"/>
            </a:cxn>
            <a:cxn ang="0">
              <a:pos x="connsiteX1" y="connsiteY1"/>
            </a:cxn>
            <a:cxn ang="0">
              <a:pos x="connsiteX2" y="connsiteY2"/>
            </a:cxn>
          </a:cxnLst>
          <a:rect l="l" t="t" r="r" b="b"/>
          <a:pathLst>
            <a:path w="1748790" h="469838">
              <a:moveTo>
                <a:pt x="0" y="469838"/>
              </a:moveTo>
              <a:cubicBezTo>
                <a:pt x="10477" y="252350"/>
                <a:pt x="231140" y="-77532"/>
                <a:pt x="632460" y="16448"/>
              </a:cubicBezTo>
              <a:cubicBezTo>
                <a:pt x="1033780" y="110428"/>
                <a:pt x="1351280" y="246318"/>
                <a:pt x="1748790" y="359348"/>
              </a:cubicBezTo>
            </a:path>
          </a:pathLst>
        </a:custGeom>
        <a:noFill xmlns:a="http://schemas.openxmlformats.org/drawingml/2006/main"/>
        <a:ln xmlns:a="http://schemas.openxmlformats.org/drawingml/2006/main" w="25400">
          <a:solidFill>
            <a:schemeClr val="tx1"/>
          </a:solidFill>
          <a:prstDash val="sysDash"/>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0.32352</cdr:x>
      <cdr:y>0.12383</cdr:y>
    </cdr:from>
    <cdr:to>
      <cdr:x>0.91964</cdr:x>
      <cdr:y>0.74695</cdr:y>
    </cdr:to>
    <cdr:sp macro="" textlink="">
      <cdr:nvSpPr>
        <cdr:cNvPr id="5" name="Freeform: Shape 4"/>
        <cdr:cNvSpPr/>
      </cdr:nvSpPr>
      <cdr:spPr>
        <a:xfrm xmlns:a="http://schemas.openxmlformats.org/drawingml/2006/main">
          <a:off x="931654" y="267419"/>
          <a:ext cx="1716656" cy="1345721"/>
        </a:xfrm>
        <a:custGeom xmlns:a="http://schemas.openxmlformats.org/drawingml/2006/main">
          <a:avLst/>
          <a:gdLst>
            <a:gd name="connsiteX0" fmla="*/ 3903 w 1752693"/>
            <a:gd name="connsiteY0" fmla="*/ 0 h 994410"/>
            <a:gd name="connsiteX1" fmla="*/ 274413 w 1752693"/>
            <a:gd name="connsiteY1" fmla="*/ 651510 h 994410"/>
            <a:gd name="connsiteX2" fmla="*/ 1752693 w 1752693"/>
            <a:gd name="connsiteY2" fmla="*/ 994410 h 994410"/>
            <a:gd name="connsiteX0" fmla="*/ 335 w 1749125"/>
            <a:gd name="connsiteY0" fmla="*/ 0 h 994410"/>
            <a:gd name="connsiteX1" fmla="*/ 518495 w 1749125"/>
            <a:gd name="connsiteY1" fmla="*/ 849630 h 994410"/>
            <a:gd name="connsiteX2" fmla="*/ 1749125 w 1749125"/>
            <a:gd name="connsiteY2" fmla="*/ 994410 h 994410"/>
            <a:gd name="connsiteX0" fmla="*/ 335 w 1749125"/>
            <a:gd name="connsiteY0" fmla="*/ 0 h 994410"/>
            <a:gd name="connsiteX1" fmla="*/ 518495 w 1749125"/>
            <a:gd name="connsiteY1" fmla="*/ 849630 h 994410"/>
            <a:gd name="connsiteX2" fmla="*/ 1749125 w 1749125"/>
            <a:gd name="connsiteY2" fmla="*/ 994410 h 994410"/>
            <a:gd name="connsiteX0" fmla="*/ 0 w 1748790"/>
            <a:gd name="connsiteY0" fmla="*/ 0 h 994410"/>
            <a:gd name="connsiteX1" fmla="*/ 518160 w 1748790"/>
            <a:gd name="connsiteY1" fmla="*/ 849630 h 994410"/>
            <a:gd name="connsiteX2" fmla="*/ 1748790 w 1748790"/>
            <a:gd name="connsiteY2" fmla="*/ 994410 h 994410"/>
            <a:gd name="connsiteX0" fmla="*/ 0 w 1748790"/>
            <a:gd name="connsiteY0" fmla="*/ 0 h 994410"/>
            <a:gd name="connsiteX1" fmla="*/ 487680 w 1748790"/>
            <a:gd name="connsiteY1" fmla="*/ 834390 h 994410"/>
            <a:gd name="connsiteX2" fmla="*/ 1748790 w 1748790"/>
            <a:gd name="connsiteY2" fmla="*/ 994410 h 994410"/>
            <a:gd name="connsiteX0" fmla="*/ 0 w 1748790"/>
            <a:gd name="connsiteY0" fmla="*/ 0 h 994410"/>
            <a:gd name="connsiteX1" fmla="*/ 457200 w 1748790"/>
            <a:gd name="connsiteY1" fmla="*/ 815340 h 994410"/>
            <a:gd name="connsiteX2" fmla="*/ 1748790 w 1748790"/>
            <a:gd name="connsiteY2" fmla="*/ 994410 h 994410"/>
            <a:gd name="connsiteX0" fmla="*/ 0 w 1725930"/>
            <a:gd name="connsiteY0" fmla="*/ 0 h 986790"/>
            <a:gd name="connsiteX1" fmla="*/ 434340 w 1725930"/>
            <a:gd name="connsiteY1" fmla="*/ 807720 h 986790"/>
            <a:gd name="connsiteX2" fmla="*/ 1725930 w 1725930"/>
            <a:gd name="connsiteY2" fmla="*/ 986790 h 986790"/>
            <a:gd name="connsiteX0" fmla="*/ 0 w 1725930"/>
            <a:gd name="connsiteY0" fmla="*/ 0 h 986790"/>
            <a:gd name="connsiteX1" fmla="*/ 399647 w 1725930"/>
            <a:gd name="connsiteY1" fmla="*/ 807720 h 986790"/>
            <a:gd name="connsiteX2" fmla="*/ 1725930 w 1725930"/>
            <a:gd name="connsiteY2" fmla="*/ 986790 h 986790"/>
            <a:gd name="connsiteX0" fmla="*/ 0 w 1725930"/>
            <a:gd name="connsiteY0" fmla="*/ 0 h 986790"/>
            <a:gd name="connsiteX1" fmla="*/ 338936 w 1725930"/>
            <a:gd name="connsiteY1" fmla="*/ 782418 h 986790"/>
            <a:gd name="connsiteX2" fmla="*/ 1725930 w 1725930"/>
            <a:gd name="connsiteY2" fmla="*/ 986790 h 986790"/>
          </a:gdLst>
          <a:ahLst/>
          <a:cxnLst>
            <a:cxn ang="0">
              <a:pos x="connsiteX0" y="connsiteY0"/>
            </a:cxn>
            <a:cxn ang="0">
              <a:pos x="connsiteX1" y="connsiteY1"/>
            </a:cxn>
            <a:cxn ang="0">
              <a:pos x="connsiteX2" y="connsiteY2"/>
            </a:cxn>
          </a:cxnLst>
          <a:rect l="l" t="t" r="r" b="b"/>
          <a:pathLst>
            <a:path w="1725930" h="986790">
              <a:moveTo>
                <a:pt x="0" y="0"/>
              </a:moveTo>
              <a:cubicBezTo>
                <a:pt x="8572" y="265747"/>
                <a:pt x="51281" y="617953"/>
                <a:pt x="338936" y="782418"/>
              </a:cubicBezTo>
              <a:cubicBezTo>
                <a:pt x="626591" y="946883"/>
                <a:pt x="1445895" y="972185"/>
                <a:pt x="1725930" y="986790"/>
              </a:cubicBezTo>
            </a:path>
          </a:pathLst>
        </a:custGeom>
        <a:noFill xmlns:a="http://schemas.openxmlformats.org/drawingml/2006/main"/>
        <a:ln xmlns:a="http://schemas.openxmlformats.org/drawingml/2006/main" w="2540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4.xml><?xml version="1.0" encoding="utf-8"?>
<c:userShapes xmlns:c="http://schemas.openxmlformats.org/drawingml/2006/chart">
  <cdr:relSizeAnchor xmlns:cdr="http://schemas.openxmlformats.org/drawingml/2006/chartDrawing">
    <cdr:from>
      <cdr:x>0.39242</cdr:x>
      <cdr:y>0.27561</cdr:y>
    </cdr:from>
    <cdr:to>
      <cdr:x>0.77585</cdr:x>
      <cdr:y>0.45935</cdr:y>
    </cdr:to>
    <cdr:sp macro="" textlink="">
      <cdr:nvSpPr>
        <cdr:cNvPr id="2" name="Freeform: Shape 1"/>
        <cdr:cNvSpPr/>
      </cdr:nvSpPr>
      <cdr:spPr>
        <a:xfrm xmlns:a="http://schemas.openxmlformats.org/drawingml/2006/main">
          <a:off x="1130061" y="595222"/>
          <a:ext cx="1104181" cy="396815"/>
        </a:xfrm>
        <a:custGeom xmlns:a="http://schemas.openxmlformats.org/drawingml/2006/main">
          <a:avLst/>
          <a:gdLst>
            <a:gd name="connsiteX0" fmla="*/ 0 w 792480"/>
            <a:gd name="connsiteY0" fmla="*/ 224790 h 224790"/>
            <a:gd name="connsiteX1" fmla="*/ 792480 w 792480"/>
            <a:gd name="connsiteY1" fmla="*/ 0 h 224790"/>
            <a:gd name="connsiteX0" fmla="*/ 0 w 792480"/>
            <a:gd name="connsiteY0" fmla="*/ 224790 h 224790"/>
            <a:gd name="connsiteX1" fmla="*/ 243840 w 792480"/>
            <a:gd name="connsiteY1" fmla="*/ 99060 h 224790"/>
            <a:gd name="connsiteX2" fmla="*/ 792480 w 792480"/>
            <a:gd name="connsiteY2" fmla="*/ 0 h 224790"/>
            <a:gd name="connsiteX0" fmla="*/ 0 w 792480"/>
            <a:gd name="connsiteY0" fmla="*/ 179070 h 179070"/>
            <a:gd name="connsiteX1" fmla="*/ 243840 w 792480"/>
            <a:gd name="connsiteY1" fmla="*/ 53340 h 179070"/>
            <a:gd name="connsiteX2" fmla="*/ 792480 w 792480"/>
            <a:gd name="connsiteY2" fmla="*/ 0 h 179070"/>
            <a:gd name="connsiteX0" fmla="*/ 0 w 792480"/>
            <a:gd name="connsiteY0" fmla="*/ 179173 h 179173"/>
            <a:gd name="connsiteX1" fmla="*/ 243840 w 792480"/>
            <a:gd name="connsiteY1" fmla="*/ 53443 h 179173"/>
            <a:gd name="connsiteX2" fmla="*/ 792480 w 792480"/>
            <a:gd name="connsiteY2" fmla="*/ 103 h 179173"/>
            <a:gd name="connsiteX0" fmla="*/ 0 w 792480"/>
            <a:gd name="connsiteY0" fmla="*/ 179222 h 179222"/>
            <a:gd name="connsiteX1" fmla="*/ 259080 w 792480"/>
            <a:gd name="connsiteY1" fmla="*/ 38252 h 179222"/>
            <a:gd name="connsiteX2" fmla="*/ 792480 w 792480"/>
            <a:gd name="connsiteY2" fmla="*/ 152 h 179222"/>
          </a:gdLst>
          <a:ahLst/>
          <a:cxnLst>
            <a:cxn ang="0">
              <a:pos x="connsiteX0" y="connsiteY0"/>
            </a:cxn>
            <a:cxn ang="0">
              <a:pos x="connsiteX1" y="connsiteY1"/>
            </a:cxn>
            <a:cxn ang="0">
              <a:pos x="connsiteX2" y="connsiteY2"/>
            </a:cxn>
          </a:cxnLst>
          <a:rect l="l" t="t" r="r" b="b"/>
          <a:pathLst>
            <a:path w="792480" h="179222">
              <a:moveTo>
                <a:pt x="0" y="179222"/>
              </a:moveTo>
              <a:cubicBezTo>
                <a:pt x="41910" y="166522"/>
                <a:pt x="206693" y="54127"/>
                <a:pt x="259080" y="38252"/>
              </a:cubicBezTo>
              <a:cubicBezTo>
                <a:pt x="331787" y="27457"/>
                <a:pt x="640715" y="-2388"/>
                <a:pt x="792480" y="152"/>
              </a:cubicBezTo>
            </a:path>
          </a:pathLst>
        </a:custGeom>
        <a:noFill xmlns:a="http://schemas.openxmlformats.org/drawingml/2006/main"/>
        <a:ln xmlns:a="http://schemas.openxmlformats.org/drawingml/2006/main" w="25400">
          <a:solidFill>
            <a:schemeClr val="tx1"/>
          </a:solidFill>
          <a:prstDash val="sysDash"/>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0.39542</cdr:x>
      <cdr:y>0.24765</cdr:y>
    </cdr:from>
    <cdr:to>
      <cdr:x>0.76087</cdr:x>
      <cdr:y>0.67905</cdr:y>
    </cdr:to>
    <cdr:sp macro="" textlink="">
      <cdr:nvSpPr>
        <cdr:cNvPr id="3" name="Freeform: Shape 2"/>
        <cdr:cNvSpPr/>
      </cdr:nvSpPr>
      <cdr:spPr>
        <a:xfrm xmlns:a="http://schemas.openxmlformats.org/drawingml/2006/main">
          <a:off x="1138687" y="534837"/>
          <a:ext cx="1052420" cy="931653"/>
        </a:xfrm>
        <a:custGeom xmlns:a="http://schemas.openxmlformats.org/drawingml/2006/main">
          <a:avLst/>
          <a:gdLst>
            <a:gd name="connsiteX0" fmla="*/ 0 w 796290"/>
            <a:gd name="connsiteY0" fmla="*/ 0 h 518160"/>
            <a:gd name="connsiteX1" fmla="*/ 266700 w 796290"/>
            <a:gd name="connsiteY1" fmla="*/ 224790 h 518160"/>
            <a:gd name="connsiteX2" fmla="*/ 796290 w 796290"/>
            <a:gd name="connsiteY2" fmla="*/ 518160 h 518160"/>
            <a:gd name="connsiteX0" fmla="*/ 0 w 796290"/>
            <a:gd name="connsiteY0" fmla="*/ 0 h 518160"/>
            <a:gd name="connsiteX1" fmla="*/ 274320 w 796290"/>
            <a:gd name="connsiteY1" fmla="*/ 266394 h 518160"/>
            <a:gd name="connsiteX2" fmla="*/ 796290 w 796290"/>
            <a:gd name="connsiteY2" fmla="*/ 518160 h 518160"/>
            <a:gd name="connsiteX0" fmla="*/ 0 w 796290"/>
            <a:gd name="connsiteY0" fmla="*/ 0 h 518160"/>
            <a:gd name="connsiteX1" fmla="*/ 274320 w 796290"/>
            <a:gd name="connsiteY1" fmla="*/ 228572 h 518160"/>
            <a:gd name="connsiteX2" fmla="*/ 796290 w 796290"/>
            <a:gd name="connsiteY2" fmla="*/ 518160 h 518160"/>
            <a:gd name="connsiteX0" fmla="*/ 0 w 796290"/>
            <a:gd name="connsiteY0" fmla="*/ 0 h 518160"/>
            <a:gd name="connsiteX1" fmla="*/ 262890 w 796290"/>
            <a:gd name="connsiteY1" fmla="*/ 251265 h 518160"/>
            <a:gd name="connsiteX2" fmla="*/ 796290 w 796290"/>
            <a:gd name="connsiteY2" fmla="*/ 518160 h 518160"/>
            <a:gd name="connsiteX0" fmla="*/ 0 w 835775"/>
            <a:gd name="connsiteY0" fmla="*/ 0 h 498421"/>
            <a:gd name="connsiteX1" fmla="*/ 262890 w 835775"/>
            <a:gd name="connsiteY1" fmla="*/ 251265 h 498421"/>
            <a:gd name="connsiteX2" fmla="*/ 835775 w 835775"/>
            <a:gd name="connsiteY2" fmla="*/ 498421 h 498421"/>
            <a:gd name="connsiteX0" fmla="*/ 0 w 835775"/>
            <a:gd name="connsiteY0" fmla="*/ 0 h 498421"/>
            <a:gd name="connsiteX1" fmla="*/ 262890 w 835775"/>
            <a:gd name="connsiteY1" fmla="*/ 251265 h 498421"/>
            <a:gd name="connsiteX2" fmla="*/ 835775 w 835775"/>
            <a:gd name="connsiteY2" fmla="*/ 498421 h 498421"/>
            <a:gd name="connsiteX0" fmla="*/ 0 w 802870"/>
            <a:gd name="connsiteY0" fmla="*/ 0 h 532965"/>
            <a:gd name="connsiteX1" fmla="*/ 262890 w 802870"/>
            <a:gd name="connsiteY1" fmla="*/ 251265 h 532965"/>
            <a:gd name="connsiteX2" fmla="*/ 802870 w 802870"/>
            <a:gd name="connsiteY2" fmla="*/ 532965 h 532965"/>
          </a:gdLst>
          <a:ahLst/>
          <a:cxnLst>
            <a:cxn ang="0">
              <a:pos x="connsiteX0" y="connsiteY0"/>
            </a:cxn>
            <a:cxn ang="0">
              <a:pos x="connsiteX1" y="connsiteY1"/>
            </a:cxn>
            <a:cxn ang="0">
              <a:pos x="connsiteX2" y="connsiteY2"/>
            </a:cxn>
          </a:cxnLst>
          <a:rect l="l" t="t" r="r" b="b"/>
          <a:pathLst>
            <a:path w="802870" h="532965">
              <a:moveTo>
                <a:pt x="0" y="0"/>
              </a:moveTo>
              <a:cubicBezTo>
                <a:pt x="66992" y="69215"/>
                <a:pt x="130175" y="164905"/>
                <a:pt x="262890" y="251265"/>
              </a:cubicBezTo>
              <a:cubicBezTo>
                <a:pt x="395605" y="337625"/>
                <a:pt x="707966" y="496189"/>
                <a:pt x="802870" y="532965"/>
              </a:cubicBezTo>
            </a:path>
          </a:pathLst>
        </a:custGeom>
        <a:noFill xmlns:a="http://schemas.openxmlformats.org/drawingml/2006/main"/>
        <a:ln xmlns:a="http://schemas.openxmlformats.org/drawingml/2006/main" w="2540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5.xml><?xml version="1.0" encoding="utf-8"?>
<c:userShapes xmlns:c="http://schemas.openxmlformats.org/drawingml/2006/chart">
  <cdr:relSizeAnchor xmlns:cdr="http://schemas.openxmlformats.org/drawingml/2006/chartDrawing">
    <cdr:from>
      <cdr:x>0.38044</cdr:x>
      <cdr:y>0.21969</cdr:y>
    </cdr:from>
    <cdr:to>
      <cdr:x>0.77286</cdr:x>
      <cdr:y>0.44737</cdr:y>
    </cdr:to>
    <cdr:sp macro="" textlink="">
      <cdr:nvSpPr>
        <cdr:cNvPr id="2" name="Freeform: Shape 1"/>
        <cdr:cNvSpPr/>
      </cdr:nvSpPr>
      <cdr:spPr>
        <a:xfrm xmlns:a="http://schemas.openxmlformats.org/drawingml/2006/main">
          <a:off x="1095555" y="474452"/>
          <a:ext cx="1130059" cy="491706"/>
        </a:xfrm>
        <a:custGeom xmlns:a="http://schemas.openxmlformats.org/drawingml/2006/main">
          <a:avLst/>
          <a:gdLst>
            <a:gd name="connsiteX0" fmla="*/ 0 w 792480"/>
            <a:gd name="connsiteY0" fmla="*/ 281940 h 281940"/>
            <a:gd name="connsiteX1" fmla="*/ 792480 w 792480"/>
            <a:gd name="connsiteY1" fmla="*/ 0 h 281940"/>
            <a:gd name="connsiteX0" fmla="*/ 0 w 792480"/>
            <a:gd name="connsiteY0" fmla="*/ 281940 h 281940"/>
            <a:gd name="connsiteX1" fmla="*/ 247650 w 792480"/>
            <a:gd name="connsiteY1" fmla="*/ 129540 h 281940"/>
            <a:gd name="connsiteX2" fmla="*/ 792480 w 792480"/>
            <a:gd name="connsiteY2" fmla="*/ 0 h 281940"/>
            <a:gd name="connsiteX0" fmla="*/ 0 w 792480"/>
            <a:gd name="connsiteY0" fmla="*/ 240030 h 240030"/>
            <a:gd name="connsiteX1" fmla="*/ 247650 w 792480"/>
            <a:gd name="connsiteY1" fmla="*/ 87630 h 240030"/>
            <a:gd name="connsiteX2" fmla="*/ 792480 w 792480"/>
            <a:gd name="connsiteY2" fmla="*/ 0 h 240030"/>
            <a:gd name="connsiteX0" fmla="*/ 0 w 792480"/>
            <a:gd name="connsiteY0" fmla="*/ 240030 h 240030"/>
            <a:gd name="connsiteX1" fmla="*/ 247650 w 792480"/>
            <a:gd name="connsiteY1" fmla="*/ 87630 h 240030"/>
            <a:gd name="connsiteX2" fmla="*/ 792480 w 792480"/>
            <a:gd name="connsiteY2" fmla="*/ 0 h 240030"/>
            <a:gd name="connsiteX0" fmla="*/ 0 w 792480"/>
            <a:gd name="connsiteY0" fmla="*/ 240030 h 240030"/>
            <a:gd name="connsiteX1" fmla="*/ 277897 w 792480"/>
            <a:gd name="connsiteY1" fmla="*/ 74997 h 240030"/>
            <a:gd name="connsiteX2" fmla="*/ 792480 w 792480"/>
            <a:gd name="connsiteY2" fmla="*/ 0 h 240030"/>
          </a:gdLst>
          <a:ahLst/>
          <a:cxnLst>
            <a:cxn ang="0">
              <a:pos x="connsiteX0" y="connsiteY0"/>
            </a:cxn>
            <a:cxn ang="0">
              <a:pos x="connsiteX1" y="connsiteY1"/>
            </a:cxn>
            <a:cxn ang="0">
              <a:pos x="connsiteX2" y="connsiteY2"/>
            </a:cxn>
          </a:cxnLst>
          <a:rect l="l" t="t" r="r" b="b"/>
          <a:pathLst>
            <a:path w="792480" h="240030">
              <a:moveTo>
                <a:pt x="0" y="240030"/>
              </a:moveTo>
              <a:cubicBezTo>
                <a:pt x="41275" y="224155"/>
                <a:pt x="226303" y="94841"/>
                <a:pt x="277897" y="74997"/>
              </a:cubicBezTo>
              <a:cubicBezTo>
                <a:pt x="348699" y="48327"/>
                <a:pt x="630856" y="12834"/>
                <a:pt x="792480" y="0"/>
              </a:cubicBezTo>
            </a:path>
          </a:pathLst>
        </a:custGeom>
        <a:noFill xmlns:a="http://schemas.openxmlformats.org/drawingml/2006/main"/>
        <a:ln xmlns:a="http://schemas.openxmlformats.org/drawingml/2006/main" w="25400">
          <a:solidFill>
            <a:schemeClr val="tx1"/>
          </a:solidFill>
          <a:prstDash val="sysDash"/>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0.41339</cdr:x>
      <cdr:y>0.23167</cdr:y>
    </cdr:from>
    <cdr:to>
      <cdr:x>0.75788</cdr:x>
      <cdr:y>0.57919</cdr:y>
    </cdr:to>
    <cdr:sp macro="" textlink="">
      <cdr:nvSpPr>
        <cdr:cNvPr id="3" name="Freeform: Shape 2"/>
        <cdr:cNvSpPr/>
      </cdr:nvSpPr>
      <cdr:spPr>
        <a:xfrm xmlns:a="http://schemas.openxmlformats.org/drawingml/2006/main">
          <a:off x="1190444" y="500330"/>
          <a:ext cx="992038" cy="750499"/>
        </a:xfrm>
        <a:custGeom xmlns:a="http://schemas.openxmlformats.org/drawingml/2006/main">
          <a:avLst/>
          <a:gdLst>
            <a:gd name="connsiteX0" fmla="*/ 0 w 788670"/>
            <a:gd name="connsiteY0" fmla="*/ 0 h 472440"/>
            <a:gd name="connsiteX1" fmla="*/ 788670 w 788670"/>
            <a:gd name="connsiteY1" fmla="*/ 472440 h 472440"/>
            <a:gd name="connsiteX0" fmla="*/ 0 w 788670"/>
            <a:gd name="connsiteY0" fmla="*/ 0 h 472440"/>
            <a:gd name="connsiteX1" fmla="*/ 266700 w 788670"/>
            <a:gd name="connsiteY1" fmla="*/ 247650 h 472440"/>
            <a:gd name="connsiteX2" fmla="*/ 788670 w 788670"/>
            <a:gd name="connsiteY2" fmla="*/ 472440 h 472440"/>
            <a:gd name="connsiteX0" fmla="*/ 0 w 788670"/>
            <a:gd name="connsiteY0" fmla="*/ 0 h 396240"/>
            <a:gd name="connsiteX1" fmla="*/ 266700 w 788670"/>
            <a:gd name="connsiteY1" fmla="*/ 247650 h 396240"/>
            <a:gd name="connsiteX2" fmla="*/ 788670 w 788670"/>
            <a:gd name="connsiteY2" fmla="*/ 396240 h 396240"/>
            <a:gd name="connsiteX0" fmla="*/ 0 w 788670"/>
            <a:gd name="connsiteY0" fmla="*/ 0 h 396240"/>
            <a:gd name="connsiteX1" fmla="*/ 266700 w 788670"/>
            <a:gd name="connsiteY1" fmla="*/ 247650 h 396240"/>
            <a:gd name="connsiteX2" fmla="*/ 788670 w 788670"/>
            <a:gd name="connsiteY2" fmla="*/ 396240 h 396240"/>
            <a:gd name="connsiteX0" fmla="*/ 0 w 788670"/>
            <a:gd name="connsiteY0" fmla="*/ 0 h 438150"/>
            <a:gd name="connsiteX1" fmla="*/ 266700 w 788670"/>
            <a:gd name="connsiteY1" fmla="*/ 247650 h 438150"/>
            <a:gd name="connsiteX2" fmla="*/ 788670 w 788670"/>
            <a:gd name="connsiteY2" fmla="*/ 438150 h 438150"/>
            <a:gd name="connsiteX0" fmla="*/ 0 w 788670"/>
            <a:gd name="connsiteY0" fmla="*/ 0 h 438150"/>
            <a:gd name="connsiteX1" fmla="*/ 266700 w 788670"/>
            <a:gd name="connsiteY1" fmla="*/ 247650 h 438150"/>
            <a:gd name="connsiteX2" fmla="*/ 788670 w 788670"/>
            <a:gd name="connsiteY2" fmla="*/ 438150 h 438150"/>
            <a:gd name="connsiteX0" fmla="*/ 0 w 751701"/>
            <a:gd name="connsiteY0" fmla="*/ 0 h 412676"/>
            <a:gd name="connsiteX1" fmla="*/ 266700 w 751701"/>
            <a:gd name="connsiteY1" fmla="*/ 247650 h 412676"/>
            <a:gd name="connsiteX2" fmla="*/ 751701 w 751701"/>
            <a:gd name="connsiteY2" fmla="*/ 412676 h 412676"/>
            <a:gd name="connsiteX0" fmla="*/ 0 w 751701"/>
            <a:gd name="connsiteY0" fmla="*/ 0 h 412676"/>
            <a:gd name="connsiteX1" fmla="*/ 211247 w 751701"/>
            <a:gd name="connsiteY1" fmla="*/ 211987 h 412676"/>
            <a:gd name="connsiteX2" fmla="*/ 751701 w 751701"/>
            <a:gd name="connsiteY2" fmla="*/ 412676 h 412676"/>
            <a:gd name="connsiteX0" fmla="*/ 0 w 751701"/>
            <a:gd name="connsiteY0" fmla="*/ 0 h 412676"/>
            <a:gd name="connsiteX1" fmla="*/ 211247 w 751701"/>
            <a:gd name="connsiteY1" fmla="*/ 211987 h 412676"/>
            <a:gd name="connsiteX2" fmla="*/ 406659 w 751701"/>
            <a:gd name="connsiteY2" fmla="*/ 326065 h 412676"/>
            <a:gd name="connsiteX3" fmla="*/ 751701 w 751701"/>
            <a:gd name="connsiteY3" fmla="*/ 412676 h 412676"/>
            <a:gd name="connsiteX0" fmla="*/ 0 w 751701"/>
            <a:gd name="connsiteY0" fmla="*/ 0 h 412676"/>
            <a:gd name="connsiteX1" fmla="*/ 211247 w 751701"/>
            <a:gd name="connsiteY1" fmla="*/ 211987 h 412676"/>
            <a:gd name="connsiteX2" fmla="*/ 425144 w 751701"/>
            <a:gd name="connsiteY2" fmla="*/ 295496 h 412676"/>
            <a:gd name="connsiteX3" fmla="*/ 751701 w 751701"/>
            <a:gd name="connsiteY3" fmla="*/ 412676 h 412676"/>
            <a:gd name="connsiteX0" fmla="*/ 0 w 751701"/>
            <a:gd name="connsiteY0" fmla="*/ 0 h 412676"/>
            <a:gd name="connsiteX1" fmla="*/ 211247 w 751701"/>
            <a:gd name="connsiteY1" fmla="*/ 211987 h 412676"/>
            <a:gd name="connsiteX2" fmla="*/ 425144 w 751701"/>
            <a:gd name="connsiteY2" fmla="*/ 315875 h 412676"/>
            <a:gd name="connsiteX3" fmla="*/ 751701 w 751701"/>
            <a:gd name="connsiteY3" fmla="*/ 412676 h 412676"/>
            <a:gd name="connsiteX0" fmla="*/ 0 w 708571"/>
            <a:gd name="connsiteY0" fmla="*/ 0 h 443245"/>
            <a:gd name="connsiteX1" fmla="*/ 168117 w 708571"/>
            <a:gd name="connsiteY1" fmla="*/ 242556 h 443245"/>
            <a:gd name="connsiteX2" fmla="*/ 382014 w 708571"/>
            <a:gd name="connsiteY2" fmla="*/ 346444 h 443245"/>
            <a:gd name="connsiteX3" fmla="*/ 708571 w 708571"/>
            <a:gd name="connsiteY3" fmla="*/ 443245 h 443245"/>
            <a:gd name="connsiteX0" fmla="*/ 0 w 708571"/>
            <a:gd name="connsiteY0" fmla="*/ 0 h 443245"/>
            <a:gd name="connsiteX1" fmla="*/ 168117 w 708571"/>
            <a:gd name="connsiteY1" fmla="*/ 242556 h 443245"/>
            <a:gd name="connsiteX2" fmla="*/ 382014 w 708571"/>
            <a:gd name="connsiteY2" fmla="*/ 346444 h 443245"/>
            <a:gd name="connsiteX3" fmla="*/ 708571 w 708571"/>
            <a:gd name="connsiteY3" fmla="*/ 443245 h 443245"/>
          </a:gdLst>
          <a:ahLst/>
          <a:cxnLst>
            <a:cxn ang="0">
              <a:pos x="connsiteX0" y="connsiteY0"/>
            </a:cxn>
            <a:cxn ang="0">
              <a:pos x="connsiteX1" y="connsiteY1"/>
            </a:cxn>
            <a:cxn ang="0">
              <a:pos x="connsiteX2" y="connsiteY2"/>
            </a:cxn>
            <a:cxn ang="0">
              <a:pos x="connsiteX3" y="connsiteY3"/>
            </a:cxn>
          </a:cxnLst>
          <a:rect l="l" t="t" r="r" b="b"/>
          <a:pathLst>
            <a:path w="708571" h="443245">
              <a:moveTo>
                <a:pt x="0" y="0"/>
              </a:moveTo>
              <a:cubicBezTo>
                <a:pt x="18534" y="52779"/>
                <a:pt x="114142" y="208425"/>
                <a:pt x="168117" y="242556"/>
              </a:cubicBezTo>
              <a:cubicBezTo>
                <a:pt x="237947" y="292654"/>
                <a:pt x="291938" y="312996"/>
                <a:pt x="382014" y="346444"/>
              </a:cubicBezTo>
              <a:cubicBezTo>
                <a:pt x="472090" y="379892"/>
                <a:pt x="653118" y="424564"/>
                <a:pt x="708571" y="443245"/>
              </a:cubicBezTo>
            </a:path>
          </a:pathLst>
        </a:custGeom>
        <a:noFill xmlns:a="http://schemas.openxmlformats.org/drawingml/2006/main"/>
        <a:ln xmlns:a="http://schemas.openxmlformats.org/drawingml/2006/main" w="2540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6.xml><?xml version="1.0" encoding="utf-8"?>
<c:userShapes xmlns:c="http://schemas.openxmlformats.org/drawingml/2006/chart">
  <cdr:relSizeAnchor xmlns:cdr="http://schemas.openxmlformats.org/drawingml/2006/chartDrawing">
    <cdr:from>
      <cdr:x>0.36845</cdr:x>
      <cdr:y>0.09986</cdr:y>
    </cdr:from>
    <cdr:to>
      <cdr:x>0.91964</cdr:x>
      <cdr:y>0.61514</cdr:y>
    </cdr:to>
    <cdr:sp macro="" textlink="">
      <cdr:nvSpPr>
        <cdr:cNvPr id="2" name="Freeform 1"/>
        <cdr:cNvSpPr/>
      </cdr:nvSpPr>
      <cdr:spPr>
        <a:xfrm xmlns:a="http://schemas.openxmlformats.org/drawingml/2006/main">
          <a:off x="1061049" y="215660"/>
          <a:ext cx="1587260" cy="1112808"/>
        </a:xfrm>
        <a:custGeom xmlns:a="http://schemas.openxmlformats.org/drawingml/2006/main">
          <a:avLst/>
          <a:gdLst>
            <a:gd name="connsiteX0" fmla="*/ 0 w 1587260"/>
            <a:gd name="connsiteY0" fmla="*/ 1112808 h 1112808"/>
            <a:gd name="connsiteX1" fmla="*/ 379562 w 1587260"/>
            <a:gd name="connsiteY1" fmla="*/ 733246 h 1112808"/>
            <a:gd name="connsiteX2" fmla="*/ 905773 w 1587260"/>
            <a:gd name="connsiteY2" fmla="*/ 345057 h 1112808"/>
            <a:gd name="connsiteX3" fmla="*/ 1587260 w 1587260"/>
            <a:gd name="connsiteY3" fmla="*/ 0 h 1112808"/>
          </a:gdLst>
          <a:ahLst/>
          <a:cxnLst>
            <a:cxn ang="0">
              <a:pos x="connsiteX0" y="connsiteY0"/>
            </a:cxn>
            <a:cxn ang="0">
              <a:pos x="connsiteX1" y="connsiteY1"/>
            </a:cxn>
            <a:cxn ang="0">
              <a:pos x="connsiteX2" y="connsiteY2"/>
            </a:cxn>
            <a:cxn ang="0">
              <a:pos x="connsiteX3" y="connsiteY3"/>
            </a:cxn>
          </a:cxnLst>
          <a:rect l="l" t="t" r="r" b="b"/>
          <a:pathLst>
            <a:path w="1587260" h="1112808">
              <a:moveTo>
                <a:pt x="0" y="1112808"/>
              </a:moveTo>
              <a:cubicBezTo>
                <a:pt x="114300" y="987006"/>
                <a:pt x="228600" y="861204"/>
                <a:pt x="379562" y="733246"/>
              </a:cubicBezTo>
              <a:cubicBezTo>
                <a:pt x="530524" y="605287"/>
                <a:pt x="704490" y="467265"/>
                <a:pt x="905773" y="345057"/>
              </a:cubicBezTo>
              <a:cubicBezTo>
                <a:pt x="1107056" y="222849"/>
                <a:pt x="1347158" y="111424"/>
                <a:pt x="1587260" y="0"/>
              </a:cubicBezTo>
            </a:path>
          </a:pathLst>
        </a:custGeom>
        <a:noFill xmlns:a="http://schemas.openxmlformats.org/drawingml/2006/main"/>
        <a:ln xmlns:a="http://schemas.openxmlformats.org/drawingml/2006/main" w="2540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0.48528</cdr:x>
      <cdr:y>0.36638</cdr:y>
    </cdr:from>
    <cdr:to>
      <cdr:x>0.84775</cdr:x>
      <cdr:y>0.60715</cdr:y>
    </cdr:to>
    <cdr:sp macro="" textlink="">
      <cdr:nvSpPr>
        <cdr:cNvPr id="3" name="Freeform 2"/>
        <cdr:cNvSpPr/>
      </cdr:nvSpPr>
      <cdr:spPr>
        <a:xfrm xmlns:a="http://schemas.openxmlformats.org/drawingml/2006/main">
          <a:off x="1397479" y="791238"/>
          <a:ext cx="1043796" cy="519977"/>
        </a:xfrm>
        <a:custGeom xmlns:a="http://schemas.openxmlformats.org/drawingml/2006/main">
          <a:avLst/>
          <a:gdLst>
            <a:gd name="connsiteX0" fmla="*/ 0 w 1043796"/>
            <a:gd name="connsiteY0" fmla="*/ 519977 h 519977"/>
            <a:gd name="connsiteX1" fmla="*/ 396815 w 1043796"/>
            <a:gd name="connsiteY1" fmla="*/ 312943 h 519977"/>
            <a:gd name="connsiteX2" fmla="*/ 905774 w 1043796"/>
            <a:gd name="connsiteY2" fmla="*/ 45524 h 519977"/>
            <a:gd name="connsiteX3" fmla="*/ 1043796 w 1043796"/>
            <a:gd name="connsiteY3" fmla="*/ 2392 h 519977"/>
          </a:gdLst>
          <a:ahLst/>
          <a:cxnLst>
            <a:cxn ang="0">
              <a:pos x="connsiteX0" y="connsiteY0"/>
            </a:cxn>
            <a:cxn ang="0">
              <a:pos x="connsiteX1" y="connsiteY1"/>
            </a:cxn>
            <a:cxn ang="0">
              <a:pos x="connsiteX2" y="connsiteY2"/>
            </a:cxn>
            <a:cxn ang="0">
              <a:pos x="connsiteX3" y="connsiteY3"/>
            </a:cxn>
          </a:cxnLst>
          <a:rect l="l" t="t" r="r" b="b"/>
          <a:pathLst>
            <a:path w="1043796" h="519977">
              <a:moveTo>
                <a:pt x="0" y="519977"/>
              </a:moveTo>
              <a:lnTo>
                <a:pt x="396815" y="312943"/>
              </a:lnTo>
              <a:cubicBezTo>
                <a:pt x="547777" y="233867"/>
                <a:pt x="797944" y="97282"/>
                <a:pt x="905774" y="45524"/>
              </a:cubicBezTo>
              <a:cubicBezTo>
                <a:pt x="1013604" y="-6234"/>
                <a:pt x="1028700" y="-1921"/>
                <a:pt x="1043796" y="2392"/>
              </a:cubicBezTo>
            </a:path>
          </a:pathLst>
        </a:custGeom>
        <a:noFill xmlns:a="http://schemas.openxmlformats.org/drawingml/2006/main"/>
        <a:ln xmlns:a="http://schemas.openxmlformats.org/drawingml/2006/main" w="25400">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678E6-7482-4C7F-9F2D-D52C87209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31</Pages>
  <Words>6824</Words>
  <Characters>38897</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Duhamel</dc:creator>
  <cp:keywords/>
  <dc:description/>
  <cp:lastModifiedBy>Jean Duhamel</cp:lastModifiedBy>
  <cp:revision>49</cp:revision>
  <dcterms:created xsi:type="dcterms:W3CDTF">2018-04-22T14:59:00Z</dcterms:created>
  <dcterms:modified xsi:type="dcterms:W3CDTF">2018-04-24T00:49:00Z</dcterms:modified>
</cp:coreProperties>
</file>