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B9CB4E" w14:textId="1C237EA3" w:rsidR="007F39F8" w:rsidRPr="00183FE8" w:rsidRDefault="004C7FAD" w:rsidP="00716E38">
      <w:pPr>
        <w:rPr>
          <w:szCs w:val="20"/>
        </w:rPr>
      </w:pPr>
      <w:r w:rsidRPr="004C7FAD">
        <w:rPr>
          <w:rFonts w:ascii="Arial" w:hAnsi="Arial" w:cs="Arial"/>
          <w:sz w:val="24"/>
          <w:szCs w:val="24"/>
        </w:rPr>
        <w:t>Multi-scale modeling of head kinematics and brain tissue response to blast exposure</w:t>
      </w:r>
    </w:p>
    <w:p w14:paraId="72B92582" w14:textId="62AC4A4B" w:rsidR="007F39F8" w:rsidRPr="00CD484D" w:rsidRDefault="004C7FAD" w:rsidP="00716E38">
      <w:pPr>
        <w:rPr>
          <w:sz w:val="24"/>
          <w:szCs w:val="24"/>
        </w:rPr>
      </w:pPr>
      <w:r w:rsidRPr="00CD484D">
        <w:rPr>
          <w:sz w:val="24"/>
          <w:szCs w:val="24"/>
        </w:rPr>
        <w:t>D Singh</w:t>
      </w:r>
      <w:r w:rsidRPr="00CD484D">
        <w:rPr>
          <w:sz w:val="24"/>
          <w:szCs w:val="24"/>
          <w:vertAlign w:val="superscript"/>
        </w:rPr>
        <w:t>1</w:t>
      </w:r>
      <w:r w:rsidRPr="00CD484D">
        <w:rPr>
          <w:sz w:val="24"/>
          <w:szCs w:val="24"/>
        </w:rPr>
        <w:t>, D Cronin</w:t>
      </w:r>
      <w:r w:rsidRPr="00CD484D">
        <w:rPr>
          <w:sz w:val="24"/>
          <w:szCs w:val="24"/>
          <w:vertAlign w:val="superscript"/>
        </w:rPr>
        <w:t>1</w:t>
      </w:r>
      <w:r w:rsidR="00D9611E" w:rsidRPr="00CD484D">
        <w:rPr>
          <w:sz w:val="24"/>
          <w:szCs w:val="24"/>
        </w:rPr>
        <w:t xml:space="preserve">, </w:t>
      </w:r>
    </w:p>
    <w:p w14:paraId="43E0DE14" w14:textId="276BB4B9" w:rsidR="007F39F8" w:rsidRPr="00CD484D" w:rsidRDefault="007F39F8" w:rsidP="00716E38">
      <w:pPr>
        <w:tabs>
          <w:tab w:val="right" w:pos="9360"/>
        </w:tabs>
        <w:ind w:left="720"/>
        <w:rPr>
          <w:sz w:val="24"/>
          <w:szCs w:val="24"/>
        </w:rPr>
      </w:pPr>
      <w:r w:rsidRPr="00CD484D">
        <w:rPr>
          <w:sz w:val="24"/>
          <w:szCs w:val="24"/>
          <w:vertAlign w:val="superscript"/>
        </w:rPr>
        <w:t>1</w:t>
      </w:r>
      <w:r w:rsidRPr="00CD484D">
        <w:rPr>
          <w:sz w:val="24"/>
          <w:szCs w:val="24"/>
        </w:rPr>
        <w:t>Department of MME, University of Waterloo, 200 University Avenue West, Waterloo, Can</w:t>
      </w:r>
      <w:r w:rsidR="006C6E4F" w:rsidRPr="00CD484D">
        <w:rPr>
          <w:sz w:val="24"/>
          <w:szCs w:val="24"/>
        </w:rPr>
        <w:t>ada</w:t>
      </w:r>
      <w:r w:rsidRPr="00CD484D">
        <w:rPr>
          <w:sz w:val="24"/>
          <w:szCs w:val="24"/>
        </w:rPr>
        <w:tab/>
      </w:r>
      <w:bookmarkStart w:id="0" w:name="_GoBack"/>
      <w:bookmarkEnd w:id="0"/>
    </w:p>
    <w:p w14:paraId="54890D63" w14:textId="77777777" w:rsidR="004C7FAD" w:rsidRPr="00CD484D" w:rsidRDefault="004C7FAD" w:rsidP="00716E38">
      <w:pPr>
        <w:spacing w:after="0" w:line="240" w:lineRule="auto"/>
        <w:rPr>
          <w:sz w:val="24"/>
          <w:szCs w:val="24"/>
          <w:vertAlign w:val="superscript"/>
        </w:rPr>
      </w:pPr>
    </w:p>
    <w:p w14:paraId="3BC7998A" w14:textId="3AC683A5" w:rsidR="007F39F8" w:rsidRPr="00CD484D" w:rsidRDefault="007F39F8" w:rsidP="00716E38">
      <w:pPr>
        <w:spacing w:after="0" w:line="240" w:lineRule="auto"/>
        <w:rPr>
          <w:rFonts w:cs="Calibri"/>
          <w:sz w:val="24"/>
          <w:szCs w:val="24"/>
        </w:rPr>
      </w:pPr>
      <w:r w:rsidRPr="00CD484D">
        <w:rPr>
          <w:rFonts w:cs="Calibri"/>
          <w:sz w:val="24"/>
          <w:szCs w:val="24"/>
        </w:rPr>
        <w:t xml:space="preserve">Submitted to: </w:t>
      </w:r>
      <w:r w:rsidR="004C7FAD" w:rsidRPr="00CD484D">
        <w:rPr>
          <w:rFonts w:cs="Calibri"/>
          <w:sz w:val="24"/>
          <w:szCs w:val="24"/>
        </w:rPr>
        <w:t>Annals of Biomedical Engineering</w:t>
      </w:r>
    </w:p>
    <w:p w14:paraId="735A24FD" w14:textId="77777777" w:rsidR="007F39F8" w:rsidRPr="00CD484D" w:rsidRDefault="007F39F8" w:rsidP="00716E38">
      <w:pPr>
        <w:spacing w:after="0" w:line="240" w:lineRule="auto"/>
        <w:rPr>
          <w:rFonts w:cs="Calibri"/>
          <w:sz w:val="24"/>
          <w:szCs w:val="24"/>
        </w:rPr>
      </w:pPr>
    </w:p>
    <w:p w14:paraId="6449E04A" w14:textId="3DD928BC" w:rsidR="007F39F8" w:rsidRPr="00CD484D" w:rsidRDefault="007F39F8" w:rsidP="00716E38">
      <w:pPr>
        <w:spacing w:after="0" w:line="240" w:lineRule="auto"/>
        <w:rPr>
          <w:rFonts w:cs="Calibri"/>
          <w:sz w:val="24"/>
          <w:szCs w:val="24"/>
        </w:rPr>
      </w:pPr>
      <w:r w:rsidRPr="00CD484D">
        <w:rPr>
          <w:rFonts w:cs="Calibri"/>
          <w:sz w:val="24"/>
          <w:szCs w:val="24"/>
        </w:rPr>
        <w:t>Correspondi</w:t>
      </w:r>
      <w:r w:rsidR="00BD315D">
        <w:rPr>
          <w:rFonts w:cs="Calibri"/>
          <w:sz w:val="24"/>
          <w:szCs w:val="24"/>
        </w:rPr>
        <w:t xml:space="preserve">ng Author: </w:t>
      </w:r>
      <w:r w:rsidR="00BD315D">
        <w:rPr>
          <w:rFonts w:cs="Calibri"/>
          <w:sz w:val="24"/>
          <w:szCs w:val="24"/>
        </w:rPr>
        <w:tab/>
      </w:r>
      <w:r w:rsidRPr="00CD484D">
        <w:rPr>
          <w:rFonts w:cs="Calibri"/>
          <w:sz w:val="24"/>
          <w:szCs w:val="24"/>
        </w:rPr>
        <w:t>Dr</w:t>
      </w:r>
      <w:r w:rsidR="00306D80" w:rsidRPr="00CD484D">
        <w:rPr>
          <w:rFonts w:cs="Calibri"/>
          <w:sz w:val="24"/>
          <w:szCs w:val="24"/>
        </w:rPr>
        <w:t>.</w:t>
      </w:r>
      <w:r w:rsidRPr="00CD484D">
        <w:rPr>
          <w:rFonts w:cs="Calibri"/>
          <w:sz w:val="24"/>
          <w:szCs w:val="24"/>
        </w:rPr>
        <w:t xml:space="preserve"> Duane Cronin</w:t>
      </w:r>
    </w:p>
    <w:p w14:paraId="012E63C2" w14:textId="77777777" w:rsidR="007F39F8" w:rsidRPr="00CD484D" w:rsidRDefault="007F39F8" w:rsidP="00716E38">
      <w:pPr>
        <w:spacing w:after="0" w:line="240" w:lineRule="auto"/>
        <w:ind w:left="2880"/>
        <w:rPr>
          <w:rFonts w:cs="Calibri"/>
          <w:sz w:val="24"/>
          <w:szCs w:val="24"/>
        </w:rPr>
      </w:pPr>
      <w:r w:rsidRPr="00CD484D">
        <w:rPr>
          <w:rFonts w:cs="Calibri"/>
          <w:sz w:val="24"/>
          <w:szCs w:val="24"/>
        </w:rPr>
        <w:t xml:space="preserve">Department of Mechanical Engineering </w:t>
      </w:r>
    </w:p>
    <w:p w14:paraId="6BB5BA07" w14:textId="77777777" w:rsidR="007F39F8" w:rsidRPr="00CD484D" w:rsidRDefault="007F39F8" w:rsidP="00716E38">
      <w:pPr>
        <w:spacing w:after="0" w:line="240" w:lineRule="auto"/>
        <w:ind w:left="2880"/>
        <w:rPr>
          <w:rFonts w:cs="Calibri"/>
          <w:sz w:val="24"/>
          <w:szCs w:val="24"/>
        </w:rPr>
      </w:pPr>
      <w:r w:rsidRPr="00CD484D">
        <w:rPr>
          <w:rFonts w:cs="Calibri"/>
          <w:sz w:val="24"/>
          <w:szCs w:val="24"/>
        </w:rPr>
        <w:t xml:space="preserve">University of Waterloo </w:t>
      </w:r>
    </w:p>
    <w:p w14:paraId="35AE935C" w14:textId="77777777" w:rsidR="007F39F8" w:rsidRPr="00CD484D" w:rsidRDefault="007F39F8" w:rsidP="00716E38">
      <w:pPr>
        <w:spacing w:after="0" w:line="240" w:lineRule="auto"/>
        <w:ind w:left="2880"/>
        <w:rPr>
          <w:rFonts w:cs="Calibri"/>
          <w:sz w:val="24"/>
          <w:szCs w:val="24"/>
        </w:rPr>
      </w:pPr>
      <w:r w:rsidRPr="00CD484D">
        <w:rPr>
          <w:rFonts w:cs="Calibri"/>
          <w:sz w:val="24"/>
          <w:szCs w:val="24"/>
        </w:rPr>
        <w:t xml:space="preserve">200 University Ave. West </w:t>
      </w:r>
    </w:p>
    <w:p w14:paraId="0557F62F" w14:textId="77777777" w:rsidR="007F39F8" w:rsidRPr="00CD484D" w:rsidRDefault="007F39F8" w:rsidP="00716E38">
      <w:pPr>
        <w:spacing w:after="0" w:line="240" w:lineRule="auto"/>
        <w:ind w:left="2880"/>
        <w:rPr>
          <w:rFonts w:cs="Calibri"/>
          <w:sz w:val="24"/>
          <w:szCs w:val="24"/>
        </w:rPr>
      </w:pPr>
      <w:r w:rsidRPr="00CD484D">
        <w:rPr>
          <w:rFonts w:cs="Calibri"/>
          <w:sz w:val="24"/>
          <w:szCs w:val="24"/>
        </w:rPr>
        <w:t>Waterloo, Ontario, Canada, N2L 3G1</w:t>
      </w:r>
    </w:p>
    <w:p w14:paraId="1A8C20AC" w14:textId="77777777" w:rsidR="007F39F8" w:rsidRPr="00CD484D" w:rsidRDefault="007F39F8" w:rsidP="00716E38">
      <w:pPr>
        <w:spacing w:after="0" w:line="240" w:lineRule="auto"/>
        <w:ind w:left="2880"/>
        <w:rPr>
          <w:rFonts w:cs="Calibri"/>
          <w:sz w:val="24"/>
          <w:szCs w:val="24"/>
        </w:rPr>
      </w:pPr>
      <w:r w:rsidRPr="00CD484D">
        <w:rPr>
          <w:rFonts w:cs="Calibri"/>
          <w:sz w:val="24"/>
          <w:szCs w:val="24"/>
        </w:rPr>
        <w:t>dscronin@mecheng1.uwaterloo.ca</w:t>
      </w:r>
    </w:p>
    <w:p w14:paraId="0CCE37C9" w14:textId="77777777" w:rsidR="007F39F8" w:rsidRPr="00CD484D" w:rsidRDefault="007F39F8" w:rsidP="00716E38">
      <w:pPr>
        <w:spacing w:after="0" w:line="240" w:lineRule="auto"/>
        <w:ind w:left="2880"/>
        <w:rPr>
          <w:rFonts w:cs="Calibri"/>
          <w:sz w:val="24"/>
          <w:szCs w:val="24"/>
        </w:rPr>
      </w:pPr>
      <w:r w:rsidRPr="00CD484D">
        <w:rPr>
          <w:rFonts w:cs="Calibri"/>
          <w:sz w:val="24"/>
          <w:szCs w:val="24"/>
        </w:rPr>
        <w:t>(519) 888-4567 x32682</w:t>
      </w:r>
    </w:p>
    <w:p w14:paraId="5E3ED091" w14:textId="77777777" w:rsidR="007F39F8" w:rsidRPr="00CD484D" w:rsidRDefault="007F39F8" w:rsidP="00716E38">
      <w:pPr>
        <w:rPr>
          <w:rFonts w:cs="Calibri"/>
          <w:sz w:val="24"/>
          <w:szCs w:val="24"/>
        </w:rPr>
      </w:pPr>
    </w:p>
    <w:p w14:paraId="2AD42D82" w14:textId="14194FE6" w:rsidR="007F39F8" w:rsidRPr="00CD484D" w:rsidRDefault="006E6B8F" w:rsidP="00716E38">
      <w:pPr>
        <w:rPr>
          <w:rFonts w:cs="Calibri"/>
          <w:sz w:val="24"/>
          <w:szCs w:val="24"/>
        </w:rPr>
      </w:pPr>
      <w:r w:rsidRPr="00CD484D">
        <w:rPr>
          <w:rFonts w:cs="Calibri"/>
          <w:sz w:val="24"/>
          <w:szCs w:val="24"/>
        </w:rPr>
        <w:t>Abbreviated Title: Multi-scale modeling of blast exposure</w:t>
      </w:r>
    </w:p>
    <w:p w14:paraId="55F4EBC8" w14:textId="77777777" w:rsidR="006E6B8F" w:rsidRPr="00CD484D" w:rsidRDefault="006E6B8F" w:rsidP="00716E38">
      <w:pPr>
        <w:rPr>
          <w:rFonts w:cs="Calibri"/>
          <w:sz w:val="24"/>
          <w:szCs w:val="24"/>
        </w:rPr>
      </w:pPr>
    </w:p>
    <w:p w14:paraId="28E29E1C" w14:textId="381B7523" w:rsidR="007F39F8" w:rsidRPr="00CD484D" w:rsidRDefault="007F39F8" w:rsidP="00716E38">
      <w:pPr>
        <w:rPr>
          <w:rFonts w:cs="Calibri"/>
          <w:sz w:val="24"/>
          <w:szCs w:val="24"/>
        </w:rPr>
      </w:pPr>
      <w:r w:rsidRPr="00CD484D">
        <w:rPr>
          <w:rFonts w:cs="Calibri"/>
          <w:sz w:val="24"/>
          <w:szCs w:val="24"/>
        </w:rPr>
        <w:t>Word Count</w:t>
      </w:r>
      <w:r w:rsidR="002A6EDD" w:rsidRPr="00CD484D">
        <w:rPr>
          <w:rFonts w:cs="Calibri"/>
          <w:sz w:val="24"/>
          <w:szCs w:val="24"/>
        </w:rPr>
        <w:t xml:space="preserve"> Introduction to </w:t>
      </w:r>
      <w:r w:rsidR="00BD315D">
        <w:rPr>
          <w:rFonts w:cs="Calibri"/>
          <w:sz w:val="24"/>
          <w:szCs w:val="24"/>
        </w:rPr>
        <w:t>Discussion</w:t>
      </w:r>
      <w:r w:rsidRPr="00CD484D">
        <w:rPr>
          <w:rFonts w:cs="Calibri"/>
          <w:sz w:val="24"/>
          <w:szCs w:val="24"/>
        </w:rPr>
        <w:t xml:space="preserve">: </w:t>
      </w:r>
      <w:r w:rsidR="005C76F9">
        <w:rPr>
          <w:rFonts w:cs="Calibri"/>
          <w:sz w:val="24"/>
          <w:szCs w:val="24"/>
        </w:rPr>
        <w:t>5111</w:t>
      </w:r>
    </w:p>
    <w:p w14:paraId="18D84F66" w14:textId="77777777" w:rsidR="007F39F8" w:rsidRDefault="007F39F8" w:rsidP="00716E38">
      <w:pPr>
        <w:rPr>
          <w:rFonts w:cs="Calibri"/>
          <w:szCs w:val="20"/>
        </w:rPr>
      </w:pPr>
    </w:p>
    <w:p w14:paraId="3D6AAA83" w14:textId="77777777" w:rsidR="007F39F8" w:rsidRDefault="007F39F8" w:rsidP="00716E38">
      <w:pPr>
        <w:rPr>
          <w:rFonts w:cs="Calibri"/>
          <w:szCs w:val="20"/>
        </w:rPr>
      </w:pPr>
    </w:p>
    <w:p w14:paraId="6118C4E2" w14:textId="75B4D32D" w:rsidR="00492791" w:rsidRPr="00837B4A" w:rsidRDefault="00492791" w:rsidP="00716E38">
      <w:pPr>
        <w:rPr>
          <w:b/>
        </w:rPr>
      </w:pPr>
    </w:p>
    <w:p w14:paraId="36F0C81B" w14:textId="77777777" w:rsidR="00D9611E" w:rsidRDefault="00D9611E" w:rsidP="00716E38">
      <w:pPr>
        <w:rPr>
          <w:b/>
        </w:rPr>
      </w:pPr>
    </w:p>
    <w:p w14:paraId="10695193" w14:textId="77777777" w:rsidR="00D9611E" w:rsidRDefault="00D9611E" w:rsidP="00716E38">
      <w:pPr>
        <w:rPr>
          <w:b/>
        </w:rPr>
      </w:pPr>
      <w:r>
        <w:rPr>
          <w:b/>
        </w:rPr>
        <w:br w:type="page"/>
      </w:r>
    </w:p>
    <w:p w14:paraId="6F0485CC" w14:textId="77777777" w:rsidR="00716E38" w:rsidRDefault="00716E38" w:rsidP="00716E38">
      <w:pPr>
        <w:rPr>
          <w:b/>
        </w:rPr>
        <w:sectPr w:rsidR="00716E38" w:rsidSect="00716E38">
          <w:footerReference w:type="default" r:id="rId8"/>
          <w:pgSz w:w="12240" w:h="15840"/>
          <w:pgMar w:top="1440" w:right="1440" w:bottom="1440" w:left="1440" w:header="708" w:footer="708" w:gutter="0"/>
          <w:cols w:space="708"/>
          <w:docGrid w:linePitch="360"/>
        </w:sectPr>
      </w:pPr>
    </w:p>
    <w:p w14:paraId="2D33FA4F" w14:textId="28B1882C" w:rsidR="00492791" w:rsidRPr="00CD484D" w:rsidRDefault="00492791" w:rsidP="00716E38">
      <w:pPr>
        <w:rPr>
          <w:b/>
          <w:sz w:val="24"/>
          <w:szCs w:val="24"/>
        </w:rPr>
      </w:pPr>
      <w:r w:rsidRPr="00CD484D">
        <w:rPr>
          <w:b/>
          <w:sz w:val="24"/>
          <w:szCs w:val="24"/>
        </w:rPr>
        <w:lastRenderedPageBreak/>
        <w:t>Abstract</w:t>
      </w:r>
    </w:p>
    <w:p w14:paraId="4BBD7F7A" w14:textId="64609957" w:rsidR="009F176D" w:rsidRPr="00CD484D" w:rsidRDefault="00E51F78" w:rsidP="007A714B">
      <w:pPr>
        <w:spacing w:line="480" w:lineRule="auto"/>
        <w:rPr>
          <w:sz w:val="24"/>
          <w:szCs w:val="24"/>
        </w:rPr>
      </w:pPr>
      <w:r w:rsidRPr="00CD484D">
        <w:rPr>
          <w:sz w:val="24"/>
          <w:szCs w:val="24"/>
        </w:rPr>
        <w:t xml:space="preserve">Injuries resulting from blast exposure have been increasingly prevalent in recent conflicts, with a particular focus on the risk of head injury. </w:t>
      </w:r>
      <w:r w:rsidR="006E6B8F" w:rsidRPr="00CD484D">
        <w:rPr>
          <w:sz w:val="24"/>
          <w:szCs w:val="24"/>
        </w:rPr>
        <w:t xml:space="preserve"> </w:t>
      </w:r>
      <w:r w:rsidR="009F176D" w:rsidRPr="00CD484D">
        <w:rPr>
          <w:sz w:val="24"/>
          <w:szCs w:val="24"/>
        </w:rPr>
        <w:t xml:space="preserve">In the current study, a multibody model (GEBOD) </w:t>
      </w:r>
      <w:r w:rsidR="008F0E53" w:rsidRPr="00CD484D">
        <w:rPr>
          <w:sz w:val="24"/>
          <w:szCs w:val="24"/>
        </w:rPr>
        <w:t xml:space="preserve">was </w:t>
      </w:r>
      <w:r w:rsidR="009F176D" w:rsidRPr="00CD484D">
        <w:rPr>
          <w:sz w:val="24"/>
          <w:szCs w:val="24"/>
        </w:rPr>
        <w:t xml:space="preserve">used to </w:t>
      </w:r>
      <w:r w:rsidR="008F0E53" w:rsidRPr="00CD484D">
        <w:rPr>
          <w:sz w:val="24"/>
          <w:szCs w:val="24"/>
        </w:rPr>
        <w:t xml:space="preserve">investigate </w:t>
      </w:r>
      <w:r w:rsidR="009F176D" w:rsidRPr="00CD484D">
        <w:rPr>
          <w:sz w:val="24"/>
          <w:szCs w:val="24"/>
        </w:rPr>
        <w:t xml:space="preserve">the gross kinematics resulting from blast exposure, including longer duration events such as the fall and ground impact.  Additionally, detailed planar head models, in the sagittal and transverse planes, </w:t>
      </w:r>
      <w:r w:rsidR="008F0E53" w:rsidRPr="00CD484D">
        <w:rPr>
          <w:sz w:val="24"/>
          <w:szCs w:val="24"/>
        </w:rPr>
        <w:t xml:space="preserve">were </w:t>
      </w:r>
      <w:r w:rsidR="009F176D" w:rsidRPr="00CD484D">
        <w:rPr>
          <w:sz w:val="24"/>
          <w:szCs w:val="24"/>
        </w:rPr>
        <w:t xml:space="preserve">used to model the primary blast wave interaction with the head, and resulting tissue response.  For severe blast load cases (scaled distance less than 2), the translational head accelerations during primary blast were found to increase as the height-of-burst (HOB) was lowered, while the HOB was found to have no effect for cases with scaled distance greater than 2.  </w:t>
      </w:r>
      <w:r w:rsidR="006E6B8F" w:rsidRPr="00CD484D">
        <w:rPr>
          <w:sz w:val="24"/>
          <w:szCs w:val="24"/>
        </w:rPr>
        <w:t>T</w:t>
      </w:r>
      <w:r w:rsidR="009F176D" w:rsidRPr="00CD484D">
        <w:rPr>
          <w:sz w:val="24"/>
          <w:szCs w:val="24"/>
        </w:rPr>
        <w:t xml:space="preserve">he HOB was found to </w:t>
      </w:r>
      <w:r w:rsidR="006E6B8F" w:rsidRPr="00CD484D">
        <w:rPr>
          <w:sz w:val="24"/>
          <w:szCs w:val="24"/>
        </w:rPr>
        <w:t xml:space="preserve">affect both the magnitude and direction of rotational accelerations, with increasing magnitudes as the HOB deviated from the height of the head.  The choice of ground contact stiffness was found to greatly affect the predicted head accelerations during ground impact.  For a medium soil ground material, the kinematics during ground impact were greater for scaled distances </w:t>
      </w:r>
      <w:r w:rsidR="008F0E53" w:rsidRPr="00CD484D">
        <w:rPr>
          <w:sz w:val="24"/>
          <w:szCs w:val="24"/>
        </w:rPr>
        <w:t>exceeding</w:t>
      </w:r>
      <w:r w:rsidR="006E6B8F" w:rsidRPr="00CD484D">
        <w:rPr>
          <w:sz w:val="24"/>
          <w:szCs w:val="24"/>
        </w:rPr>
        <w:t xml:space="preserve"> 1.5, below which the primary blast produced greater kinematic </w:t>
      </w:r>
      <w:r w:rsidR="008F0E53" w:rsidRPr="00CD484D">
        <w:rPr>
          <w:sz w:val="24"/>
          <w:szCs w:val="24"/>
        </w:rPr>
        <w:t>head response</w:t>
      </w:r>
      <w:r w:rsidR="006E6B8F" w:rsidRPr="00CD484D">
        <w:rPr>
          <w:sz w:val="24"/>
          <w:szCs w:val="24"/>
        </w:rPr>
        <w:t>.</w:t>
      </w:r>
    </w:p>
    <w:p w14:paraId="7D6A5E88" w14:textId="443C5E84" w:rsidR="00837B4A" w:rsidRPr="00CD484D" w:rsidRDefault="00BA1AB9" w:rsidP="00716E38">
      <w:pPr>
        <w:rPr>
          <w:b/>
          <w:sz w:val="24"/>
          <w:szCs w:val="24"/>
        </w:rPr>
      </w:pPr>
      <w:r>
        <w:rPr>
          <w:b/>
          <w:sz w:val="24"/>
          <w:szCs w:val="24"/>
        </w:rPr>
        <w:t>Key Term</w:t>
      </w:r>
      <w:r w:rsidR="000C557D" w:rsidRPr="00CD484D">
        <w:rPr>
          <w:b/>
          <w:sz w:val="24"/>
          <w:szCs w:val="24"/>
        </w:rPr>
        <w:t>s:</w:t>
      </w:r>
      <w:r w:rsidR="009538E9" w:rsidRPr="00CD484D">
        <w:rPr>
          <w:sz w:val="24"/>
          <w:szCs w:val="24"/>
        </w:rPr>
        <w:t xml:space="preserve"> </w:t>
      </w:r>
      <w:r w:rsidR="004C7FAD" w:rsidRPr="00CD484D">
        <w:rPr>
          <w:sz w:val="24"/>
          <w:szCs w:val="24"/>
        </w:rPr>
        <w:t>head response, blast, finite element modeling, multi</w:t>
      </w:r>
      <w:r w:rsidR="006E6B8F" w:rsidRPr="00CD484D">
        <w:rPr>
          <w:sz w:val="24"/>
          <w:szCs w:val="24"/>
        </w:rPr>
        <w:t>-</w:t>
      </w:r>
      <w:r w:rsidR="004C7FAD" w:rsidRPr="00CD484D">
        <w:rPr>
          <w:sz w:val="24"/>
          <w:szCs w:val="24"/>
        </w:rPr>
        <w:t>scale modeling, kinematics, brain response</w:t>
      </w:r>
    </w:p>
    <w:p w14:paraId="791DCCDB" w14:textId="2A826E04" w:rsidR="00E009BF" w:rsidRPr="00E009BF" w:rsidRDefault="00E009BF" w:rsidP="008E37B1"/>
    <w:p w14:paraId="1557A1D6" w14:textId="77777777" w:rsidR="008E37B1" w:rsidRDefault="008E37B1">
      <w:pPr>
        <w:rPr>
          <w:b/>
          <w:sz w:val="24"/>
          <w:szCs w:val="24"/>
          <w:lang w:val="en-US"/>
        </w:rPr>
      </w:pPr>
      <w:r>
        <w:rPr>
          <w:b/>
          <w:sz w:val="24"/>
          <w:szCs w:val="24"/>
        </w:rPr>
        <w:br w:type="page"/>
      </w:r>
    </w:p>
    <w:p w14:paraId="74B97446" w14:textId="21AD6DBD" w:rsidR="00D7213D" w:rsidRPr="00CD484D" w:rsidRDefault="00D7213D" w:rsidP="001A7CFD">
      <w:pPr>
        <w:pStyle w:val="ListParagraph"/>
        <w:numPr>
          <w:ilvl w:val="0"/>
          <w:numId w:val="22"/>
        </w:numPr>
        <w:ind w:left="360"/>
        <w:rPr>
          <w:sz w:val="24"/>
          <w:szCs w:val="24"/>
        </w:rPr>
      </w:pPr>
      <w:r w:rsidRPr="00CD484D">
        <w:rPr>
          <w:b/>
          <w:sz w:val="24"/>
          <w:szCs w:val="24"/>
        </w:rPr>
        <w:lastRenderedPageBreak/>
        <w:t>Introduction</w:t>
      </w:r>
    </w:p>
    <w:p w14:paraId="618D8B1A" w14:textId="27FDFD88" w:rsidR="00C7022C" w:rsidRPr="00CD484D" w:rsidRDefault="00A81281" w:rsidP="007A714B">
      <w:pPr>
        <w:spacing w:line="480" w:lineRule="auto"/>
        <w:rPr>
          <w:sz w:val="24"/>
          <w:szCs w:val="24"/>
        </w:rPr>
      </w:pPr>
      <w:r w:rsidRPr="00CD484D">
        <w:rPr>
          <w:sz w:val="24"/>
          <w:szCs w:val="24"/>
        </w:rPr>
        <w:t>The rate of blast exposure and asso</w:t>
      </w:r>
      <w:r w:rsidR="006F1642" w:rsidRPr="00CD484D">
        <w:rPr>
          <w:sz w:val="24"/>
          <w:szCs w:val="24"/>
        </w:rPr>
        <w:t>ciated injuries has increased in recent decades, due to the increased use of explosives in worldwide conflicts</w:t>
      </w:r>
      <w:r w:rsidR="001644ED" w:rsidRPr="001644ED">
        <w:rPr>
          <w:sz w:val="24"/>
          <w:szCs w:val="24"/>
          <w:vertAlign w:val="superscript"/>
        </w:rPr>
        <w:t>25,34</w:t>
      </w:r>
      <w:r w:rsidR="006F1642" w:rsidRPr="00CD484D">
        <w:rPr>
          <w:sz w:val="24"/>
          <w:szCs w:val="24"/>
        </w:rPr>
        <w:t xml:space="preserve">.  </w:t>
      </w:r>
      <w:r w:rsidR="00F913DC" w:rsidRPr="00CD484D">
        <w:rPr>
          <w:sz w:val="24"/>
          <w:szCs w:val="24"/>
        </w:rPr>
        <w:t>Specifically, blast injury to the head has been identified as a topic of particular interest</w:t>
      </w:r>
      <w:r w:rsidR="001644ED" w:rsidRPr="001644ED">
        <w:rPr>
          <w:sz w:val="24"/>
          <w:szCs w:val="24"/>
          <w:vertAlign w:val="superscript"/>
        </w:rPr>
        <w:t>13</w:t>
      </w:r>
      <w:r w:rsidR="00F913DC" w:rsidRPr="00CD484D">
        <w:rPr>
          <w:sz w:val="24"/>
          <w:szCs w:val="24"/>
        </w:rPr>
        <w:t>.  Concurrently, there</w:t>
      </w:r>
      <w:r w:rsidR="00462FA9" w:rsidRPr="00CD484D">
        <w:rPr>
          <w:sz w:val="24"/>
          <w:szCs w:val="24"/>
        </w:rPr>
        <w:t xml:space="preserve"> has been a great deal of research into primary blast injury</w:t>
      </w:r>
      <w:r w:rsidR="00F913DC" w:rsidRPr="00CD484D">
        <w:rPr>
          <w:sz w:val="24"/>
          <w:szCs w:val="24"/>
        </w:rPr>
        <w:t xml:space="preserve"> with a focus on head injury</w:t>
      </w:r>
      <w:r w:rsidR="00462FA9" w:rsidRPr="00CD484D">
        <w:rPr>
          <w:sz w:val="24"/>
          <w:szCs w:val="24"/>
        </w:rPr>
        <w:t xml:space="preserve">, guided by the increased exposure to blast seen in recent conflicts.  </w:t>
      </w:r>
      <w:r w:rsidR="00F913DC" w:rsidRPr="00CD484D">
        <w:rPr>
          <w:sz w:val="24"/>
          <w:szCs w:val="24"/>
        </w:rPr>
        <w:t xml:space="preserve"> However,</w:t>
      </w:r>
      <w:r w:rsidR="0027249F" w:rsidRPr="00CD484D">
        <w:rPr>
          <w:sz w:val="24"/>
          <w:szCs w:val="24"/>
        </w:rPr>
        <w:t xml:space="preserve"> </w:t>
      </w:r>
      <w:r w:rsidR="00262A8F" w:rsidRPr="00CD484D">
        <w:rPr>
          <w:sz w:val="24"/>
          <w:szCs w:val="24"/>
        </w:rPr>
        <w:t>blast events include several aspects of loading, including interaction with the blast pressure shock wave, subsequent acceleration of the body, and eventual impact with surrounding structures, all of which are relevant to injury assessment.</w:t>
      </w:r>
    </w:p>
    <w:p w14:paraId="6AC82726" w14:textId="5841C608" w:rsidR="00B222B6" w:rsidRPr="00CD484D" w:rsidRDefault="00B222B6" w:rsidP="007A714B">
      <w:pPr>
        <w:spacing w:line="480" w:lineRule="auto"/>
        <w:rPr>
          <w:sz w:val="24"/>
          <w:szCs w:val="24"/>
        </w:rPr>
      </w:pPr>
      <w:r w:rsidRPr="00CD484D">
        <w:rPr>
          <w:sz w:val="24"/>
          <w:szCs w:val="24"/>
        </w:rPr>
        <w:t>Blast loading and response is inherently complex, and the resulting response can span a wide range of time scales.  Upon blast impingement, there is the initial blast wave interaction and reflection with the head, which occurs on the microsecond time scale.  Following this, there is the impingement of the remainder of the blast overpressure wave, wave transit through the tissues of the head and resulting response, which occurs on the millisecond time scale</w:t>
      </w:r>
      <w:r w:rsidR="001644ED" w:rsidRPr="001644ED">
        <w:rPr>
          <w:sz w:val="24"/>
          <w:szCs w:val="24"/>
          <w:vertAlign w:val="superscript"/>
        </w:rPr>
        <w:t>44</w:t>
      </w:r>
      <w:r w:rsidRPr="00CD484D">
        <w:rPr>
          <w:sz w:val="24"/>
          <w:szCs w:val="24"/>
        </w:rPr>
        <w:t>.  Finally, there is gross motion of the body and subsequent impact with the ground, which takes place on the order of seconds, although the impact event itself is on the order of milliseconds</w:t>
      </w:r>
      <w:r w:rsidR="001644ED" w:rsidRPr="001644ED">
        <w:rPr>
          <w:sz w:val="24"/>
          <w:szCs w:val="24"/>
          <w:vertAlign w:val="superscript"/>
        </w:rPr>
        <w:t>11</w:t>
      </w:r>
      <w:r w:rsidRPr="00CD484D">
        <w:rPr>
          <w:sz w:val="24"/>
          <w:szCs w:val="24"/>
        </w:rPr>
        <w:t xml:space="preserve">.  </w:t>
      </w:r>
    </w:p>
    <w:p w14:paraId="16BCF82A" w14:textId="17F8A695" w:rsidR="00A148F5" w:rsidRPr="00CD484D" w:rsidRDefault="00A148F5" w:rsidP="007A714B">
      <w:pPr>
        <w:spacing w:line="480" w:lineRule="auto"/>
        <w:rPr>
          <w:sz w:val="24"/>
          <w:szCs w:val="24"/>
        </w:rPr>
      </w:pPr>
      <w:r w:rsidRPr="00CD484D">
        <w:rPr>
          <w:sz w:val="24"/>
          <w:szCs w:val="24"/>
        </w:rPr>
        <w:t xml:space="preserve">Blast injuries can be broadly categorized into four types: primary blast injury </w:t>
      </w:r>
      <w:r w:rsidR="00F227F3" w:rsidRPr="00CD484D">
        <w:rPr>
          <w:sz w:val="24"/>
          <w:szCs w:val="24"/>
        </w:rPr>
        <w:t xml:space="preserve">resulting </w:t>
      </w:r>
      <w:r w:rsidRPr="00CD484D">
        <w:rPr>
          <w:sz w:val="24"/>
          <w:szCs w:val="24"/>
        </w:rPr>
        <w:t xml:space="preserve">from </w:t>
      </w:r>
      <w:r w:rsidR="00F227F3" w:rsidRPr="00CD484D">
        <w:rPr>
          <w:sz w:val="24"/>
          <w:szCs w:val="24"/>
        </w:rPr>
        <w:t xml:space="preserve">interaction with </w:t>
      </w:r>
      <w:r w:rsidRPr="00CD484D">
        <w:rPr>
          <w:sz w:val="24"/>
          <w:szCs w:val="24"/>
        </w:rPr>
        <w:t xml:space="preserve">the blast pressure wave, secondary injury from fragmentation propelled by the blast, tertiary injury from gross kinematic motion </w:t>
      </w:r>
      <w:r w:rsidR="00F227F3" w:rsidRPr="00CD484D">
        <w:rPr>
          <w:sz w:val="24"/>
          <w:szCs w:val="24"/>
        </w:rPr>
        <w:t xml:space="preserve">of the body </w:t>
      </w:r>
      <w:r w:rsidRPr="00CD484D">
        <w:rPr>
          <w:sz w:val="24"/>
          <w:szCs w:val="24"/>
        </w:rPr>
        <w:t>and impact with surroundings, and quaternary injury from any other factors.  For the purposes of blast injury modeling, primary and tertiary effects are of interest.  Primary blast effects can be investigated by modeling the primary blast wave interaction with the human body</w:t>
      </w:r>
      <w:r w:rsidR="00E676AE" w:rsidRPr="00CD484D">
        <w:rPr>
          <w:sz w:val="24"/>
          <w:szCs w:val="24"/>
        </w:rPr>
        <w:t xml:space="preserve"> which typically occurs over </w:t>
      </w:r>
      <w:r w:rsidR="00F227F3" w:rsidRPr="00CD484D">
        <w:rPr>
          <w:sz w:val="24"/>
          <w:szCs w:val="24"/>
        </w:rPr>
        <w:t xml:space="preserve">a duration of </w:t>
      </w:r>
      <w:r w:rsidR="00E676AE" w:rsidRPr="00CD484D">
        <w:rPr>
          <w:sz w:val="24"/>
          <w:szCs w:val="24"/>
        </w:rPr>
        <w:t>1-5 ms</w:t>
      </w:r>
      <w:r w:rsidR="007A329D" w:rsidRPr="007A329D">
        <w:rPr>
          <w:sz w:val="24"/>
          <w:szCs w:val="24"/>
          <w:vertAlign w:val="superscript"/>
        </w:rPr>
        <w:t>11,40,44</w:t>
      </w:r>
      <w:r w:rsidRPr="00CD484D">
        <w:rPr>
          <w:sz w:val="24"/>
          <w:szCs w:val="24"/>
        </w:rPr>
        <w:t xml:space="preserve">.  </w:t>
      </w:r>
      <w:r w:rsidR="00E676AE" w:rsidRPr="00CD484D">
        <w:rPr>
          <w:sz w:val="24"/>
          <w:szCs w:val="24"/>
        </w:rPr>
        <w:t>Tertiary blast effects</w:t>
      </w:r>
      <w:r w:rsidR="00E01001" w:rsidRPr="00CD484D">
        <w:rPr>
          <w:sz w:val="24"/>
          <w:szCs w:val="24"/>
        </w:rPr>
        <w:t xml:space="preserve"> (</w:t>
      </w:r>
      <w:r w:rsidR="0071668B" w:rsidRPr="00CD484D">
        <w:rPr>
          <w:sz w:val="24"/>
          <w:szCs w:val="24"/>
        </w:rPr>
        <w:t>occurring</w:t>
      </w:r>
      <w:r w:rsidR="00842083" w:rsidRPr="00CD484D">
        <w:rPr>
          <w:sz w:val="24"/>
          <w:szCs w:val="24"/>
        </w:rPr>
        <w:t xml:space="preserve"> over </w:t>
      </w:r>
      <w:r w:rsidR="00C258D7" w:rsidRPr="00CD484D">
        <w:rPr>
          <w:sz w:val="24"/>
          <w:szCs w:val="24"/>
        </w:rPr>
        <w:t>1-5</w:t>
      </w:r>
      <w:r w:rsidR="00E01001" w:rsidRPr="00CD484D">
        <w:rPr>
          <w:sz w:val="24"/>
          <w:szCs w:val="24"/>
        </w:rPr>
        <w:t xml:space="preserve"> s)</w:t>
      </w:r>
      <w:r w:rsidR="00F227F3" w:rsidRPr="00CD484D">
        <w:rPr>
          <w:sz w:val="24"/>
          <w:szCs w:val="24"/>
        </w:rPr>
        <w:t xml:space="preserve"> have received less </w:t>
      </w:r>
      <w:r w:rsidR="00F227F3" w:rsidRPr="00CD484D">
        <w:rPr>
          <w:sz w:val="24"/>
          <w:szCs w:val="24"/>
        </w:rPr>
        <w:lastRenderedPageBreak/>
        <w:t>attention and</w:t>
      </w:r>
      <w:r w:rsidR="00E676AE" w:rsidRPr="00CD484D">
        <w:rPr>
          <w:sz w:val="24"/>
          <w:szCs w:val="24"/>
        </w:rPr>
        <w:t xml:space="preserve"> require modeling the surrounding structures relevant to the loading scenario, such as the ground </w:t>
      </w:r>
      <w:r w:rsidR="00E01001" w:rsidRPr="00CD484D">
        <w:rPr>
          <w:sz w:val="24"/>
          <w:szCs w:val="24"/>
        </w:rPr>
        <w:t>or adjacent structures</w:t>
      </w:r>
      <w:r w:rsidR="00E676AE" w:rsidRPr="00CD484D">
        <w:rPr>
          <w:sz w:val="24"/>
          <w:szCs w:val="24"/>
        </w:rPr>
        <w:t xml:space="preserve">, and require simulations spanning several seconds in order to capture relevant </w:t>
      </w:r>
      <w:r w:rsidR="00916DE1" w:rsidRPr="00CD484D">
        <w:rPr>
          <w:sz w:val="24"/>
          <w:szCs w:val="24"/>
        </w:rPr>
        <w:t xml:space="preserve">whole body </w:t>
      </w:r>
      <w:r w:rsidR="00E676AE" w:rsidRPr="00CD484D">
        <w:rPr>
          <w:sz w:val="24"/>
          <w:szCs w:val="24"/>
        </w:rPr>
        <w:t xml:space="preserve">motion and </w:t>
      </w:r>
      <w:r w:rsidR="00916DE1" w:rsidRPr="00CD484D">
        <w:rPr>
          <w:sz w:val="24"/>
          <w:szCs w:val="24"/>
        </w:rPr>
        <w:t xml:space="preserve">subsequent </w:t>
      </w:r>
      <w:r w:rsidR="00E676AE" w:rsidRPr="00CD484D">
        <w:rPr>
          <w:sz w:val="24"/>
          <w:szCs w:val="24"/>
        </w:rPr>
        <w:t>impact. The difference in modeling time scales between primary and tertiary loading events</w:t>
      </w:r>
      <w:r w:rsidR="00E009BF" w:rsidRPr="00CD484D">
        <w:rPr>
          <w:sz w:val="24"/>
          <w:szCs w:val="24"/>
        </w:rPr>
        <w:t xml:space="preserve"> can create challenges for modellers</w:t>
      </w:r>
      <w:r w:rsidR="00E676AE" w:rsidRPr="00CD484D">
        <w:rPr>
          <w:sz w:val="24"/>
          <w:szCs w:val="24"/>
        </w:rPr>
        <w:t>, which can be addressed using multi-scale modeling approaches</w:t>
      </w:r>
      <w:r w:rsidR="00B6427B" w:rsidRPr="00B6427B">
        <w:rPr>
          <w:sz w:val="24"/>
          <w:szCs w:val="24"/>
          <w:vertAlign w:val="superscript"/>
        </w:rPr>
        <w:t>23</w:t>
      </w:r>
      <w:r w:rsidR="00E676AE" w:rsidRPr="00CD484D">
        <w:rPr>
          <w:sz w:val="24"/>
          <w:szCs w:val="24"/>
        </w:rPr>
        <w:t>.</w:t>
      </w:r>
    </w:p>
    <w:p w14:paraId="43065110" w14:textId="783AA9B0" w:rsidR="00472A20" w:rsidRPr="00CD484D" w:rsidRDefault="00E676AE" w:rsidP="007A714B">
      <w:pPr>
        <w:spacing w:line="480" w:lineRule="auto"/>
        <w:rPr>
          <w:sz w:val="24"/>
          <w:szCs w:val="24"/>
        </w:rPr>
      </w:pPr>
      <w:r w:rsidRPr="00CD484D">
        <w:rPr>
          <w:sz w:val="24"/>
          <w:szCs w:val="24"/>
        </w:rPr>
        <w:t xml:space="preserve">An important consideration for tertiary blast injuries, </w:t>
      </w:r>
      <w:r w:rsidR="00472A20" w:rsidRPr="00CD484D">
        <w:rPr>
          <w:sz w:val="24"/>
          <w:szCs w:val="24"/>
        </w:rPr>
        <w:t xml:space="preserve">often neglected in previous studies, </w:t>
      </w:r>
      <w:r w:rsidRPr="00CD484D">
        <w:rPr>
          <w:sz w:val="24"/>
          <w:szCs w:val="24"/>
        </w:rPr>
        <w:t xml:space="preserve">is the effect of whole body kinematics on the eventual loading on the head.  </w:t>
      </w:r>
      <w:r w:rsidR="00472A20" w:rsidRPr="00CD484D">
        <w:rPr>
          <w:sz w:val="24"/>
          <w:szCs w:val="24"/>
        </w:rPr>
        <w:t xml:space="preserve">When a body is accelerated by a blast event, there is bulk movement of the </w:t>
      </w:r>
      <w:r w:rsidR="00417B79" w:rsidRPr="00CD484D">
        <w:rPr>
          <w:sz w:val="24"/>
          <w:szCs w:val="24"/>
        </w:rPr>
        <w:t>whole</w:t>
      </w:r>
      <w:r w:rsidR="00472A20" w:rsidRPr="00CD484D">
        <w:rPr>
          <w:sz w:val="24"/>
          <w:szCs w:val="24"/>
        </w:rPr>
        <w:t xml:space="preserve"> body, and the relationship between adjacent body regions can affect the motion, and ultimately the response, of any specific region including the head.  </w:t>
      </w:r>
      <w:r w:rsidR="00417B79" w:rsidRPr="00CD484D">
        <w:rPr>
          <w:sz w:val="24"/>
          <w:szCs w:val="24"/>
        </w:rPr>
        <w:t>Multi</w:t>
      </w:r>
      <w:r w:rsidR="00472A20" w:rsidRPr="00CD484D">
        <w:rPr>
          <w:sz w:val="24"/>
          <w:szCs w:val="24"/>
        </w:rPr>
        <w:t>body models are a numerically robust and efficient option for modeling gross motion over long durations</w:t>
      </w:r>
      <w:r w:rsidR="00E009BF" w:rsidRPr="00CD484D">
        <w:rPr>
          <w:sz w:val="24"/>
          <w:szCs w:val="24"/>
        </w:rPr>
        <w:t>, and have been used extensively in pedestrian automotive impact research</w:t>
      </w:r>
      <w:r w:rsidR="00B6427B" w:rsidRPr="00B6427B">
        <w:rPr>
          <w:sz w:val="24"/>
          <w:szCs w:val="24"/>
          <w:vertAlign w:val="superscript"/>
        </w:rPr>
        <w:t>10,41,55</w:t>
      </w:r>
      <w:r w:rsidR="00472A20" w:rsidRPr="00CD484D">
        <w:rPr>
          <w:sz w:val="24"/>
          <w:szCs w:val="24"/>
        </w:rPr>
        <w:t>.</w:t>
      </w:r>
      <w:r w:rsidR="00417B79" w:rsidRPr="00CD484D">
        <w:rPr>
          <w:sz w:val="24"/>
          <w:szCs w:val="24"/>
        </w:rPr>
        <w:t xml:space="preserve"> </w:t>
      </w:r>
      <w:r w:rsidR="00472A20" w:rsidRPr="00CD484D">
        <w:rPr>
          <w:sz w:val="24"/>
          <w:szCs w:val="24"/>
        </w:rPr>
        <w:t xml:space="preserve">However, multibody models are limited by their inability to measure tissue stresses and deformations, and so can be used in conjunction with detailed models of specific body regions, in a multi-scale modeling approach.  This </w:t>
      </w:r>
      <w:r w:rsidR="00417B79" w:rsidRPr="00CD484D">
        <w:rPr>
          <w:sz w:val="24"/>
          <w:szCs w:val="24"/>
        </w:rPr>
        <w:t xml:space="preserve">methodology is applied </w:t>
      </w:r>
      <w:r w:rsidR="00472A20" w:rsidRPr="00CD484D">
        <w:rPr>
          <w:sz w:val="24"/>
          <w:szCs w:val="24"/>
        </w:rPr>
        <w:t>in the current study to</w:t>
      </w:r>
      <w:r w:rsidR="00417B79" w:rsidRPr="00CD484D">
        <w:rPr>
          <w:sz w:val="24"/>
          <w:szCs w:val="24"/>
        </w:rPr>
        <w:t xml:space="preserve"> investigate</w:t>
      </w:r>
      <w:r w:rsidR="00472A20" w:rsidRPr="00CD484D">
        <w:rPr>
          <w:sz w:val="24"/>
          <w:szCs w:val="24"/>
        </w:rPr>
        <w:t xml:space="preserve"> head injury</w:t>
      </w:r>
      <w:r w:rsidR="00417B79" w:rsidRPr="00CD484D">
        <w:rPr>
          <w:sz w:val="24"/>
          <w:szCs w:val="24"/>
        </w:rPr>
        <w:t xml:space="preserve"> resulting from blast exposure</w:t>
      </w:r>
      <w:r w:rsidR="00472A20" w:rsidRPr="00CD484D">
        <w:rPr>
          <w:sz w:val="24"/>
          <w:szCs w:val="24"/>
        </w:rPr>
        <w:t>.</w:t>
      </w:r>
    </w:p>
    <w:p w14:paraId="5752C70D" w14:textId="77777777" w:rsidR="009C7E86" w:rsidRPr="00CD484D" w:rsidRDefault="009C7E86" w:rsidP="00C7022C">
      <w:pPr>
        <w:rPr>
          <w:sz w:val="24"/>
          <w:szCs w:val="24"/>
        </w:rPr>
      </w:pPr>
    </w:p>
    <w:p w14:paraId="78CCB084" w14:textId="6595D32A" w:rsidR="00643574" w:rsidRPr="00CD484D" w:rsidRDefault="00643574" w:rsidP="00643574">
      <w:pPr>
        <w:rPr>
          <w:b/>
          <w:sz w:val="24"/>
          <w:szCs w:val="24"/>
        </w:rPr>
      </w:pPr>
      <w:r w:rsidRPr="00CD484D">
        <w:rPr>
          <w:b/>
          <w:sz w:val="24"/>
          <w:szCs w:val="24"/>
        </w:rPr>
        <w:t>1.1 Existing models</w:t>
      </w:r>
    </w:p>
    <w:p w14:paraId="47C348F9" w14:textId="7D157A31" w:rsidR="00A92ECC" w:rsidRPr="00CD484D" w:rsidRDefault="00A92ECC" w:rsidP="007A714B">
      <w:pPr>
        <w:spacing w:line="480" w:lineRule="auto"/>
        <w:rPr>
          <w:sz w:val="24"/>
          <w:szCs w:val="24"/>
        </w:rPr>
      </w:pPr>
      <w:r w:rsidRPr="00CD484D">
        <w:rPr>
          <w:sz w:val="24"/>
          <w:szCs w:val="24"/>
        </w:rPr>
        <w:t>Several approaches to assess head response in blast have been pursued including physical models, computational head models, and to a lesser extent full body models.</w:t>
      </w:r>
    </w:p>
    <w:p w14:paraId="0C72A2C4" w14:textId="77777777" w:rsidR="00C23008" w:rsidRPr="00CD484D" w:rsidRDefault="00C23008" w:rsidP="00643574">
      <w:pPr>
        <w:rPr>
          <w:sz w:val="24"/>
          <w:szCs w:val="24"/>
        </w:rPr>
      </w:pPr>
    </w:p>
    <w:p w14:paraId="4AB5138B" w14:textId="08B114AB" w:rsidR="00A92ECC" w:rsidRPr="007A714B" w:rsidRDefault="00F821C4" w:rsidP="00643574">
      <w:pPr>
        <w:rPr>
          <w:sz w:val="24"/>
          <w:szCs w:val="24"/>
          <w:u w:val="single"/>
        </w:rPr>
      </w:pPr>
      <w:r w:rsidRPr="007A714B">
        <w:rPr>
          <w:sz w:val="24"/>
          <w:szCs w:val="24"/>
          <w:u w:val="single"/>
        </w:rPr>
        <w:t xml:space="preserve">1.1.1 </w:t>
      </w:r>
      <w:r w:rsidR="00A92ECC" w:rsidRPr="007A714B">
        <w:rPr>
          <w:sz w:val="24"/>
          <w:szCs w:val="24"/>
          <w:u w:val="single"/>
        </w:rPr>
        <w:t>Physical models</w:t>
      </w:r>
    </w:p>
    <w:p w14:paraId="57940771" w14:textId="5301F05F" w:rsidR="00F821C4" w:rsidRPr="00CD484D" w:rsidRDefault="00D6303A" w:rsidP="007A714B">
      <w:pPr>
        <w:spacing w:line="480" w:lineRule="auto"/>
        <w:rPr>
          <w:sz w:val="24"/>
          <w:szCs w:val="24"/>
        </w:rPr>
      </w:pPr>
      <w:r w:rsidRPr="00CD484D">
        <w:rPr>
          <w:sz w:val="24"/>
          <w:szCs w:val="24"/>
        </w:rPr>
        <w:lastRenderedPageBreak/>
        <w:t xml:space="preserve">One of the earliest and most widely used physical head models is the Hybrid III headform, as a part of the Hybrid III anthropomorphic test device used in automotive occupant safety.  </w:t>
      </w:r>
      <w:r w:rsidR="00C93AE6" w:rsidRPr="00CD484D">
        <w:rPr>
          <w:sz w:val="24"/>
          <w:szCs w:val="24"/>
        </w:rPr>
        <w:t>Although not originally developed to assess blast head injury, t</w:t>
      </w:r>
      <w:r w:rsidR="009B1B5A" w:rsidRPr="00CD484D">
        <w:rPr>
          <w:sz w:val="24"/>
          <w:szCs w:val="24"/>
        </w:rPr>
        <w:t xml:space="preserve">he Hybrid III headform and neck </w:t>
      </w:r>
      <w:r w:rsidR="00C93AE6" w:rsidRPr="00CD484D">
        <w:rPr>
          <w:sz w:val="24"/>
          <w:szCs w:val="24"/>
        </w:rPr>
        <w:t>have</w:t>
      </w:r>
      <w:r w:rsidR="009B1B5A" w:rsidRPr="00CD484D">
        <w:rPr>
          <w:sz w:val="24"/>
          <w:szCs w:val="24"/>
        </w:rPr>
        <w:t xml:space="preserve"> been used previously </w:t>
      </w:r>
      <w:r w:rsidR="00C93AE6" w:rsidRPr="00CD484D">
        <w:rPr>
          <w:sz w:val="24"/>
          <w:szCs w:val="24"/>
        </w:rPr>
        <w:t xml:space="preserve">to evaluate head response </w:t>
      </w:r>
      <w:r w:rsidR="009B1B5A" w:rsidRPr="00CD484D">
        <w:rPr>
          <w:sz w:val="24"/>
          <w:szCs w:val="24"/>
        </w:rPr>
        <w:t>in free-field blast</w:t>
      </w:r>
      <w:r w:rsidR="00B6427B" w:rsidRPr="00B6427B">
        <w:rPr>
          <w:sz w:val="24"/>
          <w:szCs w:val="24"/>
          <w:vertAlign w:val="superscript"/>
        </w:rPr>
        <w:t>30</w:t>
      </w:r>
      <w:r w:rsidR="00C93AE6" w:rsidRPr="00CD484D">
        <w:rPr>
          <w:sz w:val="24"/>
          <w:szCs w:val="24"/>
        </w:rPr>
        <w:t xml:space="preserve"> as well as</w:t>
      </w:r>
      <w:r w:rsidR="00012B7C" w:rsidRPr="00CD484D">
        <w:rPr>
          <w:sz w:val="24"/>
          <w:szCs w:val="24"/>
        </w:rPr>
        <w:t xml:space="preserve"> shock tubes</w:t>
      </w:r>
      <w:r w:rsidR="00B6427B" w:rsidRPr="00B6427B">
        <w:rPr>
          <w:sz w:val="24"/>
          <w:szCs w:val="24"/>
          <w:vertAlign w:val="superscript"/>
        </w:rPr>
        <w:t>33,46</w:t>
      </w:r>
      <w:r w:rsidR="009B1B5A" w:rsidRPr="00CD484D">
        <w:rPr>
          <w:sz w:val="24"/>
          <w:szCs w:val="24"/>
        </w:rPr>
        <w:t xml:space="preserve">. </w:t>
      </w:r>
      <w:r w:rsidR="00C93AE6" w:rsidRPr="00CD484D">
        <w:rPr>
          <w:sz w:val="24"/>
          <w:szCs w:val="24"/>
        </w:rPr>
        <w:t>The Hybrid III has also been used in controlled blast experiments to test the efficacy of blast protective equipment</w:t>
      </w:r>
      <w:r w:rsidR="00B6427B" w:rsidRPr="00B6427B">
        <w:rPr>
          <w:sz w:val="24"/>
          <w:szCs w:val="24"/>
          <w:vertAlign w:val="superscript"/>
        </w:rPr>
        <w:t>4,35</w:t>
      </w:r>
      <w:r w:rsidR="00C93AE6" w:rsidRPr="00CD484D">
        <w:rPr>
          <w:sz w:val="24"/>
          <w:szCs w:val="24"/>
        </w:rPr>
        <w:t>.</w:t>
      </w:r>
      <w:r w:rsidR="00E56CAD" w:rsidRPr="00CD484D">
        <w:rPr>
          <w:sz w:val="24"/>
          <w:szCs w:val="24"/>
        </w:rPr>
        <w:t xml:space="preserve"> The Hybrid III anthropomorphic test device has also been used to assess whole human body exposure and response in blast scenarios, most often in the vehicle underbody blast</w:t>
      </w:r>
      <w:r w:rsidR="00B6427B" w:rsidRPr="00B6427B">
        <w:rPr>
          <w:sz w:val="24"/>
          <w:szCs w:val="24"/>
          <w:vertAlign w:val="superscript"/>
        </w:rPr>
        <w:t>2</w:t>
      </w:r>
      <w:r w:rsidR="00E56CAD" w:rsidRPr="00CD484D">
        <w:rPr>
          <w:sz w:val="24"/>
          <w:szCs w:val="24"/>
        </w:rPr>
        <w:t xml:space="preserve">.  </w:t>
      </w:r>
    </w:p>
    <w:p w14:paraId="68DB36B9" w14:textId="680EFB43" w:rsidR="00DA1D3E" w:rsidRPr="00CD484D" w:rsidRDefault="00486465" w:rsidP="007A714B">
      <w:pPr>
        <w:spacing w:line="480" w:lineRule="auto"/>
        <w:rPr>
          <w:sz w:val="24"/>
          <w:szCs w:val="24"/>
        </w:rPr>
      </w:pPr>
      <w:r w:rsidRPr="00CD484D">
        <w:rPr>
          <w:sz w:val="24"/>
          <w:szCs w:val="24"/>
        </w:rPr>
        <w:t>A more biofidelic physical headform model called MABIL, was developed specifically for primary blast</w:t>
      </w:r>
      <w:r w:rsidR="00B6427B" w:rsidRPr="00B6427B">
        <w:rPr>
          <w:sz w:val="24"/>
          <w:szCs w:val="24"/>
          <w:vertAlign w:val="superscript"/>
        </w:rPr>
        <w:t>17</w:t>
      </w:r>
      <w:r w:rsidR="008F59CE" w:rsidRPr="00CD484D">
        <w:rPr>
          <w:sz w:val="24"/>
          <w:szCs w:val="24"/>
        </w:rPr>
        <w:t>, and has been used to assess freefield blast response</w:t>
      </w:r>
      <w:r w:rsidR="00B6427B" w:rsidRPr="00B6427B">
        <w:rPr>
          <w:sz w:val="24"/>
          <w:szCs w:val="24"/>
          <w:vertAlign w:val="superscript"/>
        </w:rPr>
        <w:t>5</w:t>
      </w:r>
      <w:r w:rsidR="003602D0" w:rsidRPr="00CD484D">
        <w:rPr>
          <w:sz w:val="24"/>
          <w:szCs w:val="24"/>
        </w:rPr>
        <w:t xml:space="preserve">.  </w:t>
      </w:r>
      <w:r w:rsidR="007D67E5" w:rsidRPr="00CD484D">
        <w:rPr>
          <w:sz w:val="24"/>
          <w:szCs w:val="24"/>
        </w:rPr>
        <w:t>Other physical headforms</w:t>
      </w:r>
      <w:r w:rsidR="008F59CE" w:rsidRPr="00CD484D">
        <w:rPr>
          <w:sz w:val="24"/>
          <w:szCs w:val="24"/>
        </w:rPr>
        <w:t xml:space="preserve"> specific to blast have been developed, such as the DERAMan</w:t>
      </w:r>
      <w:r w:rsidR="00B6427B">
        <w:rPr>
          <w:sz w:val="24"/>
          <w:szCs w:val="24"/>
          <w:vertAlign w:val="superscript"/>
        </w:rPr>
        <w:t>17</w:t>
      </w:r>
      <w:r w:rsidR="008F59CE" w:rsidRPr="00CD484D">
        <w:rPr>
          <w:sz w:val="24"/>
          <w:szCs w:val="24"/>
        </w:rPr>
        <w:t>, however have not been used extensively in the literature.</w:t>
      </w:r>
      <w:r w:rsidR="00DA1D3E" w:rsidRPr="00CD484D">
        <w:rPr>
          <w:sz w:val="24"/>
          <w:szCs w:val="24"/>
        </w:rPr>
        <w:t xml:space="preserve">  </w:t>
      </w:r>
    </w:p>
    <w:p w14:paraId="76354A2C" w14:textId="08B73364" w:rsidR="00F01C3C" w:rsidRPr="00CD484D" w:rsidRDefault="009F2746" w:rsidP="007A714B">
      <w:pPr>
        <w:spacing w:line="480" w:lineRule="auto"/>
        <w:rPr>
          <w:sz w:val="24"/>
          <w:szCs w:val="24"/>
        </w:rPr>
      </w:pPr>
      <w:r w:rsidRPr="00CD484D">
        <w:rPr>
          <w:sz w:val="24"/>
          <w:szCs w:val="24"/>
        </w:rPr>
        <w:t>P</w:t>
      </w:r>
      <w:r w:rsidR="00DA1D3E" w:rsidRPr="00CD484D">
        <w:rPr>
          <w:sz w:val="24"/>
          <w:szCs w:val="24"/>
        </w:rPr>
        <w:t xml:space="preserve">hysical models can provide valuable validation data on kinematics during blast exposure, however are </w:t>
      </w:r>
      <w:r w:rsidRPr="00CD484D">
        <w:rPr>
          <w:sz w:val="24"/>
          <w:szCs w:val="24"/>
        </w:rPr>
        <w:t xml:space="preserve">generally </w:t>
      </w:r>
      <w:r w:rsidR="00DA1D3E" w:rsidRPr="00CD484D">
        <w:rPr>
          <w:sz w:val="24"/>
          <w:szCs w:val="24"/>
        </w:rPr>
        <w:t>limited by their inability to measure tissue level response and injury.</w:t>
      </w:r>
    </w:p>
    <w:p w14:paraId="4C9C2ABF" w14:textId="77777777" w:rsidR="001529C7" w:rsidRPr="00CD484D" w:rsidRDefault="001529C7" w:rsidP="00643574">
      <w:pPr>
        <w:rPr>
          <w:sz w:val="24"/>
          <w:szCs w:val="24"/>
        </w:rPr>
      </w:pPr>
    </w:p>
    <w:p w14:paraId="40D94A24" w14:textId="2D2A58C4" w:rsidR="00F01C3C" w:rsidRPr="007A714B" w:rsidRDefault="00F821C4" w:rsidP="00643574">
      <w:pPr>
        <w:rPr>
          <w:sz w:val="24"/>
          <w:szCs w:val="24"/>
          <w:u w:val="single"/>
        </w:rPr>
      </w:pPr>
      <w:r w:rsidRPr="007A714B">
        <w:rPr>
          <w:sz w:val="24"/>
          <w:szCs w:val="24"/>
          <w:u w:val="single"/>
        </w:rPr>
        <w:t xml:space="preserve">1.1.2 </w:t>
      </w:r>
      <w:r w:rsidR="00F01C3C" w:rsidRPr="007A714B">
        <w:rPr>
          <w:sz w:val="24"/>
          <w:szCs w:val="24"/>
          <w:u w:val="single"/>
        </w:rPr>
        <w:t>Computational models</w:t>
      </w:r>
    </w:p>
    <w:p w14:paraId="68C2D6F3" w14:textId="3C2D4B96" w:rsidR="00E56CAD" w:rsidRPr="00CD484D" w:rsidRDefault="00E254A8" w:rsidP="007A714B">
      <w:pPr>
        <w:spacing w:line="480" w:lineRule="auto"/>
        <w:rPr>
          <w:sz w:val="24"/>
          <w:szCs w:val="24"/>
        </w:rPr>
      </w:pPr>
      <w:r w:rsidRPr="00CD484D">
        <w:rPr>
          <w:sz w:val="24"/>
          <w:szCs w:val="24"/>
        </w:rPr>
        <w:t>In contrast to physical models, computational models can resolve very detailed local tissue response</w:t>
      </w:r>
      <w:r w:rsidR="00042081" w:rsidRPr="00CD484D">
        <w:rPr>
          <w:sz w:val="24"/>
          <w:szCs w:val="24"/>
        </w:rPr>
        <w:t>, however must be validated against</w:t>
      </w:r>
      <w:r w:rsidR="00A824A2" w:rsidRPr="00CD484D">
        <w:rPr>
          <w:sz w:val="24"/>
          <w:szCs w:val="24"/>
        </w:rPr>
        <w:t xml:space="preserve"> relevant</w:t>
      </w:r>
      <w:r w:rsidR="00042081" w:rsidRPr="00CD484D">
        <w:rPr>
          <w:sz w:val="24"/>
          <w:szCs w:val="24"/>
        </w:rPr>
        <w:t xml:space="preserve"> experimental data to </w:t>
      </w:r>
      <w:r w:rsidR="00A824A2" w:rsidRPr="00CD484D">
        <w:rPr>
          <w:sz w:val="24"/>
          <w:szCs w:val="24"/>
        </w:rPr>
        <w:t>ensure</w:t>
      </w:r>
      <w:r w:rsidR="00042081" w:rsidRPr="00CD484D">
        <w:rPr>
          <w:sz w:val="24"/>
          <w:szCs w:val="24"/>
        </w:rPr>
        <w:t xml:space="preserve"> confidence in their predictions.  </w:t>
      </w:r>
      <w:r w:rsidR="00A824A2" w:rsidRPr="00CD484D">
        <w:rPr>
          <w:sz w:val="24"/>
          <w:szCs w:val="24"/>
        </w:rPr>
        <w:t>Over the past several decades, there have been many finite element head models developed and used by researchers.  Automotive occupant safety research has lead to several three-dimensional head models</w:t>
      </w:r>
      <w:r w:rsidR="00B6427B" w:rsidRPr="00B6427B">
        <w:rPr>
          <w:sz w:val="24"/>
          <w:szCs w:val="24"/>
          <w:vertAlign w:val="superscript"/>
        </w:rPr>
        <w:t>20,26,50,56</w:t>
      </w:r>
      <w:r w:rsidR="00A824A2" w:rsidRPr="00CD484D">
        <w:rPr>
          <w:sz w:val="24"/>
          <w:szCs w:val="24"/>
        </w:rPr>
        <w:t xml:space="preserve">. Automotive finite element head models typically are developed to be integrated into a full body and car model, and so are limited by </w:t>
      </w:r>
      <w:r w:rsidR="00A824A2" w:rsidRPr="00CD484D">
        <w:rPr>
          <w:sz w:val="24"/>
          <w:szCs w:val="24"/>
        </w:rPr>
        <w:lastRenderedPageBreak/>
        <w:t>relatively large element sizes, whereas blast load scenarios have been shown to require small elements (on the order of 1mm) to resolve the complex wave transmissions and reflections in the tissue</w:t>
      </w:r>
      <w:r w:rsidR="00B6427B" w:rsidRPr="00B6427B">
        <w:rPr>
          <w:sz w:val="24"/>
          <w:szCs w:val="24"/>
          <w:vertAlign w:val="superscript"/>
        </w:rPr>
        <w:t>39,44</w:t>
      </w:r>
      <w:r w:rsidR="00A824A2" w:rsidRPr="00CD484D">
        <w:rPr>
          <w:sz w:val="24"/>
          <w:szCs w:val="24"/>
        </w:rPr>
        <w:t>.</w:t>
      </w:r>
    </w:p>
    <w:p w14:paraId="62B0D782" w14:textId="2F19F79A" w:rsidR="00A824A2" w:rsidRPr="00CD484D" w:rsidRDefault="00A70F18" w:rsidP="007A714B">
      <w:pPr>
        <w:spacing w:line="480" w:lineRule="auto"/>
        <w:rPr>
          <w:sz w:val="24"/>
          <w:szCs w:val="24"/>
        </w:rPr>
      </w:pPr>
      <w:r w:rsidRPr="00CD484D">
        <w:rPr>
          <w:sz w:val="24"/>
          <w:szCs w:val="24"/>
        </w:rPr>
        <w:t>Three dimensional computational head models have also been employed to specifically model blast loading and response</w:t>
      </w:r>
      <w:r w:rsidR="00B6427B" w:rsidRPr="00B6427B">
        <w:rPr>
          <w:sz w:val="24"/>
          <w:szCs w:val="24"/>
          <w:vertAlign w:val="superscript"/>
        </w:rPr>
        <w:t>8,15,22,36,38,52</w:t>
      </w:r>
      <w:r w:rsidRPr="00CD484D">
        <w:rPr>
          <w:sz w:val="24"/>
          <w:szCs w:val="24"/>
        </w:rPr>
        <w:t xml:space="preserve">.  </w:t>
      </w:r>
      <w:r w:rsidR="00931CF2">
        <w:rPr>
          <w:sz w:val="24"/>
          <w:szCs w:val="24"/>
        </w:rPr>
        <w:t>Current t</w:t>
      </w:r>
      <w:r w:rsidR="00C77D52" w:rsidRPr="00CD484D">
        <w:rPr>
          <w:sz w:val="24"/>
          <w:szCs w:val="24"/>
        </w:rPr>
        <w:t xml:space="preserve">hree dimensional blast head models generally suffer from </w:t>
      </w:r>
      <w:r w:rsidR="00B73696" w:rsidRPr="00CD484D">
        <w:rPr>
          <w:sz w:val="24"/>
          <w:szCs w:val="24"/>
        </w:rPr>
        <w:t>two</w:t>
      </w:r>
      <w:r w:rsidR="00C77D52" w:rsidRPr="00CD484D">
        <w:rPr>
          <w:sz w:val="24"/>
          <w:szCs w:val="24"/>
        </w:rPr>
        <w:t xml:space="preserve"> </w:t>
      </w:r>
      <w:r w:rsidR="00B73696" w:rsidRPr="00CD484D">
        <w:rPr>
          <w:sz w:val="24"/>
          <w:szCs w:val="24"/>
        </w:rPr>
        <w:t xml:space="preserve">main </w:t>
      </w:r>
      <w:r w:rsidR="00C77D52" w:rsidRPr="00CD484D">
        <w:rPr>
          <w:sz w:val="24"/>
          <w:szCs w:val="24"/>
        </w:rPr>
        <w:t xml:space="preserve">limitations.  First, </w:t>
      </w:r>
      <w:r w:rsidR="00B73696" w:rsidRPr="00CD484D">
        <w:rPr>
          <w:sz w:val="24"/>
          <w:szCs w:val="24"/>
        </w:rPr>
        <w:t>the elements are generally too coarse to ensure convergence and accurate resolution of wave phenomena.  Second, there are often gaps between adjacent tissues which can</w:t>
      </w:r>
      <w:r w:rsidR="00930413" w:rsidRPr="00CD484D">
        <w:rPr>
          <w:sz w:val="24"/>
          <w:szCs w:val="24"/>
        </w:rPr>
        <w:t xml:space="preserve"> inhibit wave transmission across tissues, and</w:t>
      </w:r>
      <w:r w:rsidR="00B73696" w:rsidRPr="00CD484D">
        <w:rPr>
          <w:sz w:val="24"/>
          <w:szCs w:val="24"/>
        </w:rPr>
        <w:t xml:space="preserve"> create artificial internal wave reflections.  </w:t>
      </w:r>
      <w:r w:rsidR="00931CF2">
        <w:rPr>
          <w:sz w:val="24"/>
          <w:szCs w:val="24"/>
        </w:rPr>
        <w:t>Three dimensional models with these limitations</w:t>
      </w:r>
      <w:r w:rsidR="0001082D" w:rsidRPr="00CD484D">
        <w:rPr>
          <w:sz w:val="24"/>
          <w:szCs w:val="24"/>
        </w:rPr>
        <w:t xml:space="preserve"> can still be used in a limited sense parametrically to compare responses, but are not representative of</w:t>
      </w:r>
      <w:r w:rsidR="007138A8" w:rsidRPr="00CD484D">
        <w:rPr>
          <w:sz w:val="24"/>
          <w:szCs w:val="24"/>
        </w:rPr>
        <w:t xml:space="preserve"> the</w:t>
      </w:r>
      <w:r w:rsidR="0001082D" w:rsidRPr="00CD484D">
        <w:rPr>
          <w:sz w:val="24"/>
          <w:szCs w:val="24"/>
        </w:rPr>
        <w:t xml:space="preserve"> physical </w:t>
      </w:r>
      <w:r w:rsidR="007138A8" w:rsidRPr="00CD484D">
        <w:rPr>
          <w:sz w:val="24"/>
          <w:szCs w:val="24"/>
        </w:rPr>
        <w:t>response</w:t>
      </w:r>
      <w:r w:rsidR="0001082D" w:rsidRPr="00CD484D">
        <w:rPr>
          <w:sz w:val="24"/>
          <w:szCs w:val="24"/>
        </w:rPr>
        <w:t>.</w:t>
      </w:r>
      <w:r w:rsidR="00931CF2">
        <w:rPr>
          <w:sz w:val="24"/>
          <w:szCs w:val="24"/>
        </w:rPr>
        <w:t xml:space="preserve">  </w:t>
      </w:r>
    </w:p>
    <w:p w14:paraId="2A900028" w14:textId="05B5D42B" w:rsidR="00A824A2" w:rsidRPr="00CD484D" w:rsidRDefault="00930413" w:rsidP="007A714B">
      <w:pPr>
        <w:spacing w:line="480" w:lineRule="auto"/>
        <w:rPr>
          <w:sz w:val="24"/>
          <w:szCs w:val="24"/>
        </w:rPr>
      </w:pPr>
      <w:r w:rsidRPr="00CD484D">
        <w:rPr>
          <w:sz w:val="24"/>
          <w:szCs w:val="24"/>
        </w:rPr>
        <w:t xml:space="preserve">Planar blast models, which </w:t>
      </w:r>
      <w:r w:rsidR="001166A6" w:rsidRPr="00CD484D">
        <w:rPr>
          <w:sz w:val="24"/>
          <w:szCs w:val="24"/>
        </w:rPr>
        <w:t xml:space="preserve">usually comprise of a single layer of solid elements in an anatomical plane of the body, have been employed to address some of the limitations of </w:t>
      </w:r>
      <w:r w:rsidR="00931CF2">
        <w:rPr>
          <w:sz w:val="24"/>
          <w:szCs w:val="24"/>
        </w:rPr>
        <w:t>current full</w:t>
      </w:r>
      <w:r w:rsidR="00931CF2" w:rsidRPr="00CD484D">
        <w:rPr>
          <w:sz w:val="24"/>
          <w:szCs w:val="24"/>
        </w:rPr>
        <w:t xml:space="preserve"> </w:t>
      </w:r>
      <w:r w:rsidR="001166A6" w:rsidRPr="00CD484D">
        <w:rPr>
          <w:sz w:val="24"/>
          <w:szCs w:val="24"/>
        </w:rPr>
        <w:t>three dimensional blast models</w:t>
      </w:r>
      <w:r w:rsidR="00B6427B" w:rsidRPr="0064529B">
        <w:rPr>
          <w:sz w:val="24"/>
          <w:szCs w:val="24"/>
          <w:vertAlign w:val="superscript"/>
        </w:rPr>
        <w:t>6,11,31,40,44,45</w:t>
      </w:r>
      <w:r w:rsidR="0001082D" w:rsidRPr="00CD484D">
        <w:rPr>
          <w:sz w:val="24"/>
          <w:szCs w:val="24"/>
        </w:rPr>
        <w:t>.  These planar models</w:t>
      </w:r>
      <w:r w:rsidR="00931CF2">
        <w:rPr>
          <w:sz w:val="24"/>
          <w:szCs w:val="24"/>
        </w:rPr>
        <w:t xml:space="preserve"> are less computationally intensive, and thus</w:t>
      </w:r>
      <w:r w:rsidR="0001082D" w:rsidRPr="00CD484D">
        <w:rPr>
          <w:sz w:val="24"/>
          <w:szCs w:val="24"/>
        </w:rPr>
        <w:t xml:space="preserve"> can ensure mesh convergence and continuity</w:t>
      </w:r>
      <w:r w:rsidR="00931CF2">
        <w:rPr>
          <w:sz w:val="24"/>
          <w:szCs w:val="24"/>
        </w:rPr>
        <w:t xml:space="preserve"> between tissues</w:t>
      </w:r>
      <w:r w:rsidR="0001082D" w:rsidRPr="00CD484D">
        <w:rPr>
          <w:sz w:val="24"/>
          <w:szCs w:val="24"/>
        </w:rPr>
        <w:t xml:space="preserve">, however cannot </w:t>
      </w:r>
      <w:r w:rsidR="005312F1" w:rsidRPr="00CD484D">
        <w:rPr>
          <w:sz w:val="24"/>
          <w:szCs w:val="24"/>
        </w:rPr>
        <w:t>account for</w:t>
      </w:r>
      <w:r w:rsidR="0001082D" w:rsidRPr="00CD484D">
        <w:rPr>
          <w:sz w:val="24"/>
          <w:szCs w:val="24"/>
        </w:rPr>
        <w:t xml:space="preserve"> three dimensional effects.  Two complementary planar head models, in the sagittal and transverse planes of the head, have been validated against experimental data for head accelerations and intracranial pressures in blast, and are used in this study</w:t>
      </w:r>
      <w:r w:rsidR="00D20F06" w:rsidRPr="00D20F06">
        <w:rPr>
          <w:sz w:val="24"/>
          <w:szCs w:val="24"/>
          <w:vertAlign w:val="superscript"/>
        </w:rPr>
        <w:t>44</w:t>
      </w:r>
      <w:r w:rsidR="0001082D" w:rsidRPr="00CD484D">
        <w:rPr>
          <w:sz w:val="24"/>
          <w:szCs w:val="24"/>
        </w:rPr>
        <w:t>.</w:t>
      </w:r>
    </w:p>
    <w:p w14:paraId="6484EC06" w14:textId="7DDFFEE7" w:rsidR="00042081" w:rsidRPr="00CD484D" w:rsidRDefault="005312F1" w:rsidP="007A714B">
      <w:pPr>
        <w:spacing w:line="480" w:lineRule="auto"/>
        <w:rPr>
          <w:sz w:val="24"/>
          <w:szCs w:val="24"/>
        </w:rPr>
      </w:pPr>
      <w:r w:rsidRPr="00CD484D">
        <w:rPr>
          <w:sz w:val="24"/>
          <w:szCs w:val="24"/>
        </w:rPr>
        <w:t>There have also been computational fluid dynamics (CFD) based models looking at blast loadings to the body</w:t>
      </w:r>
      <w:r w:rsidR="00D20F06" w:rsidRPr="00D20F06">
        <w:rPr>
          <w:sz w:val="24"/>
          <w:szCs w:val="24"/>
          <w:vertAlign w:val="superscript"/>
        </w:rPr>
        <w:t>42,51</w:t>
      </w:r>
      <w:r w:rsidRPr="00CD484D">
        <w:rPr>
          <w:sz w:val="24"/>
          <w:szCs w:val="24"/>
        </w:rPr>
        <w:t xml:space="preserve">.  Generally, CFD approaches use non-deformable representations of the tissues, </w:t>
      </w:r>
      <w:r w:rsidR="006B2616" w:rsidRPr="00CD484D">
        <w:rPr>
          <w:sz w:val="24"/>
          <w:szCs w:val="24"/>
        </w:rPr>
        <w:t>which cannot address injury directly.</w:t>
      </w:r>
    </w:p>
    <w:p w14:paraId="7790D130" w14:textId="6CD28A57" w:rsidR="007138A8" w:rsidRPr="00CD484D" w:rsidRDefault="00F034CD" w:rsidP="007A714B">
      <w:pPr>
        <w:spacing w:line="480" w:lineRule="auto"/>
        <w:rPr>
          <w:sz w:val="24"/>
          <w:szCs w:val="24"/>
        </w:rPr>
      </w:pPr>
      <w:r w:rsidRPr="00CD484D">
        <w:rPr>
          <w:sz w:val="24"/>
          <w:szCs w:val="24"/>
        </w:rPr>
        <w:lastRenderedPageBreak/>
        <w:t>In addition to detaile</w:t>
      </w:r>
      <w:r w:rsidR="006E6B8F" w:rsidRPr="00CD484D">
        <w:rPr>
          <w:sz w:val="24"/>
          <w:szCs w:val="24"/>
        </w:rPr>
        <w:t>d head models, whole body multi</w:t>
      </w:r>
      <w:r w:rsidRPr="00CD484D">
        <w:rPr>
          <w:sz w:val="24"/>
          <w:szCs w:val="24"/>
        </w:rPr>
        <w:t>body models have also been used to simulate the kinematic response of the human body during blast exposures</w:t>
      </w:r>
      <w:r w:rsidR="00D20F06" w:rsidRPr="00D20F06">
        <w:rPr>
          <w:sz w:val="24"/>
          <w:szCs w:val="24"/>
          <w:vertAlign w:val="superscript"/>
        </w:rPr>
        <w:t>24,30,51</w:t>
      </w:r>
      <w:r w:rsidR="005B6006" w:rsidRPr="00CD484D">
        <w:rPr>
          <w:sz w:val="24"/>
          <w:szCs w:val="24"/>
        </w:rPr>
        <w:t xml:space="preserve">. </w:t>
      </w:r>
      <w:r w:rsidR="006E6B8F" w:rsidRPr="00CD484D">
        <w:rPr>
          <w:sz w:val="24"/>
          <w:szCs w:val="24"/>
        </w:rPr>
        <w:t xml:space="preserve"> Multi</w:t>
      </w:r>
      <w:r w:rsidR="005B6006" w:rsidRPr="00CD484D">
        <w:rPr>
          <w:sz w:val="24"/>
          <w:szCs w:val="24"/>
        </w:rPr>
        <w:t>body models are very computationally efficient, and thus can be used to simulate long durations events, such as tertiary blast injuries.  Furthermore, th</w:t>
      </w:r>
      <w:r w:rsidR="006E6B8F" w:rsidRPr="00CD484D">
        <w:rPr>
          <w:sz w:val="24"/>
          <w:szCs w:val="24"/>
        </w:rPr>
        <w:t>e kinematics predicted by multi</w:t>
      </w:r>
      <w:r w:rsidR="005B6006" w:rsidRPr="00CD484D">
        <w:rPr>
          <w:sz w:val="24"/>
          <w:szCs w:val="24"/>
        </w:rPr>
        <w:t>body models have been shown to be consistent with experimental data in blast</w:t>
      </w:r>
      <w:r w:rsidR="00D20F06" w:rsidRPr="00D20F06">
        <w:rPr>
          <w:sz w:val="24"/>
          <w:szCs w:val="24"/>
          <w:vertAlign w:val="superscript"/>
        </w:rPr>
        <w:t>24,30</w:t>
      </w:r>
      <w:r w:rsidR="005B6006" w:rsidRPr="00CD484D">
        <w:rPr>
          <w:sz w:val="24"/>
          <w:szCs w:val="24"/>
        </w:rPr>
        <w:t>.</w:t>
      </w:r>
    </w:p>
    <w:p w14:paraId="31CE5BA5" w14:textId="77777777" w:rsidR="00417B79" w:rsidRPr="00CD484D" w:rsidRDefault="00417B79" w:rsidP="00C7022C">
      <w:pPr>
        <w:rPr>
          <w:sz w:val="24"/>
          <w:szCs w:val="24"/>
        </w:rPr>
      </w:pPr>
    </w:p>
    <w:p w14:paraId="2A9DAF67" w14:textId="2BD5043F" w:rsidR="001827A7" w:rsidRPr="00CD484D" w:rsidRDefault="001827A7" w:rsidP="00C7022C">
      <w:pPr>
        <w:rPr>
          <w:b/>
          <w:sz w:val="24"/>
          <w:szCs w:val="24"/>
        </w:rPr>
      </w:pPr>
      <w:r w:rsidRPr="00CD484D">
        <w:rPr>
          <w:b/>
          <w:sz w:val="24"/>
          <w:szCs w:val="24"/>
        </w:rPr>
        <w:t>1.</w:t>
      </w:r>
      <w:r w:rsidR="00643574" w:rsidRPr="00CD484D">
        <w:rPr>
          <w:b/>
          <w:sz w:val="24"/>
          <w:szCs w:val="24"/>
        </w:rPr>
        <w:t>2 Assessment of head response to blast exposure</w:t>
      </w:r>
    </w:p>
    <w:p w14:paraId="38DB61BF" w14:textId="080AAA0D" w:rsidR="001827A7" w:rsidRPr="00CD484D" w:rsidRDefault="001827A7" w:rsidP="007A714B">
      <w:pPr>
        <w:spacing w:line="480" w:lineRule="auto"/>
        <w:rPr>
          <w:sz w:val="24"/>
          <w:szCs w:val="24"/>
        </w:rPr>
      </w:pPr>
      <w:r w:rsidRPr="00CD484D">
        <w:rPr>
          <w:sz w:val="24"/>
          <w:szCs w:val="24"/>
        </w:rPr>
        <w:t>There are two main types of injury criteria for blast head injury: kinematics based criteria, and tissue response based criteria.  Kinematics based criteria use bulk head kinematic measures, such as translational or rotational acceleration, or energy, to evaluate potential for injury.  In contrast, tissue response based criteria use local stress and/or strain measures in the tissue, most commonly brain.</w:t>
      </w:r>
    </w:p>
    <w:p w14:paraId="6E2183ED" w14:textId="2E912499" w:rsidR="001529C7" w:rsidRPr="00CD484D" w:rsidRDefault="00EB410B" w:rsidP="007A714B">
      <w:pPr>
        <w:spacing w:line="480" w:lineRule="auto"/>
        <w:rPr>
          <w:sz w:val="24"/>
          <w:szCs w:val="24"/>
        </w:rPr>
      </w:pPr>
      <w:r w:rsidRPr="00CD484D">
        <w:rPr>
          <w:sz w:val="24"/>
          <w:szCs w:val="24"/>
        </w:rPr>
        <w:t>One of the most commonly used kinematics based injury criterion in the Head Injury Criterion (HIC), which was originally developed to predict injury in automotive impacts.  The HIC uses a time integral of the resultant head linear acceleration to predict likelihood of injury</w:t>
      </w:r>
      <w:r w:rsidR="007A329D" w:rsidRPr="007A329D">
        <w:rPr>
          <w:sz w:val="24"/>
          <w:szCs w:val="24"/>
          <w:vertAlign w:val="superscript"/>
        </w:rPr>
        <w:t>43</w:t>
      </w:r>
      <w:r w:rsidRPr="00CD484D">
        <w:rPr>
          <w:sz w:val="24"/>
          <w:szCs w:val="24"/>
        </w:rPr>
        <w:t xml:space="preserve">.  </w:t>
      </w:r>
      <w:r w:rsidR="00915E43" w:rsidRPr="00CD484D">
        <w:rPr>
          <w:sz w:val="24"/>
          <w:szCs w:val="24"/>
        </w:rPr>
        <w:t>Although not developed specifically for blast, HIC has been used in the literature to assess potential for blast head injuries</w:t>
      </w:r>
      <w:r w:rsidR="005D3CE7">
        <w:rPr>
          <w:sz w:val="24"/>
          <w:szCs w:val="24"/>
        </w:rPr>
        <w:t>, although its relevance to the short loading durations in blast remains unclear</w:t>
      </w:r>
      <w:r w:rsidR="00D20F06" w:rsidRPr="00D20F06">
        <w:rPr>
          <w:sz w:val="24"/>
          <w:szCs w:val="24"/>
          <w:vertAlign w:val="superscript"/>
        </w:rPr>
        <w:t>14,35</w:t>
      </w:r>
      <w:r w:rsidR="00915E43" w:rsidRPr="00CD484D">
        <w:rPr>
          <w:sz w:val="24"/>
          <w:szCs w:val="24"/>
        </w:rPr>
        <w:t>.</w:t>
      </w:r>
      <w:r w:rsidR="001529C7" w:rsidRPr="00CD484D">
        <w:rPr>
          <w:sz w:val="24"/>
          <w:szCs w:val="24"/>
        </w:rPr>
        <w:t xml:space="preserve"> Regarding the ground impact during tertiary blast injury, blunt impact injury criteria are relevant.</w:t>
      </w:r>
    </w:p>
    <w:p w14:paraId="23650F0E" w14:textId="6CFE57E1" w:rsidR="001C28E0" w:rsidRPr="00CD484D" w:rsidRDefault="001C28E0" w:rsidP="007A714B">
      <w:pPr>
        <w:spacing w:line="480" w:lineRule="auto"/>
        <w:rPr>
          <w:sz w:val="24"/>
          <w:szCs w:val="24"/>
        </w:rPr>
      </w:pPr>
      <w:r w:rsidRPr="00CD484D">
        <w:rPr>
          <w:sz w:val="24"/>
          <w:szCs w:val="24"/>
        </w:rPr>
        <w:t xml:space="preserve">In terms of local tissue based brain injury criteria, </w:t>
      </w:r>
      <w:r w:rsidR="00915E43" w:rsidRPr="00CD484D">
        <w:rPr>
          <w:sz w:val="24"/>
          <w:szCs w:val="24"/>
        </w:rPr>
        <w:t xml:space="preserve">the most commonly </w:t>
      </w:r>
      <w:r w:rsidRPr="00CD484D">
        <w:rPr>
          <w:sz w:val="24"/>
          <w:szCs w:val="24"/>
        </w:rPr>
        <w:t xml:space="preserve">proposed </w:t>
      </w:r>
      <w:r w:rsidR="00915E43" w:rsidRPr="00CD484D">
        <w:rPr>
          <w:sz w:val="24"/>
          <w:szCs w:val="24"/>
        </w:rPr>
        <w:t xml:space="preserve">metrics are </w:t>
      </w:r>
      <w:r w:rsidRPr="00CD484D">
        <w:rPr>
          <w:sz w:val="24"/>
          <w:szCs w:val="24"/>
        </w:rPr>
        <w:t>dynamic intracranial pressure</w:t>
      </w:r>
      <w:r w:rsidR="00D20F06" w:rsidRPr="00D20F06">
        <w:rPr>
          <w:sz w:val="24"/>
          <w:szCs w:val="24"/>
          <w:vertAlign w:val="superscript"/>
        </w:rPr>
        <w:t>12,28,54,56</w:t>
      </w:r>
      <w:r w:rsidRPr="00CD484D">
        <w:rPr>
          <w:sz w:val="24"/>
          <w:szCs w:val="24"/>
        </w:rPr>
        <w:t>, first principal strain</w:t>
      </w:r>
      <w:r w:rsidR="00D20F06" w:rsidRPr="00D20F06">
        <w:rPr>
          <w:sz w:val="24"/>
          <w:szCs w:val="24"/>
          <w:vertAlign w:val="superscript"/>
        </w:rPr>
        <w:t>3,12,16,28,37,56</w:t>
      </w:r>
      <w:r w:rsidRPr="00CD484D">
        <w:rPr>
          <w:sz w:val="24"/>
          <w:szCs w:val="24"/>
        </w:rPr>
        <w:t xml:space="preserve">, </w:t>
      </w:r>
      <w:r w:rsidR="00915E43" w:rsidRPr="00CD484D">
        <w:rPr>
          <w:sz w:val="24"/>
          <w:szCs w:val="24"/>
        </w:rPr>
        <w:t xml:space="preserve">and maximum </w:t>
      </w:r>
      <w:r w:rsidRPr="00CD484D">
        <w:rPr>
          <w:sz w:val="24"/>
          <w:szCs w:val="24"/>
        </w:rPr>
        <w:t>shear strain</w:t>
      </w:r>
      <w:r w:rsidR="00D20F06" w:rsidRPr="00D20F06">
        <w:rPr>
          <w:sz w:val="24"/>
          <w:szCs w:val="24"/>
          <w:vertAlign w:val="superscript"/>
        </w:rPr>
        <w:t>56</w:t>
      </w:r>
      <w:r w:rsidR="00915E43" w:rsidRPr="00CD484D">
        <w:rPr>
          <w:sz w:val="24"/>
          <w:szCs w:val="24"/>
        </w:rPr>
        <w:t xml:space="preserve">.  The strains in brain tissue have during primary blast have been shown to be relatively </w:t>
      </w:r>
      <w:r w:rsidR="00915E43" w:rsidRPr="00CD484D">
        <w:rPr>
          <w:sz w:val="24"/>
          <w:szCs w:val="24"/>
        </w:rPr>
        <w:lastRenderedPageBreak/>
        <w:t>small compared to existing injury criteria</w:t>
      </w:r>
      <w:r w:rsidR="00D20F06" w:rsidRPr="00D20F06">
        <w:rPr>
          <w:sz w:val="24"/>
          <w:szCs w:val="24"/>
          <w:vertAlign w:val="superscript"/>
        </w:rPr>
        <w:t>44</w:t>
      </w:r>
      <w:r w:rsidR="00915E43" w:rsidRPr="00CD484D">
        <w:rPr>
          <w:sz w:val="24"/>
          <w:szCs w:val="24"/>
        </w:rPr>
        <w:t>, suggesting dynamic intracranial pressure to be a more relevant injury metric in this loading condition.</w:t>
      </w:r>
      <w:r w:rsidR="00963EE1" w:rsidRPr="00CD484D">
        <w:rPr>
          <w:sz w:val="24"/>
          <w:szCs w:val="24"/>
        </w:rPr>
        <w:t xml:space="preserve">  Positive intracranial pressure thresholds ranging from 66 – 234 kPa have been reported</w:t>
      </w:r>
      <w:r w:rsidR="00D20F06" w:rsidRPr="00D20F06">
        <w:rPr>
          <w:sz w:val="24"/>
          <w:szCs w:val="24"/>
          <w:vertAlign w:val="superscript"/>
        </w:rPr>
        <w:t>28,54,56</w:t>
      </w:r>
      <w:r w:rsidR="00963EE1" w:rsidRPr="00CD484D">
        <w:rPr>
          <w:sz w:val="24"/>
          <w:szCs w:val="24"/>
        </w:rPr>
        <w:t>.</w:t>
      </w:r>
    </w:p>
    <w:p w14:paraId="64F0863F" w14:textId="7E316360" w:rsidR="00A961E3" w:rsidRPr="00CD484D" w:rsidRDefault="00E009BF" w:rsidP="007A714B">
      <w:pPr>
        <w:spacing w:line="480" w:lineRule="auto"/>
        <w:rPr>
          <w:rFonts w:ascii="Cambria" w:eastAsiaTheme="majorEastAsia" w:hAnsi="Cambria" w:cstheme="majorBidi"/>
          <w:b/>
          <w:sz w:val="24"/>
          <w:szCs w:val="24"/>
          <w:lang w:val="en-US"/>
        </w:rPr>
      </w:pPr>
      <w:r w:rsidRPr="00CD484D">
        <w:rPr>
          <w:sz w:val="24"/>
          <w:szCs w:val="24"/>
        </w:rPr>
        <w:t xml:space="preserve">Another important potential injury mechanism in head blast loadings is cavitation of cerebrospinal fluid (CSF) caused by negative pressures in the head induced by wave reflections.  The </w:t>
      </w:r>
      <w:r w:rsidR="008B7228" w:rsidRPr="00CD484D">
        <w:rPr>
          <w:sz w:val="24"/>
          <w:szCs w:val="24"/>
        </w:rPr>
        <w:t xml:space="preserve">subsequent </w:t>
      </w:r>
      <w:r w:rsidRPr="00CD484D">
        <w:rPr>
          <w:sz w:val="24"/>
          <w:szCs w:val="24"/>
        </w:rPr>
        <w:t>collapse of cavitation bubbles has been hypothesized to cause damage to adjacent brain tissue</w:t>
      </w:r>
      <w:r w:rsidR="00D20F06" w:rsidRPr="00D20F06">
        <w:rPr>
          <w:sz w:val="24"/>
          <w:szCs w:val="24"/>
          <w:vertAlign w:val="superscript"/>
        </w:rPr>
        <w:t>19,21,40,53</w:t>
      </w:r>
      <w:r w:rsidRPr="00CD484D">
        <w:rPr>
          <w:sz w:val="24"/>
          <w:szCs w:val="24"/>
        </w:rPr>
        <w:t>.</w:t>
      </w:r>
      <w:r w:rsidR="001529C7" w:rsidRPr="00CD484D">
        <w:rPr>
          <w:sz w:val="24"/>
          <w:szCs w:val="24"/>
        </w:rPr>
        <w:t xml:space="preserve">  However, the cavitation threshold pressure</w:t>
      </w:r>
      <w:r w:rsidR="001E3B7C" w:rsidRPr="00CD484D">
        <w:rPr>
          <w:sz w:val="24"/>
          <w:szCs w:val="24"/>
        </w:rPr>
        <w:t xml:space="preserve"> of CSF</w:t>
      </w:r>
      <w:r w:rsidR="001529C7" w:rsidRPr="00CD484D">
        <w:rPr>
          <w:sz w:val="24"/>
          <w:szCs w:val="24"/>
        </w:rPr>
        <w:t xml:space="preserve"> has not been measured previously in the literature, although there is currentl</w:t>
      </w:r>
      <w:r w:rsidR="00D20F06">
        <w:rPr>
          <w:sz w:val="24"/>
          <w:szCs w:val="24"/>
        </w:rPr>
        <w:t>y ongoing work to measure this</w:t>
      </w:r>
      <w:r w:rsidR="00D20F06" w:rsidRPr="00D20F06">
        <w:rPr>
          <w:sz w:val="24"/>
          <w:szCs w:val="24"/>
          <w:vertAlign w:val="superscript"/>
        </w:rPr>
        <w:t>7</w:t>
      </w:r>
      <w:r w:rsidR="001529C7" w:rsidRPr="00CD484D">
        <w:rPr>
          <w:sz w:val="24"/>
          <w:szCs w:val="24"/>
        </w:rPr>
        <w:t>.</w:t>
      </w:r>
      <w:r w:rsidR="001E3B7C" w:rsidRPr="00CD484D">
        <w:rPr>
          <w:sz w:val="24"/>
          <w:szCs w:val="24"/>
        </w:rPr>
        <w:t xml:space="preserve">  Based on statistical analyses, negative intracranial pressure thresholds of brain tissue have been reported to be -55 kPa for a 50% probability of concussion</w:t>
      </w:r>
      <w:r w:rsidR="00D20F06" w:rsidRPr="00D20F06">
        <w:rPr>
          <w:sz w:val="24"/>
          <w:szCs w:val="24"/>
          <w:vertAlign w:val="superscript"/>
        </w:rPr>
        <w:t>28</w:t>
      </w:r>
      <w:r w:rsidR="001E3B7C" w:rsidRPr="00CD484D">
        <w:rPr>
          <w:sz w:val="24"/>
          <w:szCs w:val="24"/>
        </w:rPr>
        <w:t xml:space="preserve"> and -135 kPa for a 50% probability of subdural haematoma</w:t>
      </w:r>
      <w:r w:rsidR="00D20F06" w:rsidRPr="00D20F06">
        <w:rPr>
          <w:sz w:val="24"/>
          <w:szCs w:val="24"/>
          <w:vertAlign w:val="superscript"/>
        </w:rPr>
        <w:t>12</w:t>
      </w:r>
      <w:r w:rsidR="001E3B7C" w:rsidRPr="00CD484D">
        <w:rPr>
          <w:sz w:val="24"/>
          <w:szCs w:val="24"/>
        </w:rPr>
        <w:t>.</w:t>
      </w:r>
    </w:p>
    <w:p w14:paraId="635439E6" w14:textId="77777777" w:rsidR="001529C7" w:rsidRPr="00CD484D" w:rsidRDefault="001529C7" w:rsidP="00924748">
      <w:pPr>
        <w:ind w:firstLine="720"/>
        <w:rPr>
          <w:rFonts w:ascii="Cambria" w:eastAsiaTheme="majorEastAsia" w:hAnsi="Cambria" w:cstheme="majorBidi"/>
          <w:b/>
          <w:sz w:val="24"/>
          <w:szCs w:val="24"/>
          <w:lang w:val="en-US"/>
        </w:rPr>
      </w:pPr>
    </w:p>
    <w:p w14:paraId="290AE82E" w14:textId="7913AD2B" w:rsidR="00492791" w:rsidRPr="00CD484D" w:rsidRDefault="00105B5A" w:rsidP="001A7CFD">
      <w:pPr>
        <w:pStyle w:val="ListParagraph"/>
        <w:numPr>
          <w:ilvl w:val="0"/>
          <w:numId w:val="22"/>
        </w:numPr>
        <w:ind w:left="360"/>
        <w:rPr>
          <w:b/>
          <w:sz w:val="24"/>
          <w:szCs w:val="24"/>
        </w:rPr>
      </w:pPr>
      <w:r w:rsidRPr="00CD484D">
        <w:rPr>
          <w:b/>
          <w:sz w:val="24"/>
          <w:szCs w:val="24"/>
        </w:rPr>
        <w:t xml:space="preserve">Materials and </w:t>
      </w:r>
      <w:r w:rsidR="00CD07DA" w:rsidRPr="00CD484D">
        <w:rPr>
          <w:b/>
          <w:sz w:val="24"/>
          <w:szCs w:val="24"/>
        </w:rPr>
        <w:t>Methods</w:t>
      </w:r>
    </w:p>
    <w:p w14:paraId="2291CC3B" w14:textId="4D818A6B" w:rsidR="0064678D" w:rsidRPr="00CD484D" w:rsidRDefault="00C23008" w:rsidP="007A714B">
      <w:pPr>
        <w:spacing w:line="480" w:lineRule="auto"/>
        <w:rPr>
          <w:sz w:val="24"/>
          <w:szCs w:val="24"/>
        </w:rPr>
      </w:pPr>
      <w:r w:rsidRPr="00CD484D">
        <w:rPr>
          <w:sz w:val="24"/>
          <w:szCs w:val="24"/>
        </w:rPr>
        <w:t xml:space="preserve">This study uses two existing validated models to investigate the full spectrum of response during a blast event, from the primary blast loading to the tertiary impact with ground.   The models and simulation test methodology are outlined in the following subsections.  </w:t>
      </w:r>
      <w:r w:rsidR="00DF4FF1" w:rsidRPr="00CD484D">
        <w:rPr>
          <w:sz w:val="24"/>
          <w:szCs w:val="24"/>
        </w:rPr>
        <w:t xml:space="preserve">An explicit finite element code (LS-DYNA, R8.1.0) was used in </w:t>
      </w:r>
      <w:r w:rsidRPr="00CD484D">
        <w:rPr>
          <w:sz w:val="24"/>
          <w:szCs w:val="24"/>
        </w:rPr>
        <w:t>this</w:t>
      </w:r>
      <w:r w:rsidR="00DF4FF1" w:rsidRPr="00CD484D">
        <w:rPr>
          <w:sz w:val="24"/>
          <w:szCs w:val="24"/>
        </w:rPr>
        <w:t xml:space="preserve"> study.</w:t>
      </w:r>
    </w:p>
    <w:p w14:paraId="47D5C539" w14:textId="77777777" w:rsidR="00C23008" w:rsidRPr="00CD484D" w:rsidRDefault="00C23008" w:rsidP="000D5BA9">
      <w:pPr>
        <w:rPr>
          <w:b/>
          <w:sz w:val="24"/>
          <w:szCs w:val="24"/>
        </w:rPr>
      </w:pPr>
    </w:p>
    <w:p w14:paraId="1283D53E" w14:textId="03009160" w:rsidR="00FB2D7A" w:rsidRPr="00CD484D" w:rsidRDefault="000940FF" w:rsidP="000D5BA9">
      <w:pPr>
        <w:rPr>
          <w:b/>
          <w:sz w:val="24"/>
          <w:szCs w:val="24"/>
        </w:rPr>
      </w:pPr>
      <w:r w:rsidRPr="00CD484D">
        <w:rPr>
          <w:b/>
          <w:sz w:val="24"/>
          <w:szCs w:val="24"/>
        </w:rPr>
        <w:t xml:space="preserve">2.1 </w:t>
      </w:r>
      <w:r w:rsidR="005A0F35" w:rsidRPr="00CD484D">
        <w:rPr>
          <w:b/>
          <w:sz w:val="24"/>
          <w:szCs w:val="24"/>
        </w:rPr>
        <w:t xml:space="preserve">Multibody human body </w:t>
      </w:r>
      <w:r w:rsidRPr="00CD484D">
        <w:rPr>
          <w:b/>
          <w:sz w:val="24"/>
          <w:szCs w:val="24"/>
        </w:rPr>
        <w:t>model</w:t>
      </w:r>
    </w:p>
    <w:p w14:paraId="5080F8B3" w14:textId="55FBE751" w:rsidR="000940FF" w:rsidRPr="00CD484D" w:rsidRDefault="000940FF" w:rsidP="007A714B">
      <w:pPr>
        <w:spacing w:line="480" w:lineRule="auto"/>
        <w:rPr>
          <w:sz w:val="24"/>
          <w:szCs w:val="24"/>
        </w:rPr>
      </w:pPr>
      <w:r w:rsidRPr="00CD484D">
        <w:rPr>
          <w:sz w:val="24"/>
          <w:szCs w:val="24"/>
        </w:rPr>
        <w:t>The Generator of Body Data (GEBOD) model</w:t>
      </w:r>
      <w:r w:rsidR="00D20F06" w:rsidRPr="00D20F06">
        <w:rPr>
          <w:sz w:val="24"/>
          <w:szCs w:val="24"/>
          <w:vertAlign w:val="superscript"/>
        </w:rPr>
        <w:t>9</w:t>
      </w:r>
      <w:r w:rsidRPr="00CD484D">
        <w:rPr>
          <w:sz w:val="24"/>
          <w:szCs w:val="24"/>
        </w:rPr>
        <w:t xml:space="preserve"> is a rigid multibody model of a 50</w:t>
      </w:r>
      <w:r w:rsidRPr="00CD484D">
        <w:rPr>
          <w:sz w:val="24"/>
          <w:szCs w:val="24"/>
          <w:vertAlign w:val="superscript"/>
        </w:rPr>
        <w:t>th</w:t>
      </w:r>
      <w:r w:rsidR="00B2210D" w:rsidRPr="00CD484D">
        <w:rPr>
          <w:sz w:val="24"/>
          <w:szCs w:val="24"/>
        </w:rPr>
        <w:t xml:space="preserve"> percentile male (Figure </w:t>
      </w:r>
      <w:r w:rsidRPr="00CD484D">
        <w:rPr>
          <w:sz w:val="24"/>
          <w:szCs w:val="24"/>
        </w:rPr>
        <w:t xml:space="preserve">1).  </w:t>
      </w:r>
      <w:r w:rsidR="00621077" w:rsidRPr="00CD484D">
        <w:rPr>
          <w:sz w:val="24"/>
          <w:szCs w:val="24"/>
        </w:rPr>
        <w:t xml:space="preserve">The model consists of simplified representations of the major body regions with anatomical masses, and connected by kinematic joints.  </w:t>
      </w:r>
      <w:r w:rsidRPr="00CD484D">
        <w:rPr>
          <w:sz w:val="24"/>
          <w:szCs w:val="24"/>
        </w:rPr>
        <w:t xml:space="preserve">The rigid multibody approach </w:t>
      </w:r>
      <w:r w:rsidRPr="00CD484D">
        <w:rPr>
          <w:sz w:val="24"/>
          <w:szCs w:val="24"/>
        </w:rPr>
        <w:lastRenderedPageBreak/>
        <w:t xml:space="preserve">allows for greatly reduced computational time compared to deformable models, and is sufficient for predicting </w:t>
      </w:r>
      <w:r w:rsidR="0064678D" w:rsidRPr="00CD484D">
        <w:rPr>
          <w:sz w:val="24"/>
          <w:szCs w:val="24"/>
        </w:rPr>
        <w:t xml:space="preserve">gross </w:t>
      </w:r>
      <w:r w:rsidRPr="00CD484D">
        <w:rPr>
          <w:sz w:val="24"/>
          <w:szCs w:val="24"/>
        </w:rPr>
        <w:t xml:space="preserve">kinematics during blast events, as demonstrated by previous studies </w:t>
      </w:r>
      <w:r w:rsidR="00621077" w:rsidRPr="00CD484D">
        <w:rPr>
          <w:sz w:val="24"/>
          <w:szCs w:val="24"/>
        </w:rPr>
        <w:t>that compared the response of the GEBOD to experimental free-field blast</w:t>
      </w:r>
      <w:r w:rsidR="00D20F06" w:rsidRPr="00D20F06">
        <w:rPr>
          <w:sz w:val="24"/>
          <w:szCs w:val="24"/>
          <w:vertAlign w:val="superscript"/>
        </w:rPr>
        <w:t>24,30</w:t>
      </w:r>
      <w:r w:rsidR="00621077" w:rsidRPr="00CD484D">
        <w:rPr>
          <w:sz w:val="24"/>
          <w:szCs w:val="24"/>
        </w:rPr>
        <w:t>.</w:t>
      </w:r>
    </w:p>
    <w:p w14:paraId="56729083" w14:textId="3A45E9F2" w:rsidR="00621077" w:rsidRPr="00CD484D" w:rsidRDefault="00621077" w:rsidP="007A714B">
      <w:pPr>
        <w:spacing w:line="480" w:lineRule="auto"/>
        <w:rPr>
          <w:sz w:val="24"/>
          <w:szCs w:val="24"/>
        </w:rPr>
      </w:pPr>
      <w:r w:rsidRPr="00CD484D">
        <w:rPr>
          <w:sz w:val="24"/>
          <w:szCs w:val="24"/>
        </w:rPr>
        <w:t xml:space="preserve">The ground </w:t>
      </w:r>
      <w:r w:rsidR="007462A8" w:rsidRPr="00CD484D">
        <w:rPr>
          <w:sz w:val="24"/>
          <w:szCs w:val="24"/>
        </w:rPr>
        <w:t>was</w:t>
      </w:r>
      <w:r w:rsidRPr="00CD484D">
        <w:rPr>
          <w:sz w:val="24"/>
          <w:szCs w:val="24"/>
        </w:rPr>
        <w:t xml:space="preserve"> modeled as a rigid shell element, upon which the GEBOD </w:t>
      </w:r>
      <w:r w:rsidR="007462A8" w:rsidRPr="00CD484D">
        <w:rPr>
          <w:sz w:val="24"/>
          <w:szCs w:val="24"/>
        </w:rPr>
        <w:t>was</w:t>
      </w:r>
      <w:r w:rsidRPr="00CD484D">
        <w:rPr>
          <w:sz w:val="24"/>
          <w:szCs w:val="24"/>
        </w:rPr>
        <w:t xml:space="preserve"> </w:t>
      </w:r>
      <w:r w:rsidR="00282843" w:rsidRPr="00CD484D">
        <w:rPr>
          <w:sz w:val="24"/>
          <w:szCs w:val="24"/>
        </w:rPr>
        <w:t>placed</w:t>
      </w:r>
      <w:r w:rsidRPr="00CD484D">
        <w:rPr>
          <w:sz w:val="24"/>
          <w:szCs w:val="24"/>
        </w:rPr>
        <w:t xml:space="preserve">.  The contact between the ground and the GEBOD </w:t>
      </w:r>
      <w:r w:rsidR="007462A8" w:rsidRPr="00CD484D">
        <w:rPr>
          <w:sz w:val="24"/>
          <w:szCs w:val="24"/>
        </w:rPr>
        <w:t>was</w:t>
      </w:r>
      <w:r w:rsidRPr="00CD484D">
        <w:rPr>
          <w:sz w:val="24"/>
          <w:szCs w:val="24"/>
        </w:rPr>
        <w:t xml:space="preserve"> assigned a linear stiffness</w:t>
      </w:r>
      <w:r w:rsidR="005D3CE7">
        <w:rPr>
          <w:sz w:val="24"/>
          <w:szCs w:val="24"/>
        </w:rPr>
        <w:t xml:space="preserve"> (using the force vs penetration curve in *CONTACT_RIGID_BODY_TWO_WAY_TO_RIGID_BODY in LS-DYNA)</w:t>
      </w:r>
      <w:r w:rsidRPr="00CD484D">
        <w:rPr>
          <w:sz w:val="24"/>
          <w:szCs w:val="24"/>
        </w:rPr>
        <w:t xml:space="preserve"> that determine</w:t>
      </w:r>
      <w:r w:rsidR="007462A8" w:rsidRPr="00CD484D">
        <w:rPr>
          <w:sz w:val="24"/>
          <w:szCs w:val="24"/>
        </w:rPr>
        <w:t>d</w:t>
      </w:r>
      <w:r w:rsidRPr="00CD484D">
        <w:rPr>
          <w:sz w:val="24"/>
          <w:szCs w:val="24"/>
        </w:rPr>
        <w:t xml:space="preserve"> the contact forces between the two parts (the contact stiffnesses are discussed further in Section 3.3).</w:t>
      </w:r>
      <w:r w:rsidR="007462A8" w:rsidRPr="00CD484D">
        <w:rPr>
          <w:sz w:val="24"/>
          <w:szCs w:val="24"/>
        </w:rPr>
        <w:t xml:space="preserve"> The coefficient of friction between the ground and the GEBOD was 0.58, based on automotive-pedestrian impact models</w:t>
      </w:r>
      <w:r w:rsidR="00D20F06" w:rsidRPr="00D20F06">
        <w:rPr>
          <w:sz w:val="24"/>
          <w:szCs w:val="24"/>
          <w:vertAlign w:val="superscript"/>
        </w:rPr>
        <w:t>10,41,55</w:t>
      </w:r>
      <w:r w:rsidR="007462A8" w:rsidRPr="00CD484D">
        <w:rPr>
          <w:sz w:val="24"/>
          <w:szCs w:val="24"/>
        </w:rPr>
        <w:t>.</w:t>
      </w:r>
      <w:r w:rsidR="00653568" w:rsidRPr="00CD484D">
        <w:rPr>
          <w:sz w:val="24"/>
          <w:szCs w:val="24"/>
        </w:rPr>
        <w:t xml:space="preserve">  A constant acceleration due to gravity (9.81 m/s</w:t>
      </w:r>
      <w:r w:rsidR="00653568" w:rsidRPr="00CD484D">
        <w:rPr>
          <w:sz w:val="24"/>
          <w:szCs w:val="24"/>
          <w:vertAlign w:val="superscript"/>
        </w:rPr>
        <w:t>2</w:t>
      </w:r>
      <w:r w:rsidR="00653568" w:rsidRPr="00CD484D">
        <w:rPr>
          <w:sz w:val="24"/>
          <w:szCs w:val="24"/>
        </w:rPr>
        <w:t>) was applied to the model.</w:t>
      </w:r>
    </w:p>
    <w:p w14:paraId="2ED6FB23" w14:textId="1D1C511B" w:rsidR="007462A8" w:rsidRPr="00CD484D" w:rsidRDefault="00DF4FF1" w:rsidP="007A714B">
      <w:pPr>
        <w:spacing w:line="480" w:lineRule="auto"/>
        <w:rPr>
          <w:sz w:val="24"/>
          <w:szCs w:val="24"/>
        </w:rPr>
      </w:pPr>
      <w:r w:rsidRPr="00CD484D">
        <w:rPr>
          <w:sz w:val="24"/>
          <w:szCs w:val="24"/>
        </w:rPr>
        <w:t xml:space="preserve">The blast load was applied using </w:t>
      </w:r>
      <w:r w:rsidR="007462A8" w:rsidRPr="00CD484D">
        <w:rPr>
          <w:sz w:val="24"/>
          <w:szCs w:val="24"/>
        </w:rPr>
        <w:t>*LOAD_BLAST_ENHANCED in LS</w:t>
      </w:r>
      <w:r w:rsidRPr="00CD484D">
        <w:rPr>
          <w:sz w:val="24"/>
          <w:szCs w:val="24"/>
        </w:rPr>
        <w:t xml:space="preserve">-DYNA, which </w:t>
      </w:r>
      <w:r w:rsidR="007462A8" w:rsidRPr="00CD484D">
        <w:rPr>
          <w:sz w:val="24"/>
          <w:szCs w:val="24"/>
        </w:rPr>
        <w:t>calculates</w:t>
      </w:r>
      <w:r w:rsidRPr="00CD484D">
        <w:rPr>
          <w:sz w:val="24"/>
          <w:szCs w:val="24"/>
        </w:rPr>
        <w:t xml:space="preserve"> pressures from the Conventional Weapons (CONWEP) equations, </w:t>
      </w:r>
      <w:r w:rsidR="007462A8" w:rsidRPr="00CD484D">
        <w:rPr>
          <w:sz w:val="24"/>
          <w:szCs w:val="24"/>
        </w:rPr>
        <w:t>and applies them</w:t>
      </w:r>
      <w:r w:rsidRPr="00CD484D">
        <w:rPr>
          <w:sz w:val="24"/>
          <w:szCs w:val="24"/>
        </w:rPr>
        <w:t xml:space="preserve"> to the surfaces of the GEBOD </w:t>
      </w:r>
      <w:r w:rsidR="00E62CD2" w:rsidRPr="00CD484D">
        <w:rPr>
          <w:sz w:val="24"/>
          <w:szCs w:val="24"/>
        </w:rPr>
        <w:t xml:space="preserve">using a ray-tracing method between the presented area of the target and </w:t>
      </w:r>
      <w:r w:rsidRPr="00CD484D">
        <w:rPr>
          <w:sz w:val="24"/>
          <w:szCs w:val="24"/>
        </w:rPr>
        <w:t xml:space="preserve">the </w:t>
      </w:r>
      <w:r w:rsidR="00E62CD2" w:rsidRPr="00CD484D">
        <w:rPr>
          <w:sz w:val="24"/>
          <w:szCs w:val="24"/>
        </w:rPr>
        <w:t xml:space="preserve">centre of mass of the </w:t>
      </w:r>
      <w:r w:rsidRPr="00CD484D">
        <w:rPr>
          <w:sz w:val="24"/>
          <w:szCs w:val="24"/>
        </w:rPr>
        <w:t>charge</w:t>
      </w:r>
      <w:r w:rsidR="007462A8" w:rsidRPr="00CD484D">
        <w:rPr>
          <w:sz w:val="24"/>
          <w:szCs w:val="24"/>
        </w:rPr>
        <w:t>.</w:t>
      </w:r>
      <w:r w:rsidR="00931CF2">
        <w:rPr>
          <w:sz w:val="24"/>
          <w:szCs w:val="24"/>
        </w:rPr>
        <w:t xml:space="preserve">  Reflected pressures are accounted for in this method, and are determined based on the angle between the segment normal of the target, and the charge center.</w:t>
      </w:r>
      <w:r w:rsidR="007462A8" w:rsidRPr="00CD484D">
        <w:rPr>
          <w:sz w:val="24"/>
          <w:szCs w:val="24"/>
        </w:rPr>
        <w:t xml:space="preserve">  </w:t>
      </w:r>
      <w:r w:rsidR="00C24A9F">
        <w:rPr>
          <w:sz w:val="24"/>
          <w:szCs w:val="24"/>
        </w:rPr>
        <w:t>A</w:t>
      </w:r>
      <w:r w:rsidR="00931CF2">
        <w:rPr>
          <w:sz w:val="24"/>
          <w:szCs w:val="24"/>
        </w:rPr>
        <w:t xml:space="preserve"> spherical air burst that </w:t>
      </w:r>
      <w:r w:rsidR="007462A8" w:rsidRPr="00CD484D">
        <w:rPr>
          <w:sz w:val="24"/>
          <w:szCs w:val="24"/>
        </w:rPr>
        <w:t>include</w:t>
      </w:r>
      <w:r w:rsidR="00C24A9F">
        <w:rPr>
          <w:sz w:val="24"/>
          <w:szCs w:val="24"/>
        </w:rPr>
        <w:t>d</w:t>
      </w:r>
      <w:r w:rsidR="007462A8" w:rsidRPr="00CD484D">
        <w:rPr>
          <w:sz w:val="24"/>
          <w:szCs w:val="24"/>
        </w:rPr>
        <w:t xml:space="preserve"> </w:t>
      </w:r>
      <w:r w:rsidR="00554785" w:rsidRPr="00CD484D">
        <w:rPr>
          <w:sz w:val="24"/>
          <w:szCs w:val="24"/>
        </w:rPr>
        <w:t>Mach</w:t>
      </w:r>
      <w:r w:rsidR="007462A8" w:rsidRPr="00CD484D">
        <w:rPr>
          <w:sz w:val="24"/>
          <w:szCs w:val="24"/>
        </w:rPr>
        <w:t xml:space="preserve"> stem effects generated from</w:t>
      </w:r>
      <w:r w:rsidR="00F76457" w:rsidRPr="00CD484D">
        <w:rPr>
          <w:sz w:val="24"/>
          <w:szCs w:val="24"/>
        </w:rPr>
        <w:t xml:space="preserve"> the</w:t>
      </w:r>
      <w:r w:rsidR="007462A8" w:rsidRPr="00CD484D">
        <w:rPr>
          <w:sz w:val="24"/>
          <w:szCs w:val="24"/>
        </w:rPr>
        <w:t xml:space="preserve"> proximity of the charge to the ground</w:t>
      </w:r>
      <w:r w:rsidR="00C24A9F">
        <w:rPr>
          <w:sz w:val="24"/>
          <w:szCs w:val="24"/>
        </w:rPr>
        <w:t xml:space="preserve"> was used (Blast Type 4 in LS-DYNA)</w:t>
      </w:r>
      <w:r w:rsidR="007462A8" w:rsidRPr="00CD484D">
        <w:rPr>
          <w:sz w:val="24"/>
          <w:szCs w:val="24"/>
        </w:rPr>
        <w:t xml:space="preserve">.  </w:t>
      </w:r>
      <w:r w:rsidR="004F2FF8">
        <w:rPr>
          <w:sz w:val="24"/>
          <w:szCs w:val="24"/>
        </w:rPr>
        <w:t xml:space="preserve">Notably, this method does not explicitly model the air surrounding the human body model, so the fluid dynamics of the surrounding air was not considered.  However, the effects of air movement beyond that which is captured by the Friedlander curve, </w:t>
      </w:r>
      <w:r w:rsidR="00877891">
        <w:rPr>
          <w:sz w:val="24"/>
          <w:szCs w:val="24"/>
        </w:rPr>
        <w:t>was</w:t>
      </w:r>
      <w:r w:rsidR="004F2FF8">
        <w:rPr>
          <w:sz w:val="24"/>
          <w:szCs w:val="24"/>
        </w:rPr>
        <w:t xml:space="preserve"> not expected to significantly affect the response dynamics, since it would be of a much smaller magnitude compared to the blast wave.</w:t>
      </w:r>
    </w:p>
    <w:p w14:paraId="4EC9F773" w14:textId="77777777" w:rsidR="00C23008" w:rsidRPr="00CD484D" w:rsidRDefault="00C23008" w:rsidP="000D5BA9">
      <w:pPr>
        <w:rPr>
          <w:b/>
          <w:sz w:val="24"/>
          <w:szCs w:val="24"/>
        </w:rPr>
      </w:pPr>
    </w:p>
    <w:p w14:paraId="53DAA1BB" w14:textId="03758708" w:rsidR="000940FF" w:rsidRPr="00CD484D" w:rsidRDefault="000940FF" w:rsidP="000D5BA9">
      <w:pPr>
        <w:rPr>
          <w:b/>
          <w:sz w:val="24"/>
          <w:szCs w:val="24"/>
        </w:rPr>
      </w:pPr>
      <w:r w:rsidRPr="00CD484D">
        <w:rPr>
          <w:b/>
          <w:sz w:val="24"/>
          <w:szCs w:val="24"/>
        </w:rPr>
        <w:t>2.2 Detailed head</w:t>
      </w:r>
      <w:r w:rsidR="005A0F35" w:rsidRPr="00CD484D">
        <w:rPr>
          <w:b/>
          <w:sz w:val="24"/>
          <w:szCs w:val="24"/>
        </w:rPr>
        <w:t xml:space="preserve"> finite element</w:t>
      </w:r>
      <w:r w:rsidRPr="00CD484D">
        <w:rPr>
          <w:b/>
          <w:sz w:val="24"/>
          <w:szCs w:val="24"/>
        </w:rPr>
        <w:t xml:space="preserve"> models</w:t>
      </w:r>
    </w:p>
    <w:p w14:paraId="5050BA7B" w14:textId="2A6C056B" w:rsidR="00374A89" w:rsidRPr="00CD484D" w:rsidRDefault="00D20F06" w:rsidP="007A714B">
      <w:pPr>
        <w:spacing w:line="480" w:lineRule="auto"/>
        <w:rPr>
          <w:sz w:val="24"/>
          <w:szCs w:val="24"/>
        </w:rPr>
      </w:pPr>
      <w:r>
        <w:rPr>
          <w:sz w:val="24"/>
          <w:szCs w:val="24"/>
        </w:rPr>
        <w:t>The detailed head models</w:t>
      </w:r>
      <w:r w:rsidRPr="00D20F06">
        <w:rPr>
          <w:sz w:val="24"/>
          <w:szCs w:val="24"/>
          <w:vertAlign w:val="superscript"/>
        </w:rPr>
        <w:t>44</w:t>
      </w:r>
      <w:r w:rsidR="00A21886" w:rsidRPr="00CD484D">
        <w:rPr>
          <w:sz w:val="24"/>
          <w:szCs w:val="24"/>
        </w:rPr>
        <w:t xml:space="preserve"> </w:t>
      </w:r>
      <w:r w:rsidR="00F76457" w:rsidRPr="00CD484D">
        <w:rPr>
          <w:sz w:val="24"/>
          <w:szCs w:val="24"/>
        </w:rPr>
        <w:t xml:space="preserve">were used to simulate the primary blast pressure wave </w:t>
      </w:r>
      <w:r w:rsidR="00A21886" w:rsidRPr="00CD484D">
        <w:rPr>
          <w:sz w:val="24"/>
          <w:szCs w:val="24"/>
        </w:rPr>
        <w:t xml:space="preserve">interaction </w:t>
      </w:r>
      <w:r w:rsidR="00F76457" w:rsidRPr="00CD484D">
        <w:rPr>
          <w:sz w:val="24"/>
          <w:szCs w:val="24"/>
        </w:rPr>
        <w:t>with the head.  These are two planar models, in the sagittal and transverse planes of the head, that are coupled to an air mesh and loaded with a pre</w:t>
      </w:r>
      <w:r w:rsidR="00014D1B" w:rsidRPr="00CD484D">
        <w:rPr>
          <w:sz w:val="24"/>
          <w:szCs w:val="24"/>
        </w:rPr>
        <w:t xml:space="preserve">scribed blast loading (Figure </w:t>
      </w:r>
      <w:r w:rsidR="00F76457" w:rsidRPr="00CD484D">
        <w:rPr>
          <w:sz w:val="24"/>
          <w:szCs w:val="24"/>
        </w:rPr>
        <w:t>1).  These models have been validated against experimental data for kinematic and intracranial pressure response</w:t>
      </w:r>
      <w:r w:rsidR="00E009BF" w:rsidRPr="00CD484D">
        <w:rPr>
          <w:sz w:val="24"/>
          <w:szCs w:val="24"/>
        </w:rPr>
        <w:t xml:space="preserve"> in blast</w:t>
      </w:r>
      <w:r w:rsidRPr="00D20F06">
        <w:rPr>
          <w:sz w:val="24"/>
          <w:szCs w:val="24"/>
          <w:vertAlign w:val="superscript"/>
        </w:rPr>
        <w:t>44</w:t>
      </w:r>
      <w:r w:rsidR="00F76457" w:rsidRPr="00CD484D">
        <w:rPr>
          <w:sz w:val="24"/>
          <w:szCs w:val="24"/>
        </w:rPr>
        <w:t xml:space="preserve">.  </w:t>
      </w:r>
    </w:p>
    <w:p w14:paraId="0E6A6F5A" w14:textId="6A31FCF5" w:rsidR="00F76457" w:rsidRPr="00CD484D" w:rsidRDefault="00F76457" w:rsidP="007A714B">
      <w:pPr>
        <w:spacing w:line="480" w:lineRule="auto"/>
        <w:rPr>
          <w:sz w:val="24"/>
          <w:szCs w:val="24"/>
        </w:rPr>
      </w:pPr>
      <w:r w:rsidRPr="00CD484D">
        <w:rPr>
          <w:sz w:val="24"/>
          <w:szCs w:val="24"/>
        </w:rPr>
        <w:t xml:space="preserve">The detailed head models use geometry </w:t>
      </w:r>
      <w:r w:rsidR="00E009BF" w:rsidRPr="00CD484D">
        <w:rPr>
          <w:sz w:val="24"/>
          <w:szCs w:val="24"/>
        </w:rPr>
        <w:t xml:space="preserve">derived </w:t>
      </w:r>
      <w:r w:rsidRPr="00CD484D">
        <w:rPr>
          <w:sz w:val="24"/>
          <w:szCs w:val="24"/>
        </w:rPr>
        <w:t>from the Visible Human Project</w:t>
      </w:r>
      <w:r w:rsidR="00D20F06" w:rsidRPr="00D20F06">
        <w:rPr>
          <w:sz w:val="24"/>
          <w:szCs w:val="24"/>
          <w:vertAlign w:val="superscript"/>
        </w:rPr>
        <w:t>49</w:t>
      </w:r>
      <w:r w:rsidRPr="00CD484D">
        <w:rPr>
          <w:sz w:val="24"/>
          <w:szCs w:val="24"/>
        </w:rPr>
        <w:t>, and maintain an average element size of 1mm, determined through a mesh convergence study</w:t>
      </w:r>
      <w:r w:rsidR="00D20F06" w:rsidRPr="00D20F06">
        <w:rPr>
          <w:sz w:val="24"/>
          <w:szCs w:val="24"/>
          <w:vertAlign w:val="superscript"/>
        </w:rPr>
        <w:t>44</w:t>
      </w:r>
      <w:r w:rsidRPr="00CD484D">
        <w:rPr>
          <w:sz w:val="24"/>
          <w:szCs w:val="24"/>
        </w:rPr>
        <w:t xml:space="preserve">.  The models are composed of solid hexahedral elements, although are one element </w:t>
      </w:r>
      <w:r w:rsidR="001127C2" w:rsidRPr="00CD484D">
        <w:rPr>
          <w:sz w:val="24"/>
          <w:szCs w:val="24"/>
        </w:rPr>
        <w:t>through thickness</w:t>
      </w:r>
      <w:r w:rsidRPr="00CD484D">
        <w:rPr>
          <w:sz w:val="24"/>
          <w:szCs w:val="24"/>
        </w:rPr>
        <w:t xml:space="preserve">, and are prevented from </w:t>
      </w:r>
      <w:r w:rsidR="001127C2" w:rsidRPr="00CD484D">
        <w:rPr>
          <w:sz w:val="24"/>
          <w:szCs w:val="24"/>
        </w:rPr>
        <w:t>translating</w:t>
      </w:r>
      <w:r w:rsidRPr="00CD484D">
        <w:rPr>
          <w:sz w:val="24"/>
          <w:szCs w:val="24"/>
        </w:rPr>
        <w:t xml:space="preserve"> out-of-plane.</w:t>
      </w:r>
      <w:r w:rsidR="001127C2" w:rsidRPr="00CD484D">
        <w:rPr>
          <w:sz w:val="24"/>
          <w:szCs w:val="24"/>
        </w:rPr>
        <w:t xml:space="preserve">  This plane strain modeling assumption was used due to the computational and developmental infeasibility of a fully 3D model.  The challenges of full 3D models are exacerbated in blast modeling, where mesh continuity between adjacent tissues is necessary to ensure accurate wave propagation, and coupling to an air mesh is necessary to model reflected pressures.</w:t>
      </w:r>
      <w:r w:rsidR="00FE7C6F" w:rsidRPr="00CD484D">
        <w:rPr>
          <w:sz w:val="24"/>
          <w:szCs w:val="24"/>
        </w:rPr>
        <w:t xml:space="preserve">  </w:t>
      </w:r>
    </w:p>
    <w:p w14:paraId="0BB398E5" w14:textId="52F814ED" w:rsidR="001127C2" w:rsidRPr="00CD484D" w:rsidRDefault="001127C2" w:rsidP="007A714B">
      <w:pPr>
        <w:spacing w:line="480" w:lineRule="auto"/>
        <w:rPr>
          <w:sz w:val="24"/>
          <w:szCs w:val="24"/>
        </w:rPr>
      </w:pPr>
      <w:r w:rsidRPr="00CD484D">
        <w:rPr>
          <w:sz w:val="24"/>
          <w:szCs w:val="24"/>
        </w:rPr>
        <w:t xml:space="preserve">In the current study, the head models were coupled to </w:t>
      </w:r>
      <w:r w:rsidR="00FE7C6F" w:rsidRPr="00CD484D">
        <w:rPr>
          <w:sz w:val="24"/>
          <w:szCs w:val="24"/>
        </w:rPr>
        <w:t xml:space="preserve">an air mesh modeled with Arbitrary </w:t>
      </w:r>
      <w:r w:rsidR="00282843" w:rsidRPr="00CD484D">
        <w:rPr>
          <w:sz w:val="24"/>
          <w:szCs w:val="24"/>
        </w:rPr>
        <w:t>Lagrangian</w:t>
      </w:r>
      <w:r w:rsidR="00FE7C6F" w:rsidRPr="00CD484D">
        <w:rPr>
          <w:sz w:val="24"/>
          <w:szCs w:val="24"/>
        </w:rPr>
        <w:t xml:space="preserve"> Eulerian (ALE) elements, which are well suited to modeling blast in air</w:t>
      </w:r>
      <w:r w:rsidR="00D20F06" w:rsidRPr="00D20F06">
        <w:rPr>
          <w:sz w:val="24"/>
          <w:szCs w:val="24"/>
          <w:vertAlign w:val="superscript"/>
        </w:rPr>
        <w:t>48</w:t>
      </w:r>
      <w:r w:rsidR="00FE7C6F" w:rsidRPr="00CD484D">
        <w:rPr>
          <w:sz w:val="24"/>
          <w:szCs w:val="24"/>
        </w:rPr>
        <w:t xml:space="preserve">.  </w:t>
      </w:r>
      <w:r w:rsidR="00931CF2">
        <w:rPr>
          <w:sz w:val="24"/>
          <w:szCs w:val="24"/>
        </w:rPr>
        <w:t>The edges of the air mesh were unconstrained, and it</w:t>
      </w:r>
      <w:r w:rsidR="00FE7C6F" w:rsidRPr="00CD484D">
        <w:rPr>
          <w:sz w:val="24"/>
          <w:szCs w:val="24"/>
        </w:rPr>
        <w:t xml:space="preserve"> was adequately sized</w:t>
      </w:r>
      <w:r w:rsidR="00931CF2">
        <w:rPr>
          <w:sz w:val="24"/>
          <w:szCs w:val="24"/>
        </w:rPr>
        <w:t xml:space="preserve"> (1.2m x 2m)</w:t>
      </w:r>
      <w:r w:rsidR="00FE7C6F" w:rsidRPr="00CD484D">
        <w:rPr>
          <w:sz w:val="24"/>
          <w:szCs w:val="24"/>
        </w:rPr>
        <w:t xml:space="preserve"> to prevent boundary reflections from interfering with the primary blast loading to the head</w:t>
      </w:r>
      <w:r w:rsidR="00931CF2">
        <w:rPr>
          <w:sz w:val="24"/>
          <w:szCs w:val="24"/>
        </w:rPr>
        <w:t>.</w:t>
      </w:r>
      <w:r w:rsidR="00FE7C6F" w:rsidRPr="00CD484D">
        <w:rPr>
          <w:sz w:val="24"/>
          <w:szCs w:val="24"/>
        </w:rPr>
        <w:t xml:space="preserve"> </w:t>
      </w:r>
      <w:r w:rsidR="00931CF2">
        <w:rPr>
          <w:sz w:val="24"/>
          <w:szCs w:val="24"/>
        </w:rPr>
        <w:t xml:space="preserve"> Furthermore, the</w:t>
      </w:r>
      <w:r w:rsidR="00FE7C6F" w:rsidRPr="00CD484D">
        <w:rPr>
          <w:sz w:val="24"/>
          <w:szCs w:val="24"/>
        </w:rPr>
        <w:t xml:space="preserve"> air elements in the vicinity of the head were maintained at 1mm average element size</w:t>
      </w:r>
      <w:r w:rsidR="00D751ED" w:rsidRPr="00CD484D">
        <w:rPr>
          <w:sz w:val="24"/>
          <w:szCs w:val="24"/>
        </w:rPr>
        <w:t xml:space="preserve"> to ensure accurate coupling</w:t>
      </w:r>
      <w:r w:rsidR="00FE7C6F" w:rsidRPr="00CD484D">
        <w:rPr>
          <w:sz w:val="24"/>
          <w:szCs w:val="24"/>
        </w:rPr>
        <w:t xml:space="preserve">. </w:t>
      </w:r>
      <w:r w:rsidR="00931CF2">
        <w:rPr>
          <w:sz w:val="24"/>
          <w:szCs w:val="24"/>
        </w:rPr>
        <w:t xml:space="preserve"> </w:t>
      </w:r>
      <w:r w:rsidR="009E2FF0">
        <w:rPr>
          <w:sz w:val="24"/>
          <w:szCs w:val="24"/>
        </w:rPr>
        <w:t>Although these air mesh requirements greatly increase the computational cost of the models, they are necessary to ensure model fidelity.</w:t>
      </w:r>
    </w:p>
    <w:p w14:paraId="4B61964A" w14:textId="5DFFC289" w:rsidR="00DF4FF1" w:rsidRPr="00CD484D" w:rsidRDefault="00FE7C6F" w:rsidP="007A714B">
      <w:pPr>
        <w:spacing w:line="480" w:lineRule="auto"/>
        <w:rPr>
          <w:sz w:val="24"/>
          <w:szCs w:val="24"/>
        </w:rPr>
      </w:pPr>
      <w:r w:rsidRPr="00CD484D">
        <w:rPr>
          <w:sz w:val="24"/>
          <w:szCs w:val="24"/>
        </w:rPr>
        <w:lastRenderedPageBreak/>
        <w:t>The blast loading was applied to the coupled air-head model by prescribing relative volume and temperature conditions on the leading edge of the air mesh</w:t>
      </w:r>
      <w:r w:rsidR="004F2FF8">
        <w:rPr>
          <w:sz w:val="24"/>
          <w:szCs w:val="24"/>
        </w:rPr>
        <w:t>, to produce the desired blast overpressure</w:t>
      </w:r>
      <w:r w:rsidR="00877891">
        <w:rPr>
          <w:sz w:val="24"/>
          <w:szCs w:val="24"/>
        </w:rPr>
        <w:t xml:space="preserve"> time history</w:t>
      </w:r>
      <w:r w:rsidR="004F2FF8">
        <w:rPr>
          <w:sz w:val="24"/>
          <w:szCs w:val="24"/>
        </w:rPr>
        <w:t xml:space="preserve"> at the</w:t>
      </w:r>
      <w:r w:rsidR="00877891">
        <w:rPr>
          <w:sz w:val="24"/>
          <w:szCs w:val="24"/>
        </w:rPr>
        <w:t xml:space="preserve"> location of the</w:t>
      </w:r>
      <w:r w:rsidR="004F2FF8">
        <w:rPr>
          <w:sz w:val="24"/>
          <w:szCs w:val="24"/>
        </w:rPr>
        <w:t xml:space="preserve"> center of gravity of the head</w:t>
      </w:r>
      <w:r w:rsidRPr="00CD484D">
        <w:rPr>
          <w:sz w:val="24"/>
          <w:szCs w:val="24"/>
        </w:rPr>
        <w:t xml:space="preserve">.  The relative volume and temperature conditions are sufficient to </w:t>
      </w:r>
      <w:r w:rsidR="00D751ED" w:rsidRPr="00CD484D">
        <w:rPr>
          <w:sz w:val="24"/>
          <w:szCs w:val="24"/>
        </w:rPr>
        <w:t>define the pressure in the air, through the equation of state.</w:t>
      </w:r>
      <w:r w:rsidR="00563B6E" w:rsidRPr="00CD484D">
        <w:rPr>
          <w:sz w:val="24"/>
          <w:szCs w:val="24"/>
        </w:rPr>
        <w:t xml:space="preserve">  Using this methodology, the same blast loading could be applied to both the GEBOD model and the detailed head models.</w:t>
      </w:r>
    </w:p>
    <w:p w14:paraId="1375E8CF" w14:textId="52B6196A" w:rsidR="00DF4FF1" w:rsidRPr="00CD484D" w:rsidRDefault="00D751ED" w:rsidP="00DF4FF1">
      <w:pPr>
        <w:rPr>
          <w:sz w:val="24"/>
          <w:szCs w:val="24"/>
        </w:rPr>
      </w:pPr>
      <w:r w:rsidRPr="00CD484D">
        <w:rPr>
          <w:noProof/>
          <w:sz w:val="24"/>
          <w:szCs w:val="24"/>
          <w:lang w:val="en-US"/>
        </w:rPr>
        <w:t xml:space="preserve"> </w:t>
      </w:r>
      <w:r w:rsidR="002625F3" w:rsidRPr="00CD484D">
        <w:rPr>
          <w:noProof/>
          <w:sz w:val="24"/>
          <w:szCs w:val="24"/>
          <w:lang w:val="en-US"/>
        </w:rPr>
        <w:t xml:space="preserve"> </w:t>
      </w:r>
      <w:r w:rsidRPr="00CD484D">
        <w:rPr>
          <w:noProof/>
          <w:sz w:val="24"/>
          <w:szCs w:val="24"/>
          <w:lang w:val="en-US"/>
        </w:rPr>
        <w:t xml:space="preserve"> </w:t>
      </w:r>
      <w:r w:rsidR="002625F3" w:rsidRPr="00CD484D">
        <w:rPr>
          <w:noProof/>
          <w:sz w:val="24"/>
          <w:szCs w:val="24"/>
          <w:lang w:val="en-US"/>
        </w:rPr>
        <w:t xml:space="preserve"> </w:t>
      </w:r>
    </w:p>
    <w:p w14:paraId="43F00275" w14:textId="0FE0464F" w:rsidR="00DF4FF1" w:rsidRPr="00CD484D" w:rsidRDefault="00014D1B" w:rsidP="00DF4FF1">
      <w:pPr>
        <w:rPr>
          <w:sz w:val="24"/>
          <w:szCs w:val="24"/>
        </w:rPr>
      </w:pPr>
      <w:r w:rsidRPr="007A329D">
        <w:rPr>
          <w:b/>
          <w:sz w:val="24"/>
          <w:szCs w:val="24"/>
        </w:rPr>
        <w:t xml:space="preserve">Figure </w:t>
      </w:r>
      <w:r w:rsidR="00D751ED" w:rsidRPr="007A329D">
        <w:rPr>
          <w:b/>
          <w:sz w:val="24"/>
          <w:szCs w:val="24"/>
        </w:rPr>
        <w:t>1</w:t>
      </w:r>
      <w:r w:rsidR="00D751ED" w:rsidRPr="00CD484D">
        <w:rPr>
          <w:sz w:val="24"/>
          <w:szCs w:val="24"/>
        </w:rPr>
        <w:t>: (a) GEBOD and</w:t>
      </w:r>
      <w:r w:rsidR="00DF4FF1" w:rsidRPr="00CD484D">
        <w:rPr>
          <w:sz w:val="24"/>
          <w:szCs w:val="24"/>
        </w:rPr>
        <w:t xml:space="preserve"> detailed </w:t>
      </w:r>
      <w:r w:rsidR="00D751ED" w:rsidRPr="00CD484D">
        <w:rPr>
          <w:sz w:val="24"/>
          <w:szCs w:val="24"/>
        </w:rPr>
        <w:t xml:space="preserve">(b) sagittal and (c) transverse </w:t>
      </w:r>
      <w:r w:rsidR="00DF4FF1" w:rsidRPr="00CD484D">
        <w:rPr>
          <w:sz w:val="24"/>
          <w:szCs w:val="24"/>
        </w:rPr>
        <w:t>head models</w:t>
      </w:r>
      <w:r w:rsidR="00E919D2" w:rsidRPr="00CD484D">
        <w:rPr>
          <w:sz w:val="24"/>
          <w:szCs w:val="24"/>
        </w:rPr>
        <w:t xml:space="preserve"> with major components labeled</w:t>
      </w:r>
    </w:p>
    <w:p w14:paraId="2F41B9B4" w14:textId="4C577FB6" w:rsidR="00FB2D7A" w:rsidRPr="00CD484D" w:rsidRDefault="00FB2D7A" w:rsidP="000D5BA9">
      <w:pPr>
        <w:rPr>
          <w:sz w:val="24"/>
          <w:szCs w:val="24"/>
        </w:rPr>
      </w:pPr>
    </w:p>
    <w:p w14:paraId="4C9143DD" w14:textId="0AC2AE54" w:rsidR="000940FF" w:rsidRPr="00CD484D" w:rsidRDefault="000940FF" w:rsidP="000D5BA9">
      <w:pPr>
        <w:rPr>
          <w:b/>
          <w:sz w:val="24"/>
          <w:szCs w:val="24"/>
        </w:rPr>
      </w:pPr>
      <w:r w:rsidRPr="00CD484D">
        <w:rPr>
          <w:b/>
          <w:sz w:val="24"/>
          <w:szCs w:val="24"/>
        </w:rPr>
        <w:t>2.3 Test Matrix</w:t>
      </w:r>
    </w:p>
    <w:p w14:paraId="30771AF8" w14:textId="548F496E" w:rsidR="00CD2B6A" w:rsidRPr="00CD484D" w:rsidRDefault="00DF3BE6" w:rsidP="007A714B">
      <w:pPr>
        <w:spacing w:line="480" w:lineRule="auto"/>
        <w:rPr>
          <w:sz w:val="24"/>
          <w:szCs w:val="24"/>
        </w:rPr>
      </w:pPr>
      <w:r w:rsidRPr="00CD484D">
        <w:rPr>
          <w:sz w:val="24"/>
          <w:szCs w:val="24"/>
        </w:rPr>
        <w:t xml:space="preserve">A parametric study was performed </w:t>
      </w:r>
      <w:r w:rsidR="006758CE" w:rsidRPr="00CD484D">
        <w:rPr>
          <w:sz w:val="24"/>
          <w:szCs w:val="24"/>
        </w:rPr>
        <w:t>for a range of</w:t>
      </w:r>
      <w:r w:rsidRPr="00CD484D">
        <w:rPr>
          <w:sz w:val="24"/>
          <w:szCs w:val="24"/>
        </w:rPr>
        <w:t xml:space="preserve"> blast load </w:t>
      </w:r>
      <w:r w:rsidR="006758CE" w:rsidRPr="00CD484D">
        <w:rPr>
          <w:sz w:val="24"/>
          <w:szCs w:val="24"/>
        </w:rPr>
        <w:t>scenarios corresponding to conditions that may be experienced in</w:t>
      </w:r>
      <w:r w:rsidR="00C46766" w:rsidRPr="00CD484D">
        <w:rPr>
          <w:sz w:val="24"/>
          <w:szCs w:val="24"/>
        </w:rPr>
        <w:t xml:space="preserve"> theatre</w:t>
      </w:r>
      <w:r w:rsidR="000263D5" w:rsidRPr="00CD484D">
        <w:rPr>
          <w:sz w:val="24"/>
          <w:szCs w:val="24"/>
        </w:rPr>
        <w:t>.  Charge size, standoff distance, and height-of-burst</w:t>
      </w:r>
      <w:r w:rsidR="00F20B95" w:rsidRPr="00CD484D">
        <w:rPr>
          <w:sz w:val="24"/>
          <w:szCs w:val="24"/>
        </w:rPr>
        <w:t xml:space="preserve"> (HOB)</w:t>
      </w:r>
      <w:r w:rsidR="000263D5" w:rsidRPr="00CD484D">
        <w:rPr>
          <w:sz w:val="24"/>
          <w:szCs w:val="24"/>
        </w:rPr>
        <w:t xml:space="preserve"> were varied to produce 27 load cases</w:t>
      </w:r>
      <w:r w:rsidR="006758CE" w:rsidRPr="00CD484D">
        <w:rPr>
          <w:sz w:val="24"/>
          <w:szCs w:val="24"/>
        </w:rPr>
        <w:t>. Charge sizes of 5 kg, 10 kg, and 20 kg of C4 were considered, based on common charge sizes in the field</w:t>
      </w:r>
      <w:r w:rsidR="007A329D" w:rsidRPr="007A329D">
        <w:rPr>
          <w:sz w:val="24"/>
          <w:szCs w:val="24"/>
          <w:vertAlign w:val="superscript"/>
        </w:rPr>
        <w:t>18</w:t>
      </w:r>
      <w:r w:rsidR="007A329D">
        <w:rPr>
          <w:sz w:val="24"/>
          <w:szCs w:val="24"/>
        </w:rPr>
        <w:t xml:space="preserve"> </w:t>
      </w:r>
      <w:r w:rsidR="000263D5" w:rsidRPr="00CD484D">
        <w:rPr>
          <w:sz w:val="24"/>
          <w:szCs w:val="24"/>
        </w:rPr>
        <w:t xml:space="preserve">with </w:t>
      </w:r>
      <w:r w:rsidR="006758CE" w:rsidRPr="00CD484D">
        <w:rPr>
          <w:sz w:val="24"/>
          <w:szCs w:val="24"/>
        </w:rPr>
        <w:t xml:space="preserve">corresponding </w:t>
      </w:r>
      <w:r w:rsidR="000263D5" w:rsidRPr="00CD484D">
        <w:rPr>
          <w:sz w:val="24"/>
          <w:szCs w:val="24"/>
        </w:rPr>
        <w:t xml:space="preserve">blast overpressures at the head ranging from 96 – 929 </w:t>
      </w:r>
      <w:r w:rsidR="00166AE9" w:rsidRPr="00CD484D">
        <w:rPr>
          <w:sz w:val="24"/>
          <w:szCs w:val="24"/>
        </w:rPr>
        <w:t xml:space="preserve">kPa (Table 1).  Three </w:t>
      </w:r>
      <w:r w:rsidR="00F20B95" w:rsidRPr="00CD484D">
        <w:rPr>
          <w:sz w:val="24"/>
          <w:szCs w:val="24"/>
        </w:rPr>
        <w:t>HOBs</w:t>
      </w:r>
      <w:r w:rsidR="00166AE9" w:rsidRPr="00CD484D">
        <w:rPr>
          <w:sz w:val="24"/>
          <w:szCs w:val="24"/>
        </w:rPr>
        <w:t xml:space="preserve"> were considered: 0.2 m to represent a near surface blast, 1.5 m to coincide generally with the height of the head, and 3 m to represent an air blast.  Additionally, three standoff distances of 3 m, 4 m, and 5 m were considered as </w:t>
      </w:r>
      <w:r w:rsidR="006758CE" w:rsidRPr="00CD484D">
        <w:rPr>
          <w:sz w:val="24"/>
          <w:szCs w:val="24"/>
        </w:rPr>
        <w:t xml:space="preserve">typical </w:t>
      </w:r>
      <w:r w:rsidR="00166AE9" w:rsidRPr="00CD484D">
        <w:rPr>
          <w:sz w:val="24"/>
          <w:szCs w:val="24"/>
        </w:rPr>
        <w:t>distances to produce relevant overpressures from the selected charge sizes</w:t>
      </w:r>
      <w:r w:rsidR="007A329D" w:rsidRPr="007A329D">
        <w:rPr>
          <w:sz w:val="24"/>
          <w:szCs w:val="24"/>
          <w:vertAlign w:val="superscript"/>
        </w:rPr>
        <w:t>1</w:t>
      </w:r>
      <w:r w:rsidR="00166AE9" w:rsidRPr="00CD484D">
        <w:rPr>
          <w:sz w:val="24"/>
          <w:szCs w:val="24"/>
        </w:rPr>
        <w:t xml:space="preserve">.  </w:t>
      </w:r>
    </w:p>
    <w:p w14:paraId="15EBBE83" w14:textId="66751872" w:rsidR="00CD2B6A" w:rsidRPr="00CD484D" w:rsidRDefault="00CD2B6A" w:rsidP="007A714B">
      <w:pPr>
        <w:spacing w:line="480" w:lineRule="auto"/>
        <w:rPr>
          <w:sz w:val="24"/>
          <w:szCs w:val="24"/>
        </w:rPr>
      </w:pPr>
      <w:r w:rsidRPr="00CD484D">
        <w:rPr>
          <w:sz w:val="24"/>
          <w:szCs w:val="24"/>
        </w:rPr>
        <w:t xml:space="preserve">An important consideration regarding the standoff distance is proximity to the fireball of the blast, which would result in quaternary blast effects and potential gross disruption of the tissues.  The finite element models </w:t>
      </w:r>
      <w:r w:rsidR="006758CE" w:rsidRPr="00CD484D">
        <w:rPr>
          <w:sz w:val="24"/>
          <w:szCs w:val="24"/>
        </w:rPr>
        <w:t xml:space="preserve">and boundary conditions </w:t>
      </w:r>
      <w:r w:rsidRPr="00CD484D">
        <w:rPr>
          <w:sz w:val="24"/>
          <w:szCs w:val="24"/>
        </w:rPr>
        <w:t xml:space="preserve">employed in the current study do </w:t>
      </w:r>
      <w:r w:rsidRPr="00CD484D">
        <w:rPr>
          <w:sz w:val="24"/>
          <w:szCs w:val="24"/>
        </w:rPr>
        <w:lastRenderedPageBreak/>
        <w:t>not model interactions with the fireball.  For a typical high explosive, the fireball has a radius of 18-20 charge radii</w:t>
      </w:r>
      <w:r w:rsidR="007A329D" w:rsidRPr="007A329D">
        <w:rPr>
          <w:sz w:val="24"/>
          <w:szCs w:val="24"/>
          <w:vertAlign w:val="superscript"/>
        </w:rPr>
        <w:t>47</w:t>
      </w:r>
      <w:r w:rsidRPr="00CD484D">
        <w:rPr>
          <w:sz w:val="24"/>
          <w:szCs w:val="24"/>
        </w:rPr>
        <w:t xml:space="preserve">.  </w:t>
      </w:r>
      <w:r w:rsidR="00AC30A4" w:rsidRPr="00CD484D">
        <w:rPr>
          <w:sz w:val="24"/>
          <w:szCs w:val="24"/>
        </w:rPr>
        <w:t>For spherical charges of the same explosive, in this case C4, the charge mass and charge radius can be related by the density of the explosive material.  Thus, f</w:t>
      </w:r>
      <w:r w:rsidRPr="00CD484D">
        <w:rPr>
          <w:sz w:val="24"/>
          <w:szCs w:val="24"/>
        </w:rPr>
        <w:t xml:space="preserve">or the selected charge sizes of 5 kg, 10 kg, and 20 kg of C4, the expected fireball radii are 1.8 – 2 m, 2.26 – 2.51 m, and 2.85 – 3.17 m respectively.  Thus, the selected standoff distances are outside of the fireball effects for all but the 3 m case with 20 kg charge, where fireball </w:t>
      </w:r>
      <w:r w:rsidR="006758CE" w:rsidRPr="00CD484D">
        <w:rPr>
          <w:sz w:val="24"/>
          <w:szCs w:val="24"/>
        </w:rPr>
        <w:t xml:space="preserve">interaction </w:t>
      </w:r>
      <w:r w:rsidRPr="00CD484D">
        <w:rPr>
          <w:sz w:val="24"/>
          <w:szCs w:val="24"/>
        </w:rPr>
        <w:t>effects may be relevant.</w:t>
      </w:r>
    </w:p>
    <w:p w14:paraId="04B1BD2D" w14:textId="4C2D7435" w:rsidR="00E009BF" w:rsidRPr="00CD484D" w:rsidRDefault="00E009BF" w:rsidP="007A714B">
      <w:pPr>
        <w:spacing w:line="480" w:lineRule="auto"/>
        <w:rPr>
          <w:sz w:val="24"/>
          <w:szCs w:val="24"/>
        </w:rPr>
      </w:pPr>
      <w:r w:rsidRPr="00CD484D">
        <w:rPr>
          <w:sz w:val="24"/>
          <w:szCs w:val="24"/>
        </w:rPr>
        <w:t>A commonly used measure of the effective intensity of a blast load is t</w:t>
      </w:r>
      <w:r w:rsidR="007A329D">
        <w:rPr>
          <w:sz w:val="24"/>
          <w:szCs w:val="24"/>
        </w:rPr>
        <w:t>he scaled distance (Equation 1)</w:t>
      </w:r>
      <w:r w:rsidR="007A329D" w:rsidRPr="007A329D">
        <w:rPr>
          <w:sz w:val="24"/>
          <w:szCs w:val="24"/>
          <w:vertAlign w:val="superscript"/>
        </w:rPr>
        <w:t>47</w:t>
      </w:r>
      <w:r w:rsidRPr="00CD484D">
        <w:rPr>
          <w:sz w:val="24"/>
          <w:szCs w:val="24"/>
        </w:rPr>
        <w:t>.</w:t>
      </w:r>
      <w:r w:rsidR="0053078C" w:rsidRPr="00CD484D">
        <w:rPr>
          <w:sz w:val="24"/>
          <w:szCs w:val="24"/>
        </w:rPr>
        <w:t xml:space="preserve">  Scaled distance</w:t>
      </w:r>
      <w:r w:rsidR="006554FD" w:rsidRPr="00CD484D">
        <w:rPr>
          <w:sz w:val="24"/>
          <w:szCs w:val="24"/>
        </w:rPr>
        <w:t xml:space="preserve"> is a normalized measure of blast intensity, and</w:t>
      </w:r>
      <w:r w:rsidR="0053078C" w:rsidRPr="00CD484D">
        <w:rPr>
          <w:sz w:val="24"/>
          <w:szCs w:val="24"/>
        </w:rPr>
        <w:t xml:space="preserve"> provides a convenient way of comparing </w:t>
      </w:r>
      <w:r w:rsidR="006554FD" w:rsidRPr="00CD484D">
        <w:rPr>
          <w:sz w:val="24"/>
          <w:szCs w:val="24"/>
        </w:rPr>
        <w:t>different charge radii and standoff distances for the same type of explosive</w:t>
      </w:r>
      <w:r w:rsidR="00A91C89" w:rsidRPr="00CD484D">
        <w:rPr>
          <w:sz w:val="24"/>
          <w:szCs w:val="24"/>
        </w:rPr>
        <w:t xml:space="preserve">.  </w:t>
      </w:r>
    </w:p>
    <w:p w14:paraId="11F22DB9" w14:textId="269CC198" w:rsidR="007F2241" w:rsidRPr="00CD484D" w:rsidRDefault="00E009BF" w:rsidP="000D5BA9">
      <w:pPr>
        <w:rPr>
          <w:sz w:val="24"/>
          <w:szCs w:val="24"/>
        </w:rPr>
      </w:pPr>
      <w:r w:rsidRPr="007A329D">
        <w:rPr>
          <w:b/>
          <w:sz w:val="24"/>
          <w:szCs w:val="24"/>
        </w:rPr>
        <w:t>Equation 1</w:t>
      </w:r>
      <w:r w:rsidRPr="00CD484D">
        <w:rPr>
          <w:sz w:val="24"/>
          <w:szCs w:val="24"/>
        </w:rPr>
        <w:t>:</w:t>
      </w:r>
      <w:r w:rsidRPr="00CD484D">
        <w:rPr>
          <w:sz w:val="24"/>
          <w:szCs w:val="24"/>
        </w:rPr>
        <w:tab/>
      </w:r>
      <w:r w:rsidR="007F2241" w:rsidRPr="00CD484D">
        <w:rPr>
          <w:sz w:val="24"/>
          <w:szCs w:val="24"/>
        </w:rPr>
        <w:t>Scaled distance.  Z = R/W</w:t>
      </w:r>
      <w:r w:rsidR="007F2241" w:rsidRPr="00CD484D">
        <w:rPr>
          <w:sz w:val="24"/>
          <w:szCs w:val="24"/>
          <w:vertAlign w:val="superscript"/>
        </w:rPr>
        <w:t>1/3</w:t>
      </w:r>
      <w:r w:rsidRPr="00CD484D">
        <w:rPr>
          <w:sz w:val="24"/>
          <w:szCs w:val="24"/>
        </w:rPr>
        <w:t>, R = standoff distance, W = charge mass</w:t>
      </w:r>
    </w:p>
    <w:p w14:paraId="608F2DA9" w14:textId="77777777" w:rsidR="007A714B" w:rsidRDefault="007A714B" w:rsidP="00ED6C5B">
      <w:pPr>
        <w:rPr>
          <w:sz w:val="24"/>
          <w:szCs w:val="24"/>
        </w:rPr>
      </w:pPr>
    </w:p>
    <w:p w14:paraId="4FE59198" w14:textId="73B0CC01" w:rsidR="00CD2B6A" w:rsidRPr="00CD484D" w:rsidRDefault="000263D5" w:rsidP="007A714B">
      <w:pPr>
        <w:spacing w:line="480" w:lineRule="auto"/>
        <w:rPr>
          <w:sz w:val="24"/>
          <w:szCs w:val="24"/>
        </w:rPr>
      </w:pPr>
      <w:r w:rsidRPr="00CD484D">
        <w:rPr>
          <w:sz w:val="24"/>
          <w:szCs w:val="24"/>
        </w:rPr>
        <w:t xml:space="preserve">The GEBOD model was run at every load case, while the detailed head models were only run at the 1.5m </w:t>
      </w:r>
      <w:r w:rsidR="00F20B95" w:rsidRPr="00CD484D">
        <w:rPr>
          <w:sz w:val="24"/>
          <w:szCs w:val="24"/>
        </w:rPr>
        <w:t>HOB</w:t>
      </w:r>
      <w:r w:rsidRPr="00CD484D">
        <w:rPr>
          <w:sz w:val="24"/>
          <w:szCs w:val="24"/>
        </w:rPr>
        <w:t xml:space="preserve"> cases since these </w:t>
      </w:r>
      <w:r w:rsidR="00166AE9" w:rsidRPr="00CD484D">
        <w:rPr>
          <w:sz w:val="24"/>
          <w:szCs w:val="24"/>
        </w:rPr>
        <w:t xml:space="preserve">best </w:t>
      </w:r>
      <w:r w:rsidRPr="00CD484D">
        <w:rPr>
          <w:sz w:val="24"/>
          <w:szCs w:val="24"/>
        </w:rPr>
        <w:t>corresponded with the planar</w:t>
      </w:r>
      <w:r w:rsidR="00166AE9" w:rsidRPr="00CD484D">
        <w:rPr>
          <w:sz w:val="24"/>
          <w:szCs w:val="24"/>
        </w:rPr>
        <w:t xml:space="preserve"> wave</w:t>
      </w:r>
      <w:r w:rsidRPr="00CD484D">
        <w:rPr>
          <w:sz w:val="24"/>
          <w:szCs w:val="24"/>
        </w:rPr>
        <w:t xml:space="preserve"> loading of the detailed models.</w:t>
      </w:r>
    </w:p>
    <w:p w14:paraId="7A92B4E9" w14:textId="49086FFE" w:rsidR="00ED6C5B" w:rsidRPr="00CD484D" w:rsidRDefault="00ED6C5B" w:rsidP="00ED6C5B">
      <w:pPr>
        <w:rPr>
          <w:sz w:val="24"/>
          <w:szCs w:val="24"/>
        </w:rPr>
      </w:pPr>
      <w:r w:rsidRPr="007A329D">
        <w:rPr>
          <w:b/>
          <w:sz w:val="24"/>
          <w:szCs w:val="24"/>
        </w:rPr>
        <w:t>Table 1</w:t>
      </w:r>
      <w:r w:rsidRPr="00CD484D">
        <w:rPr>
          <w:sz w:val="24"/>
          <w:szCs w:val="24"/>
        </w:rPr>
        <w:t>: Test matrix for computational study</w:t>
      </w:r>
    </w:p>
    <w:tbl>
      <w:tblPr>
        <w:tblStyle w:val="TableGrid"/>
        <w:tblW w:w="10338" w:type="dxa"/>
        <w:tblLook w:val="04A0" w:firstRow="1" w:lastRow="0" w:firstColumn="1" w:lastColumn="0" w:noHBand="0" w:noVBand="1"/>
      </w:tblPr>
      <w:tblGrid>
        <w:gridCol w:w="759"/>
        <w:gridCol w:w="1018"/>
        <w:gridCol w:w="887"/>
        <w:gridCol w:w="928"/>
        <w:gridCol w:w="1353"/>
        <w:gridCol w:w="1366"/>
        <w:gridCol w:w="1074"/>
        <w:gridCol w:w="983"/>
        <w:gridCol w:w="983"/>
        <w:gridCol w:w="987"/>
      </w:tblGrid>
      <w:tr w:rsidR="00A559FD" w:rsidRPr="00CD484D" w14:paraId="3C59515F" w14:textId="77777777" w:rsidTr="00A559FD">
        <w:tc>
          <w:tcPr>
            <w:tcW w:w="759" w:type="dxa"/>
          </w:tcPr>
          <w:p w14:paraId="3253E07E" w14:textId="3D989680" w:rsidR="00A559FD" w:rsidRPr="00CD484D" w:rsidRDefault="00A559FD" w:rsidP="00AB08A7">
            <w:pPr>
              <w:jc w:val="center"/>
              <w:rPr>
                <w:b/>
                <w:sz w:val="20"/>
                <w:szCs w:val="20"/>
              </w:rPr>
            </w:pPr>
            <w:r w:rsidRPr="00CD484D">
              <w:rPr>
                <w:b/>
                <w:sz w:val="20"/>
                <w:szCs w:val="20"/>
              </w:rPr>
              <w:t>Case #</w:t>
            </w:r>
          </w:p>
        </w:tc>
        <w:tc>
          <w:tcPr>
            <w:tcW w:w="1018" w:type="dxa"/>
          </w:tcPr>
          <w:p w14:paraId="56D80AC1" w14:textId="42673DBC" w:rsidR="00A559FD" w:rsidRPr="00CD484D" w:rsidRDefault="00A559FD" w:rsidP="00AB08A7">
            <w:pPr>
              <w:jc w:val="center"/>
              <w:rPr>
                <w:b/>
                <w:sz w:val="20"/>
                <w:szCs w:val="20"/>
              </w:rPr>
            </w:pPr>
            <w:r w:rsidRPr="00CD484D">
              <w:rPr>
                <w:b/>
                <w:sz w:val="20"/>
                <w:szCs w:val="20"/>
              </w:rPr>
              <w:t>Charge Size (kg C4)</w:t>
            </w:r>
          </w:p>
        </w:tc>
        <w:tc>
          <w:tcPr>
            <w:tcW w:w="887" w:type="dxa"/>
          </w:tcPr>
          <w:p w14:paraId="392164CE" w14:textId="47F67C88" w:rsidR="00A559FD" w:rsidRPr="00CD484D" w:rsidRDefault="00A559FD" w:rsidP="00AB08A7">
            <w:pPr>
              <w:jc w:val="center"/>
              <w:rPr>
                <w:b/>
                <w:sz w:val="20"/>
                <w:szCs w:val="20"/>
              </w:rPr>
            </w:pPr>
            <w:r w:rsidRPr="00CD484D">
              <w:rPr>
                <w:b/>
                <w:sz w:val="20"/>
                <w:szCs w:val="20"/>
              </w:rPr>
              <w:t>HOB (m)</w:t>
            </w:r>
          </w:p>
        </w:tc>
        <w:tc>
          <w:tcPr>
            <w:tcW w:w="928" w:type="dxa"/>
          </w:tcPr>
          <w:p w14:paraId="512512BE" w14:textId="21835BC1" w:rsidR="00A559FD" w:rsidRPr="00CD484D" w:rsidRDefault="00A559FD" w:rsidP="00AB08A7">
            <w:pPr>
              <w:jc w:val="center"/>
              <w:rPr>
                <w:b/>
                <w:sz w:val="20"/>
                <w:szCs w:val="20"/>
              </w:rPr>
            </w:pPr>
            <w:r w:rsidRPr="00CD484D">
              <w:rPr>
                <w:b/>
                <w:sz w:val="20"/>
                <w:szCs w:val="20"/>
              </w:rPr>
              <w:t>Standoff (m)</w:t>
            </w:r>
          </w:p>
        </w:tc>
        <w:tc>
          <w:tcPr>
            <w:tcW w:w="1353" w:type="dxa"/>
          </w:tcPr>
          <w:p w14:paraId="164CF00C" w14:textId="2795B92E" w:rsidR="00A559FD" w:rsidRPr="00CD484D" w:rsidRDefault="00A559FD" w:rsidP="00AB08A7">
            <w:pPr>
              <w:jc w:val="center"/>
              <w:rPr>
                <w:b/>
                <w:sz w:val="20"/>
                <w:szCs w:val="20"/>
              </w:rPr>
            </w:pPr>
            <w:r w:rsidRPr="00CD484D">
              <w:rPr>
                <w:b/>
                <w:sz w:val="20"/>
                <w:szCs w:val="20"/>
              </w:rPr>
              <w:t>Actual Distance to Head CG (m)</w:t>
            </w:r>
          </w:p>
        </w:tc>
        <w:tc>
          <w:tcPr>
            <w:tcW w:w="1366" w:type="dxa"/>
          </w:tcPr>
          <w:p w14:paraId="20A1BADA" w14:textId="63AAE3EC" w:rsidR="00A559FD" w:rsidRPr="00CD484D" w:rsidRDefault="00A559FD" w:rsidP="00AB08A7">
            <w:pPr>
              <w:jc w:val="center"/>
              <w:rPr>
                <w:b/>
                <w:sz w:val="20"/>
                <w:szCs w:val="20"/>
              </w:rPr>
            </w:pPr>
            <w:r w:rsidRPr="00CD484D">
              <w:rPr>
                <w:b/>
                <w:sz w:val="20"/>
                <w:szCs w:val="20"/>
              </w:rPr>
              <w:t>Expected Overpressure at Head (kPa)</w:t>
            </w:r>
          </w:p>
        </w:tc>
        <w:tc>
          <w:tcPr>
            <w:tcW w:w="1074" w:type="dxa"/>
          </w:tcPr>
          <w:p w14:paraId="778A0366" w14:textId="3EFF6005" w:rsidR="00A559FD" w:rsidRPr="00CD484D" w:rsidRDefault="00A559FD" w:rsidP="00AB08A7">
            <w:pPr>
              <w:jc w:val="center"/>
              <w:rPr>
                <w:b/>
                <w:sz w:val="20"/>
                <w:szCs w:val="20"/>
              </w:rPr>
            </w:pPr>
            <w:r w:rsidRPr="00CD484D">
              <w:rPr>
                <w:b/>
                <w:sz w:val="20"/>
                <w:szCs w:val="20"/>
              </w:rPr>
              <w:t>Scaled Distance</w:t>
            </w:r>
          </w:p>
        </w:tc>
        <w:tc>
          <w:tcPr>
            <w:tcW w:w="983" w:type="dxa"/>
          </w:tcPr>
          <w:p w14:paraId="2AA852C1" w14:textId="37DAEC1D" w:rsidR="00A559FD" w:rsidRPr="00CD484D" w:rsidRDefault="00A559FD" w:rsidP="00AB08A7">
            <w:pPr>
              <w:jc w:val="center"/>
              <w:rPr>
                <w:b/>
                <w:sz w:val="20"/>
                <w:szCs w:val="20"/>
              </w:rPr>
            </w:pPr>
            <w:r>
              <w:rPr>
                <w:b/>
                <w:sz w:val="20"/>
                <w:szCs w:val="20"/>
              </w:rPr>
              <w:t>Positive Phase Duration (ms)</w:t>
            </w:r>
          </w:p>
        </w:tc>
        <w:tc>
          <w:tcPr>
            <w:tcW w:w="983" w:type="dxa"/>
          </w:tcPr>
          <w:p w14:paraId="04B167D4" w14:textId="76515EA2" w:rsidR="00A559FD" w:rsidRPr="00CD484D" w:rsidRDefault="00A559FD" w:rsidP="00AB08A7">
            <w:pPr>
              <w:jc w:val="center"/>
              <w:rPr>
                <w:b/>
                <w:sz w:val="20"/>
                <w:szCs w:val="20"/>
              </w:rPr>
            </w:pPr>
            <w:r w:rsidRPr="00CD484D">
              <w:rPr>
                <w:b/>
                <w:sz w:val="20"/>
                <w:szCs w:val="20"/>
              </w:rPr>
              <w:t>GEBOD Model</w:t>
            </w:r>
          </w:p>
        </w:tc>
        <w:tc>
          <w:tcPr>
            <w:tcW w:w="987" w:type="dxa"/>
          </w:tcPr>
          <w:p w14:paraId="24E8E897" w14:textId="00D9C40A" w:rsidR="00A559FD" w:rsidRPr="00CD484D" w:rsidRDefault="00A559FD" w:rsidP="00AB08A7">
            <w:pPr>
              <w:jc w:val="center"/>
              <w:rPr>
                <w:b/>
                <w:sz w:val="20"/>
                <w:szCs w:val="20"/>
              </w:rPr>
            </w:pPr>
            <w:r w:rsidRPr="00CD484D">
              <w:rPr>
                <w:b/>
                <w:sz w:val="20"/>
                <w:szCs w:val="20"/>
              </w:rPr>
              <w:t>Detailed Head Models</w:t>
            </w:r>
          </w:p>
        </w:tc>
      </w:tr>
      <w:tr w:rsidR="00A559FD" w:rsidRPr="00CD484D" w14:paraId="458AF20A" w14:textId="77777777" w:rsidTr="00A559FD">
        <w:tc>
          <w:tcPr>
            <w:tcW w:w="759" w:type="dxa"/>
          </w:tcPr>
          <w:p w14:paraId="49936AD9" w14:textId="793CAD68" w:rsidR="00A559FD" w:rsidRPr="00CD484D" w:rsidRDefault="00A559FD" w:rsidP="000D5BA9">
            <w:pPr>
              <w:rPr>
                <w:sz w:val="20"/>
                <w:szCs w:val="20"/>
              </w:rPr>
            </w:pPr>
            <w:r w:rsidRPr="00CD484D">
              <w:rPr>
                <w:sz w:val="20"/>
                <w:szCs w:val="20"/>
              </w:rPr>
              <w:t>1</w:t>
            </w:r>
          </w:p>
        </w:tc>
        <w:tc>
          <w:tcPr>
            <w:tcW w:w="1018" w:type="dxa"/>
          </w:tcPr>
          <w:p w14:paraId="3776EFA8" w14:textId="39BA7C05" w:rsidR="00A559FD" w:rsidRPr="00CD484D" w:rsidRDefault="00A559FD" w:rsidP="00ED6C5B">
            <w:pPr>
              <w:jc w:val="center"/>
              <w:rPr>
                <w:sz w:val="20"/>
                <w:szCs w:val="20"/>
              </w:rPr>
            </w:pPr>
            <w:r w:rsidRPr="00CD484D">
              <w:rPr>
                <w:sz w:val="20"/>
                <w:szCs w:val="20"/>
              </w:rPr>
              <w:t>5</w:t>
            </w:r>
          </w:p>
        </w:tc>
        <w:tc>
          <w:tcPr>
            <w:tcW w:w="887" w:type="dxa"/>
          </w:tcPr>
          <w:p w14:paraId="68D4DE4A" w14:textId="760E7834" w:rsidR="00A559FD" w:rsidRPr="00CD484D" w:rsidRDefault="00A559FD" w:rsidP="00ED6C5B">
            <w:pPr>
              <w:jc w:val="center"/>
              <w:rPr>
                <w:sz w:val="20"/>
                <w:szCs w:val="20"/>
              </w:rPr>
            </w:pPr>
            <w:r w:rsidRPr="00CD484D">
              <w:rPr>
                <w:sz w:val="20"/>
                <w:szCs w:val="20"/>
              </w:rPr>
              <w:t>0.2</w:t>
            </w:r>
          </w:p>
        </w:tc>
        <w:tc>
          <w:tcPr>
            <w:tcW w:w="928" w:type="dxa"/>
          </w:tcPr>
          <w:p w14:paraId="4960AA0E" w14:textId="2C95BBD5" w:rsidR="00A559FD" w:rsidRPr="00CD484D" w:rsidRDefault="00A559FD" w:rsidP="00ED6C5B">
            <w:pPr>
              <w:jc w:val="center"/>
              <w:rPr>
                <w:sz w:val="20"/>
                <w:szCs w:val="20"/>
              </w:rPr>
            </w:pPr>
            <w:r w:rsidRPr="00CD484D">
              <w:rPr>
                <w:sz w:val="20"/>
                <w:szCs w:val="20"/>
              </w:rPr>
              <w:t>3</w:t>
            </w:r>
          </w:p>
        </w:tc>
        <w:tc>
          <w:tcPr>
            <w:tcW w:w="1353" w:type="dxa"/>
          </w:tcPr>
          <w:p w14:paraId="1C68A784" w14:textId="263609E5" w:rsidR="00A559FD" w:rsidRPr="00CD484D" w:rsidRDefault="00A559FD" w:rsidP="00ED6C5B">
            <w:pPr>
              <w:jc w:val="center"/>
              <w:rPr>
                <w:sz w:val="20"/>
                <w:szCs w:val="20"/>
              </w:rPr>
            </w:pPr>
            <w:r w:rsidRPr="00CD484D">
              <w:rPr>
                <w:sz w:val="20"/>
                <w:szCs w:val="20"/>
              </w:rPr>
              <w:t>3.27</w:t>
            </w:r>
          </w:p>
        </w:tc>
        <w:tc>
          <w:tcPr>
            <w:tcW w:w="1366" w:type="dxa"/>
          </w:tcPr>
          <w:p w14:paraId="75EF30EA" w14:textId="09EDC369" w:rsidR="00A559FD" w:rsidRPr="00CD484D" w:rsidRDefault="00A559FD" w:rsidP="00ED6C5B">
            <w:pPr>
              <w:jc w:val="center"/>
              <w:rPr>
                <w:sz w:val="20"/>
                <w:szCs w:val="20"/>
              </w:rPr>
            </w:pPr>
            <w:r w:rsidRPr="00CD484D">
              <w:rPr>
                <w:sz w:val="20"/>
                <w:szCs w:val="20"/>
              </w:rPr>
              <w:t>268</w:t>
            </w:r>
          </w:p>
        </w:tc>
        <w:tc>
          <w:tcPr>
            <w:tcW w:w="1074" w:type="dxa"/>
          </w:tcPr>
          <w:p w14:paraId="74348986" w14:textId="14733D0D" w:rsidR="00A559FD" w:rsidRPr="00CD484D" w:rsidRDefault="00A559FD" w:rsidP="00ED6C5B">
            <w:pPr>
              <w:jc w:val="center"/>
              <w:rPr>
                <w:sz w:val="20"/>
                <w:szCs w:val="20"/>
              </w:rPr>
            </w:pPr>
            <w:r w:rsidRPr="00CD484D">
              <w:rPr>
                <w:sz w:val="20"/>
                <w:szCs w:val="20"/>
              </w:rPr>
              <w:t>1.91</w:t>
            </w:r>
          </w:p>
        </w:tc>
        <w:tc>
          <w:tcPr>
            <w:tcW w:w="983" w:type="dxa"/>
          </w:tcPr>
          <w:p w14:paraId="1D7C533F" w14:textId="24A0BFE7" w:rsidR="00A559FD" w:rsidRPr="00CD484D" w:rsidRDefault="00A559FD" w:rsidP="00AB08A7">
            <w:pPr>
              <w:jc w:val="center"/>
              <w:rPr>
                <w:sz w:val="20"/>
                <w:szCs w:val="20"/>
              </w:rPr>
            </w:pPr>
            <w:r>
              <w:rPr>
                <w:sz w:val="20"/>
                <w:szCs w:val="20"/>
              </w:rPr>
              <w:t>3.22</w:t>
            </w:r>
          </w:p>
        </w:tc>
        <w:tc>
          <w:tcPr>
            <w:tcW w:w="983" w:type="dxa"/>
          </w:tcPr>
          <w:p w14:paraId="1E8CD816" w14:textId="167B9127" w:rsidR="00A559FD" w:rsidRPr="00CD484D" w:rsidRDefault="00A559FD" w:rsidP="00AB08A7">
            <w:pPr>
              <w:jc w:val="center"/>
              <w:rPr>
                <w:sz w:val="20"/>
                <w:szCs w:val="20"/>
              </w:rPr>
            </w:pPr>
            <w:r w:rsidRPr="00CD484D">
              <w:rPr>
                <w:sz w:val="20"/>
                <w:szCs w:val="20"/>
              </w:rPr>
              <w:t>X</w:t>
            </w:r>
          </w:p>
        </w:tc>
        <w:tc>
          <w:tcPr>
            <w:tcW w:w="987" w:type="dxa"/>
          </w:tcPr>
          <w:p w14:paraId="1C4A87F4" w14:textId="77777777" w:rsidR="00A559FD" w:rsidRPr="00CD484D" w:rsidRDefault="00A559FD" w:rsidP="00AB08A7">
            <w:pPr>
              <w:jc w:val="center"/>
              <w:rPr>
                <w:sz w:val="20"/>
                <w:szCs w:val="20"/>
              </w:rPr>
            </w:pPr>
          </w:p>
        </w:tc>
      </w:tr>
      <w:tr w:rsidR="00A559FD" w:rsidRPr="00CD484D" w14:paraId="101E87C5" w14:textId="77777777" w:rsidTr="00A559FD">
        <w:tc>
          <w:tcPr>
            <w:tcW w:w="759" w:type="dxa"/>
          </w:tcPr>
          <w:p w14:paraId="7E743DA0" w14:textId="59FBC79F" w:rsidR="00A559FD" w:rsidRPr="00CD484D" w:rsidRDefault="00A559FD" w:rsidP="000D5BA9">
            <w:pPr>
              <w:rPr>
                <w:sz w:val="20"/>
                <w:szCs w:val="20"/>
              </w:rPr>
            </w:pPr>
            <w:r w:rsidRPr="00CD484D">
              <w:rPr>
                <w:sz w:val="20"/>
                <w:szCs w:val="20"/>
              </w:rPr>
              <w:t>2</w:t>
            </w:r>
          </w:p>
        </w:tc>
        <w:tc>
          <w:tcPr>
            <w:tcW w:w="1018" w:type="dxa"/>
          </w:tcPr>
          <w:p w14:paraId="4C6D14B7" w14:textId="5181D8DF" w:rsidR="00A559FD" w:rsidRPr="00CD484D" w:rsidRDefault="00A559FD" w:rsidP="00ED6C5B">
            <w:pPr>
              <w:jc w:val="center"/>
              <w:rPr>
                <w:sz w:val="20"/>
                <w:szCs w:val="20"/>
              </w:rPr>
            </w:pPr>
            <w:r w:rsidRPr="00CD484D">
              <w:rPr>
                <w:sz w:val="20"/>
                <w:szCs w:val="20"/>
              </w:rPr>
              <w:t>5</w:t>
            </w:r>
          </w:p>
        </w:tc>
        <w:tc>
          <w:tcPr>
            <w:tcW w:w="887" w:type="dxa"/>
          </w:tcPr>
          <w:p w14:paraId="0FC09869" w14:textId="78DCEEAD" w:rsidR="00A559FD" w:rsidRPr="00CD484D" w:rsidRDefault="00A559FD" w:rsidP="00ED6C5B">
            <w:pPr>
              <w:jc w:val="center"/>
              <w:rPr>
                <w:sz w:val="20"/>
                <w:szCs w:val="20"/>
              </w:rPr>
            </w:pPr>
            <w:r w:rsidRPr="00CD484D">
              <w:rPr>
                <w:sz w:val="20"/>
                <w:szCs w:val="20"/>
              </w:rPr>
              <w:t>0.2</w:t>
            </w:r>
          </w:p>
        </w:tc>
        <w:tc>
          <w:tcPr>
            <w:tcW w:w="928" w:type="dxa"/>
          </w:tcPr>
          <w:p w14:paraId="6AA3A525" w14:textId="6B1A231D" w:rsidR="00A559FD" w:rsidRPr="00CD484D" w:rsidRDefault="00A559FD" w:rsidP="00ED6C5B">
            <w:pPr>
              <w:jc w:val="center"/>
              <w:rPr>
                <w:sz w:val="20"/>
                <w:szCs w:val="20"/>
              </w:rPr>
            </w:pPr>
            <w:r w:rsidRPr="00CD484D">
              <w:rPr>
                <w:sz w:val="20"/>
                <w:szCs w:val="20"/>
              </w:rPr>
              <w:t>4</w:t>
            </w:r>
          </w:p>
        </w:tc>
        <w:tc>
          <w:tcPr>
            <w:tcW w:w="1353" w:type="dxa"/>
          </w:tcPr>
          <w:p w14:paraId="230374B4" w14:textId="09ABD845" w:rsidR="00A559FD" w:rsidRPr="00CD484D" w:rsidRDefault="00A559FD" w:rsidP="00ED6C5B">
            <w:pPr>
              <w:jc w:val="center"/>
              <w:rPr>
                <w:sz w:val="20"/>
                <w:szCs w:val="20"/>
              </w:rPr>
            </w:pPr>
            <w:r w:rsidRPr="00CD484D">
              <w:rPr>
                <w:sz w:val="20"/>
                <w:szCs w:val="20"/>
              </w:rPr>
              <w:t>4.21</w:t>
            </w:r>
          </w:p>
        </w:tc>
        <w:tc>
          <w:tcPr>
            <w:tcW w:w="1366" w:type="dxa"/>
          </w:tcPr>
          <w:p w14:paraId="56A0E552" w14:textId="6C209133" w:rsidR="00A559FD" w:rsidRPr="00CD484D" w:rsidRDefault="00A559FD" w:rsidP="00ED6C5B">
            <w:pPr>
              <w:jc w:val="center"/>
              <w:rPr>
                <w:sz w:val="20"/>
                <w:szCs w:val="20"/>
              </w:rPr>
            </w:pPr>
            <w:r w:rsidRPr="00CD484D">
              <w:rPr>
                <w:sz w:val="20"/>
                <w:szCs w:val="20"/>
              </w:rPr>
              <w:t>152</w:t>
            </w:r>
          </w:p>
        </w:tc>
        <w:tc>
          <w:tcPr>
            <w:tcW w:w="1074" w:type="dxa"/>
          </w:tcPr>
          <w:p w14:paraId="758A6303" w14:textId="6994F5DF" w:rsidR="00A559FD" w:rsidRPr="00CD484D" w:rsidRDefault="00A559FD" w:rsidP="00ED6C5B">
            <w:pPr>
              <w:jc w:val="center"/>
              <w:rPr>
                <w:sz w:val="20"/>
                <w:szCs w:val="20"/>
              </w:rPr>
            </w:pPr>
            <w:r w:rsidRPr="00CD484D">
              <w:rPr>
                <w:sz w:val="20"/>
                <w:szCs w:val="20"/>
              </w:rPr>
              <w:t>2.46</w:t>
            </w:r>
          </w:p>
        </w:tc>
        <w:tc>
          <w:tcPr>
            <w:tcW w:w="983" w:type="dxa"/>
          </w:tcPr>
          <w:p w14:paraId="19EEAE9D" w14:textId="00CC8DDE" w:rsidR="00A559FD" w:rsidRPr="00CD484D" w:rsidRDefault="00A559FD" w:rsidP="00AB08A7">
            <w:pPr>
              <w:jc w:val="center"/>
              <w:rPr>
                <w:sz w:val="20"/>
                <w:szCs w:val="20"/>
              </w:rPr>
            </w:pPr>
            <w:r>
              <w:rPr>
                <w:sz w:val="20"/>
                <w:szCs w:val="20"/>
              </w:rPr>
              <w:t>3.94</w:t>
            </w:r>
          </w:p>
        </w:tc>
        <w:tc>
          <w:tcPr>
            <w:tcW w:w="983" w:type="dxa"/>
          </w:tcPr>
          <w:p w14:paraId="59055D54" w14:textId="459255B4" w:rsidR="00A559FD" w:rsidRPr="00CD484D" w:rsidRDefault="00A559FD" w:rsidP="00AB08A7">
            <w:pPr>
              <w:jc w:val="center"/>
              <w:rPr>
                <w:sz w:val="20"/>
                <w:szCs w:val="20"/>
              </w:rPr>
            </w:pPr>
            <w:r w:rsidRPr="00CD484D">
              <w:rPr>
                <w:sz w:val="20"/>
                <w:szCs w:val="20"/>
              </w:rPr>
              <w:t>X</w:t>
            </w:r>
          </w:p>
        </w:tc>
        <w:tc>
          <w:tcPr>
            <w:tcW w:w="987" w:type="dxa"/>
          </w:tcPr>
          <w:p w14:paraId="3DDA4771" w14:textId="77777777" w:rsidR="00A559FD" w:rsidRPr="00CD484D" w:rsidRDefault="00A559FD" w:rsidP="00AB08A7">
            <w:pPr>
              <w:jc w:val="center"/>
              <w:rPr>
                <w:sz w:val="20"/>
                <w:szCs w:val="20"/>
              </w:rPr>
            </w:pPr>
          </w:p>
        </w:tc>
      </w:tr>
      <w:tr w:rsidR="00A559FD" w:rsidRPr="00CD484D" w14:paraId="57086067" w14:textId="77777777" w:rsidTr="00A559FD">
        <w:tc>
          <w:tcPr>
            <w:tcW w:w="759" w:type="dxa"/>
          </w:tcPr>
          <w:p w14:paraId="7E4B5892" w14:textId="4F6FBCCD" w:rsidR="00A559FD" w:rsidRPr="00CD484D" w:rsidRDefault="00A559FD" w:rsidP="000D5BA9">
            <w:pPr>
              <w:rPr>
                <w:sz w:val="20"/>
                <w:szCs w:val="20"/>
              </w:rPr>
            </w:pPr>
            <w:r w:rsidRPr="00CD484D">
              <w:rPr>
                <w:sz w:val="20"/>
                <w:szCs w:val="20"/>
              </w:rPr>
              <w:t>3</w:t>
            </w:r>
          </w:p>
        </w:tc>
        <w:tc>
          <w:tcPr>
            <w:tcW w:w="1018" w:type="dxa"/>
          </w:tcPr>
          <w:p w14:paraId="2B91C83C" w14:textId="3C07EDCD" w:rsidR="00A559FD" w:rsidRPr="00CD484D" w:rsidRDefault="00A559FD" w:rsidP="00ED6C5B">
            <w:pPr>
              <w:jc w:val="center"/>
              <w:rPr>
                <w:sz w:val="20"/>
                <w:szCs w:val="20"/>
              </w:rPr>
            </w:pPr>
            <w:r w:rsidRPr="00CD484D">
              <w:rPr>
                <w:sz w:val="20"/>
                <w:szCs w:val="20"/>
              </w:rPr>
              <w:t>5</w:t>
            </w:r>
          </w:p>
        </w:tc>
        <w:tc>
          <w:tcPr>
            <w:tcW w:w="887" w:type="dxa"/>
          </w:tcPr>
          <w:p w14:paraId="12BB6E8E" w14:textId="52FDC159" w:rsidR="00A559FD" w:rsidRPr="00CD484D" w:rsidRDefault="00A559FD" w:rsidP="00ED6C5B">
            <w:pPr>
              <w:jc w:val="center"/>
              <w:rPr>
                <w:sz w:val="20"/>
                <w:szCs w:val="20"/>
              </w:rPr>
            </w:pPr>
            <w:r w:rsidRPr="00CD484D">
              <w:rPr>
                <w:sz w:val="20"/>
                <w:szCs w:val="20"/>
              </w:rPr>
              <w:t>0.2</w:t>
            </w:r>
          </w:p>
        </w:tc>
        <w:tc>
          <w:tcPr>
            <w:tcW w:w="928" w:type="dxa"/>
          </w:tcPr>
          <w:p w14:paraId="3B8CFF60" w14:textId="56EA5CFE" w:rsidR="00A559FD" w:rsidRPr="00CD484D" w:rsidRDefault="00A559FD" w:rsidP="00ED6C5B">
            <w:pPr>
              <w:jc w:val="center"/>
              <w:rPr>
                <w:sz w:val="20"/>
                <w:szCs w:val="20"/>
              </w:rPr>
            </w:pPr>
            <w:r w:rsidRPr="00CD484D">
              <w:rPr>
                <w:sz w:val="20"/>
                <w:szCs w:val="20"/>
              </w:rPr>
              <w:t>5</w:t>
            </w:r>
          </w:p>
        </w:tc>
        <w:tc>
          <w:tcPr>
            <w:tcW w:w="1353" w:type="dxa"/>
          </w:tcPr>
          <w:p w14:paraId="2B2DCBC9" w14:textId="2D6E2EA9" w:rsidR="00A559FD" w:rsidRPr="00CD484D" w:rsidRDefault="00A559FD" w:rsidP="00ED6C5B">
            <w:pPr>
              <w:jc w:val="center"/>
              <w:rPr>
                <w:sz w:val="20"/>
                <w:szCs w:val="20"/>
              </w:rPr>
            </w:pPr>
            <w:r w:rsidRPr="00CD484D">
              <w:rPr>
                <w:sz w:val="20"/>
                <w:szCs w:val="20"/>
              </w:rPr>
              <w:t>5.17</w:t>
            </w:r>
          </w:p>
        </w:tc>
        <w:tc>
          <w:tcPr>
            <w:tcW w:w="1366" w:type="dxa"/>
          </w:tcPr>
          <w:p w14:paraId="16EFA38E" w14:textId="6F42DA6B" w:rsidR="00A559FD" w:rsidRPr="00CD484D" w:rsidRDefault="00A559FD" w:rsidP="00ED6C5B">
            <w:pPr>
              <w:jc w:val="center"/>
              <w:rPr>
                <w:sz w:val="20"/>
                <w:szCs w:val="20"/>
              </w:rPr>
            </w:pPr>
            <w:r w:rsidRPr="00CD484D">
              <w:rPr>
                <w:sz w:val="20"/>
                <w:szCs w:val="20"/>
              </w:rPr>
              <w:t>98</w:t>
            </w:r>
          </w:p>
        </w:tc>
        <w:tc>
          <w:tcPr>
            <w:tcW w:w="1074" w:type="dxa"/>
          </w:tcPr>
          <w:p w14:paraId="026247A5" w14:textId="5C8C1DAC" w:rsidR="00A559FD" w:rsidRPr="00CD484D" w:rsidRDefault="00A559FD" w:rsidP="00ED6C5B">
            <w:pPr>
              <w:jc w:val="center"/>
              <w:rPr>
                <w:sz w:val="20"/>
                <w:szCs w:val="20"/>
              </w:rPr>
            </w:pPr>
            <w:r w:rsidRPr="00CD484D">
              <w:rPr>
                <w:sz w:val="20"/>
                <w:szCs w:val="20"/>
              </w:rPr>
              <w:t>3.02</w:t>
            </w:r>
          </w:p>
        </w:tc>
        <w:tc>
          <w:tcPr>
            <w:tcW w:w="983" w:type="dxa"/>
          </w:tcPr>
          <w:p w14:paraId="3DB39866" w14:textId="077BA012" w:rsidR="00A559FD" w:rsidRPr="00CD484D" w:rsidRDefault="00A559FD" w:rsidP="00AB08A7">
            <w:pPr>
              <w:jc w:val="center"/>
              <w:rPr>
                <w:sz w:val="20"/>
                <w:szCs w:val="20"/>
              </w:rPr>
            </w:pPr>
            <w:r>
              <w:rPr>
                <w:sz w:val="20"/>
                <w:szCs w:val="20"/>
              </w:rPr>
              <w:t>4.78</w:t>
            </w:r>
          </w:p>
        </w:tc>
        <w:tc>
          <w:tcPr>
            <w:tcW w:w="983" w:type="dxa"/>
          </w:tcPr>
          <w:p w14:paraId="0F633C3E" w14:textId="74AD76CD" w:rsidR="00A559FD" w:rsidRPr="00CD484D" w:rsidRDefault="00A559FD" w:rsidP="00AB08A7">
            <w:pPr>
              <w:jc w:val="center"/>
              <w:rPr>
                <w:sz w:val="20"/>
                <w:szCs w:val="20"/>
              </w:rPr>
            </w:pPr>
            <w:r w:rsidRPr="00CD484D">
              <w:rPr>
                <w:sz w:val="20"/>
                <w:szCs w:val="20"/>
              </w:rPr>
              <w:t>X</w:t>
            </w:r>
          </w:p>
        </w:tc>
        <w:tc>
          <w:tcPr>
            <w:tcW w:w="987" w:type="dxa"/>
          </w:tcPr>
          <w:p w14:paraId="6D0ACBF2" w14:textId="77777777" w:rsidR="00A559FD" w:rsidRPr="00CD484D" w:rsidRDefault="00A559FD" w:rsidP="00AB08A7">
            <w:pPr>
              <w:jc w:val="center"/>
              <w:rPr>
                <w:sz w:val="20"/>
                <w:szCs w:val="20"/>
              </w:rPr>
            </w:pPr>
          </w:p>
        </w:tc>
      </w:tr>
      <w:tr w:rsidR="00A559FD" w:rsidRPr="00CD484D" w14:paraId="20823A31" w14:textId="77777777" w:rsidTr="00A559FD">
        <w:tc>
          <w:tcPr>
            <w:tcW w:w="759" w:type="dxa"/>
          </w:tcPr>
          <w:p w14:paraId="77672F2C" w14:textId="644313A2" w:rsidR="00A559FD" w:rsidRPr="00CD484D" w:rsidRDefault="00A559FD" w:rsidP="000D5BA9">
            <w:pPr>
              <w:rPr>
                <w:sz w:val="20"/>
                <w:szCs w:val="20"/>
              </w:rPr>
            </w:pPr>
            <w:r w:rsidRPr="00CD484D">
              <w:rPr>
                <w:sz w:val="20"/>
                <w:szCs w:val="20"/>
              </w:rPr>
              <w:t>4</w:t>
            </w:r>
          </w:p>
        </w:tc>
        <w:tc>
          <w:tcPr>
            <w:tcW w:w="1018" w:type="dxa"/>
          </w:tcPr>
          <w:p w14:paraId="4C89B06E" w14:textId="79E8AE3F" w:rsidR="00A559FD" w:rsidRPr="00CD484D" w:rsidRDefault="00A559FD" w:rsidP="00ED6C5B">
            <w:pPr>
              <w:jc w:val="center"/>
              <w:rPr>
                <w:sz w:val="20"/>
                <w:szCs w:val="20"/>
              </w:rPr>
            </w:pPr>
            <w:r w:rsidRPr="00CD484D">
              <w:rPr>
                <w:sz w:val="20"/>
                <w:szCs w:val="20"/>
              </w:rPr>
              <w:t>5</w:t>
            </w:r>
          </w:p>
        </w:tc>
        <w:tc>
          <w:tcPr>
            <w:tcW w:w="887" w:type="dxa"/>
          </w:tcPr>
          <w:p w14:paraId="59425921" w14:textId="53EF8071" w:rsidR="00A559FD" w:rsidRPr="00CD484D" w:rsidRDefault="00A559FD" w:rsidP="00ED6C5B">
            <w:pPr>
              <w:jc w:val="center"/>
              <w:rPr>
                <w:sz w:val="20"/>
                <w:szCs w:val="20"/>
              </w:rPr>
            </w:pPr>
            <w:r w:rsidRPr="00CD484D">
              <w:rPr>
                <w:sz w:val="20"/>
                <w:szCs w:val="20"/>
              </w:rPr>
              <w:t>1.5</w:t>
            </w:r>
          </w:p>
        </w:tc>
        <w:tc>
          <w:tcPr>
            <w:tcW w:w="928" w:type="dxa"/>
          </w:tcPr>
          <w:p w14:paraId="616239C7" w14:textId="315EC71F" w:rsidR="00A559FD" w:rsidRPr="00CD484D" w:rsidRDefault="00A559FD" w:rsidP="00ED6C5B">
            <w:pPr>
              <w:jc w:val="center"/>
              <w:rPr>
                <w:sz w:val="20"/>
                <w:szCs w:val="20"/>
              </w:rPr>
            </w:pPr>
            <w:r w:rsidRPr="00CD484D">
              <w:rPr>
                <w:sz w:val="20"/>
                <w:szCs w:val="20"/>
              </w:rPr>
              <w:t>3</w:t>
            </w:r>
          </w:p>
        </w:tc>
        <w:tc>
          <w:tcPr>
            <w:tcW w:w="1353" w:type="dxa"/>
          </w:tcPr>
          <w:p w14:paraId="104F6BA0" w14:textId="7D4707FF" w:rsidR="00A559FD" w:rsidRPr="00CD484D" w:rsidRDefault="00A559FD" w:rsidP="00ED6C5B">
            <w:pPr>
              <w:jc w:val="center"/>
              <w:rPr>
                <w:sz w:val="20"/>
                <w:szCs w:val="20"/>
              </w:rPr>
            </w:pPr>
            <w:r w:rsidRPr="00CD484D">
              <w:rPr>
                <w:sz w:val="20"/>
                <w:szCs w:val="20"/>
              </w:rPr>
              <w:t>3.00</w:t>
            </w:r>
          </w:p>
        </w:tc>
        <w:tc>
          <w:tcPr>
            <w:tcW w:w="1366" w:type="dxa"/>
          </w:tcPr>
          <w:p w14:paraId="51E094EB" w14:textId="4555D8A8" w:rsidR="00A559FD" w:rsidRPr="00CD484D" w:rsidRDefault="00A559FD" w:rsidP="00ED6C5B">
            <w:pPr>
              <w:jc w:val="center"/>
              <w:rPr>
                <w:sz w:val="20"/>
                <w:szCs w:val="20"/>
              </w:rPr>
            </w:pPr>
            <w:r w:rsidRPr="00CD484D">
              <w:rPr>
                <w:sz w:val="20"/>
                <w:szCs w:val="20"/>
              </w:rPr>
              <w:t>326</w:t>
            </w:r>
          </w:p>
        </w:tc>
        <w:tc>
          <w:tcPr>
            <w:tcW w:w="1074" w:type="dxa"/>
          </w:tcPr>
          <w:p w14:paraId="2FBDD343" w14:textId="0EE4523B" w:rsidR="00A559FD" w:rsidRPr="00CD484D" w:rsidRDefault="00A559FD" w:rsidP="00ED6C5B">
            <w:pPr>
              <w:jc w:val="center"/>
              <w:rPr>
                <w:sz w:val="20"/>
                <w:szCs w:val="20"/>
              </w:rPr>
            </w:pPr>
            <w:r w:rsidRPr="00CD484D">
              <w:rPr>
                <w:sz w:val="20"/>
                <w:szCs w:val="20"/>
              </w:rPr>
              <w:t>1.75</w:t>
            </w:r>
          </w:p>
        </w:tc>
        <w:tc>
          <w:tcPr>
            <w:tcW w:w="983" w:type="dxa"/>
          </w:tcPr>
          <w:p w14:paraId="127FD6F0" w14:textId="000D2BB6" w:rsidR="00A559FD" w:rsidRPr="00CD484D" w:rsidRDefault="00A559FD" w:rsidP="00AB08A7">
            <w:pPr>
              <w:jc w:val="center"/>
              <w:rPr>
                <w:sz w:val="20"/>
                <w:szCs w:val="20"/>
              </w:rPr>
            </w:pPr>
            <w:r>
              <w:rPr>
                <w:sz w:val="20"/>
                <w:szCs w:val="20"/>
              </w:rPr>
              <w:t>3.16</w:t>
            </w:r>
          </w:p>
        </w:tc>
        <w:tc>
          <w:tcPr>
            <w:tcW w:w="983" w:type="dxa"/>
          </w:tcPr>
          <w:p w14:paraId="205E8DA7" w14:textId="2DEA59B2" w:rsidR="00A559FD" w:rsidRPr="00CD484D" w:rsidRDefault="00A559FD" w:rsidP="00AB08A7">
            <w:pPr>
              <w:jc w:val="center"/>
              <w:rPr>
                <w:sz w:val="20"/>
                <w:szCs w:val="20"/>
              </w:rPr>
            </w:pPr>
            <w:r w:rsidRPr="00CD484D">
              <w:rPr>
                <w:sz w:val="20"/>
                <w:szCs w:val="20"/>
              </w:rPr>
              <w:t>X</w:t>
            </w:r>
          </w:p>
        </w:tc>
        <w:tc>
          <w:tcPr>
            <w:tcW w:w="987" w:type="dxa"/>
          </w:tcPr>
          <w:p w14:paraId="666D111D" w14:textId="54CE5E6B" w:rsidR="00A559FD" w:rsidRPr="00CD484D" w:rsidRDefault="00A559FD" w:rsidP="00AB08A7">
            <w:pPr>
              <w:jc w:val="center"/>
              <w:rPr>
                <w:sz w:val="20"/>
                <w:szCs w:val="20"/>
              </w:rPr>
            </w:pPr>
            <w:r w:rsidRPr="00CD484D">
              <w:rPr>
                <w:sz w:val="20"/>
                <w:szCs w:val="20"/>
              </w:rPr>
              <w:t>X</w:t>
            </w:r>
          </w:p>
        </w:tc>
      </w:tr>
      <w:tr w:rsidR="00A559FD" w:rsidRPr="00CD484D" w14:paraId="6027B1CA" w14:textId="77777777" w:rsidTr="00A559FD">
        <w:tc>
          <w:tcPr>
            <w:tcW w:w="759" w:type="dxa"/>
          </w:tcPr>
          <w:p w14:paraId="3EFF346E" w14:textId="49F993E5" w:rsidR="00A559FD" w:rsidRPr="00CD484D" w:rsidRDefault="00A559FD" w:rsidP="000D5BA9">
            <w:pPr>
              <w:rPr>
                <w:sz w:val="20"/>
                <w:szCs w:val="20"/>
              </w:rPr>
            </w:pPr>
            <w:r w:rsidRPr="00CD484D">
              <w:rPr>
                <w:sz w:val="20"/>
                <w:szCs w:val="20"/>
              </w:rPr>
              <w:t>5</w:t>
            </w:r>
          </w:p>
        </w:tc>
        <w:tc>
          <w:tcPr>
            <w:tcW w:w="1018" w:type="dxa"/>
          </w:tcPr>
          <w:p w14:paraId="5F8B4201" w14:textId="26A7EE9B" w:rsidR="00A559FD" w:rsidRPr="00CD484D" w:rsidRDefault="00A559FD" w:rsidP="00ED6C5B">
            <w:pPr>
              <w:jc w:val="center"/>
              <w:rPr>
                <w:sz w:val="20"/>
                <w:szCs w:val="20"/>
              </w:rPr>
            </w:pPr>
            <w:r w:rsidRPr="00CD484D">
              <w:rPr>
                <w:sz w:val="20"/>
                <w:szCs w:val="20"/>
              </w:rPr>
              <w:t>5</w:t>
            </w:r>
          </w:p>
        </w:tc>
        <w:tc>
          <w:tcPr>
            <w:tcW w:w="887" w:type="dxa"/>
          </w:tcPr>
          <w:p w14:paraId="7C700104" w14:textId="3530AFDA" w:rsidR="00A559FD" w:rsidRPr="00CD484D" w:rsidRDefault="00A559FD" w:rsidP="00ED6C5B">
            <w:pPr>
              <w:jc w:val="center"/>
              <w:rPr>
                <w:sz w:val="20"/>
                <w:szCs w:val="20"/>
              </w:rPr>
            </w:pPr>
            <w:r w:rsidRPr="00CD484D">
              <w:rPr>
                <w:sz w:val="20"/>
                <w:szCs w:val="20"/>
              </w:rPr>
              <w:t>1.5</w:t>
            </w:r>
          </w:p>
        </w:tc>
        <w:tc>
          <w:tcPr>
            <w:tcW w:w="928" w:type="dxa"/>
          </w:tcPr>
          <w:p w14:paraId="6FE402CB" w14:textId="14A2DE68" w:rsidR="00A559FD" w:rsidRPr="00CD484D" w:rsidRDefault="00A559FD" w:rsidP="00ED6C5B">
            <w:pPr>
              <w:jc w:val="center"/>
              <w:rPr>
                <w:sz w:val="20"/>
                <w:szCs w:val="20"/>
              </w:rPr>
            </w:pPr>
            <w:r w:rsidRPr="00CD484D">
              <w:rPr>
                <w:sz w:val="20"/>
                <w:szCs w:val="20"/>
              </w:rPr>
              <w:t>4</w:t>
            </w:r>
          </w:p>
        </w:tc>
        <w:tc>
          <w:tcPr>
            <w:tcW w:w="1353" w:type="dxa"/>
          </w:tcPr>
          <w:p w14:paraId="194C07D4" w14:textId="5C637F6F" w:rsidR="00A559FD" w:rsidRPr="00CD484D" w:rsidRDefault="00A559FD" w:rsidP="00ED6C5B">
            <w:pPr>
              <w:jc w:val="center"/>
              <w:rPr>
                <w:sz w:val="20"/>
                <w:szCs w:val="20"/>
              </w:rPr>
            </w:pPr>
            <w:r w:rsidRPr="00CD484D">
              <w:rPr>
                <w:sz w:val="20"/>
                <w:szCs w:val="20"/>
              </w:rPr>
              <w:t>4.00</w:t>
            </w:r>
          </w:p>
        </w:tc>
        <w:tc>
          <w:tcPr>
            <w:tcW w:w="1366" w:type="dxa"/>
          </w:tcPr>
          <w:p w14:paraId="14D52104" w14:textId="67DE9A97" w:rsidR="00A559FD" w:rsidRPr="00CD484D" w:rsidRDefault="00A559FD" w:rsidP="00ED6C5B">
            <w:pPr>
              <w:jc w:val="center"/>
              <w:rPr>
                <w:sz w:val="20"/>
                <w:szCs w:val="20"/>
              </w:rPr>
            </w:pPr>
            <w:r w:rsidRPr="00CD484D">
              <w:rPr>
                <w:sz w:val="20"/>
                <w:szCs w:val="20"/>
              </w:rPr>
              <w:t>170</w:t>
            </w:r>
          </w:p>
        </w:tc>
        <w:tc>
          <w:tcPr>
            <w:tcW w:w="1074" w:type="dxa"/>
          </w:tcPr>
          <w:p w14:paraId="4F60577E" w14:textId="33ABE7CD" w:rsidR="00A559FD" w:rsidRPr="00CD484D" w:rsidRDefault="00A559FD" w:rsidP="00ED6C5B">
            <w:pPr>
              <w:jc w:val="center"/>
              <w:rPr>
                <w:sz w:val="20"/>
                <w:szCs w:val="20"/>
              </w:rPr>
            </w:pPr>
            <w:r w:rsidRPr="00CD484D">
              <w:rPr>
                <w:sz w:val="20"/>
                <w:szCs w:val="20"/>
              </w:rPr>
              <w:t>2.34</w:t>
            </w:r>
          </w:p>
        </w:tc>
        <w:tc>
          <w:tcPr>
            <w:tcW w:w="983" w:type="dxa"/>
          </w:tcPr>
          <w:p w14:paraId="44BDE6D4" w14:textId="143B7848" w:rsidR="00A559FD" w:rsidRPr="00CD484D" w:rsidRDefault="00A559FD" w:rsidP="00AB08A7">
            <w:pPr>
              <w:jc w:val="center"/>
              <w:rPr>
                <w:sz w:val="20"/>
                <w:szCs w:val="20"/>
              </w:rPr>
            </w:pPr>
            <w:r>
              <w:rPr>
                <w:sz w:val="20"/>
                <w:szCs w:val="20"/>
              </w:rPr>
              <w:t>3.70</w:t>
            </w:r>
          </w:p>
        </w:tc>
        <w:tc>
          <w:tcPr>
            <w:tcW w:w="983" w:type="dxa"/>
          </w:tcPr>
          <w:p w14:paraId="3E0949BA" w14:textId="4D655D6C" w:rsidR="00A559FD" w:rsidRPr="00CD484D" w:rsidRDefault="00A559FD" w:rsidP="00AB08A7">
            <w:pPr>
              <w:jc w:val="center"/>
              <w:rPr>
                <w:sz w:val="20"/>
                <w:szCs w:val="20"/>
              </w:rPr>
            </w:pPr>
            <w:r w:rsidRPr="00CD484D">
              <w:rPr>
                <w:sz w:val="20"/>
                <w:szCs w:val="20"/>
              </w:rPr>
              <w:t>X</w:t>
            </w:r>
          </w:p>
        </w:tc>
        <w:tc>
          <w:tcPr>
            <w:tcW w:w="987" w:type="dxa"/>
          </w:tcPr>
          <w:p w14:paraId="055E2CF4" w14:textId="5B6B6023" w:rsidR="00A559FD" w:rsidRPr="00CD484D" w:rsidRDefault="00A559FD" w:rsidP="00AB08A7">
            <w:pPr>
              <w:jc w:val="center"/>
              <w:rPr>
                <w:sz w:val="20"/>
                <w:szCs w:val="20"/>
              </w:rPr>
            </w:pPr>
            <w:r w:rsidRPr="00CD484D">
              <w:rPr>
                <w:sz w:val="20"/>
                <w:szCs w:val="20"/>
              </w:rPr>
              <w:t>X</w:t>
            </w:r>
          </w:p>
        </w:tc>
      </w:tr>
      <w:tr w:rsidR="00A559FD" w:rsidRPr="00CD484D" w14:paraId="6BAAAE23" w14:textId="77777777" w:rsidTr="00A559FD">
        <w:tc>
          <w:tcPr>
            <w:tcW w:w="759" w:type="dxa"/>
          </w:tcPr>
          <w:p w14:paraId="6DDC7C67" w14:textId="34EA844F" w:rsidR="00A559FD" w:rsidRPr="00CD484D" w:rsidRDefault="00A559FD" w:rsidP="000D5BA9">
            <w:pPr>
              <w:rPr>
                <w:sz w:val="20"/>
                <w:szCs w:val="20"/>
              </w:rPr>
            </w:pPr>
            <w:r w:rsidRPr="00CD484D">
              <w:rPr>
                <w:sz w:val="20"/>
                <w:szCs w:val="20"/>
              </w:rPr>
              <w:t>6</w:t>
            </w:r>
          </w:p>
        </w:tc>
        <w:tc>
          <w:tcPr>
            <w:tcW w:w="1018" w:type="dxa"/>
          </w:tcPr>
          <w:p w14:paraId="3E9D7C72" w14:textId="191BD46F" w:rsidR="00A559FD" w:rsidRPr="00CD484D" w:rsidRDefault="00A559FD" w:rsidP="00ED6C5B">
            <w:pPr>
              <w:jc w:val="center"/>
              <w:rPr>
                <w:sz w:val="20"/>
                <w:szCs w:val="20"/>
              </w:rPr>
            </w:pPr>
            <w:r w:rsidRPr="00CD484D">
              <w:rPr>
                <w:sz w:val="20"/>
                <w:szCs w:val="20"/>
              </w:rPr>
              <w:t>5</w:t>
            </w:r>
          </w:p>
        </w:tc>
        <w:tc>
          <w:tcPr>
            <w:tcW w:w="887" w:type="dxa"/>
          </w:tcPr>
          <w:p w14:paraId="3ABBF329" w14:textId="7EDF4DD7" w:rsidR="00A559FD" w:rsidRPr="00CD484D" w:rsidRDefault="00A559FD" w:rsidP="00ED6C5B">
            <w:pPr>
              <w:jc w:val="center"/>
              <w:rPr>
                <w:sz w:val="20"/>
                <w:szCs w:val="20"/>
              </w:rPr>
            </w:pPr>
            <w:r w:rsidRPr="00CD484D">
              <w:rPr>
                <w:sz w:val="20"/>
                <w:szCs w:val="20"/>
              </w:rPr>
              <w:t>1.5</w:t>
            </w:r>
          </w:p>
        </w:tc>
        <w:tc>
          <w:tcPr>
            <w:tcW w:w="928" w:type="dxa"/>
          </w:tcPr>
          <w:p w14:paraId="576C4C40" w14:textId="34613532" w:rsidR="00A559FD" w:rsidRPr="00CD484D" w:rsidRDefault="00A559FD" w:rsidP="00ED6C5B">
            <w:pPr>
              <w:jc w:val="center"/>
              <w:rPr>
                <w:sz w:val="20"/>
                <w:szCs w:val="20"/>
              </w:rPr>
            </w:pPr>
            <w:r w:rsidRPr="00CD484D">
              <w:rPr>
                <w:sz w:val="20"/>
                <w:szCs w:val="20"/>
              </w:rPr>
              <w:t>5</w:t>
            </w:r>
          </w:p>
        </w:tc>
        <w:tc>
          <w:tcPr>
            <w:tcW w:w="1353" w:type="dxa"/>
          </w:tcPr>
          <w:p w14:paraId="70B623B7" w14:textId="7009FBF6" w:rsidR="00A559FD" w:rsidRPr="00CD484D" w:rsidRDefault="00A559FD" w:rsidP="00ED6C5B">
            <w:pPr>
              <w:jc w:val="center"/>
              <w:rPr>
                <w:sz w:val="20"/>
                <w:szCs w:val="20"/>
              </w:rPr>
            </w:pPr>
            <w:r w:rsidRPr="00CD484D">
              <w:rPr>
                <w:sz w:val="20"/>
                <w:szCs w:val="20"/>
              </w:rPr>
              <w:t>5.00</w:t>
            </w:r>
          </w:p>
        </w:tc>
        <w:tc>
          <w:tcPr>
            <w:tcW w:w="1366" w:type="dxa"/>
          </w:tcPr>
          <w:p w14:paraId="168515F9" w14:textId="6EAF766B" w:rsidR="00A559FD" w:rsidRPr="00CD484D" w:rsidRDefault="00A559FD" w:rsidP="00ED6C5B">
            <w:pPr>
              <w:jc w:val="center"/>
              <w:rPr>
                <w:sz w:val="20"/>
                <w:szCs w:val="20"/>
              </w:rPr>
            </w:pPr>
            <w:r w:rsidRPr="00CD484D">
              <w:rPr>
                <w:sz w:val="20"/>
                <w:szCs w:val="20"/>
              </w:rPr>
              <w:t>105</w:t>
            </w:r>
          </w:p>
        </w:tc>
        <w:tc>
          <w:tcPr>
            <w:tcW w:w="1074" w:type="dxa"/>
          </w:tcPr>
          <w:p w14:paraId="0AA8B9EB" w14:textId="726B9B1F" w:rsidR="00A559FD" w:rsidRPr="00CD484D" w:rsidRDefault="00A559FD" w:rsidP="00ED6C5B">
            <w:pPr>
              <w:jc w:val="center"/>
              <w:rPr>
                <w:sz w:val="20"/>
                <w:szCs w:val="20"/>
              </w:rPr>
            </w:pPr>
            <w:r w:rsidRPr="00CD484D">
              <w:rPr>
                <w:sz w:val="20"/>
                <w:szCs w:val="20"/>
              </w:rPr>
              <w:t>2.92</w:t>
            </w:r>
          </w:p>
        </w:tc>
        <w:tc>
          <w:tcPr>
            <w:tcW w:w="983" w:type="dxa"/>
          </w:tcPr>
          <w:p w14:paraId="60541881" w14:textId="64E91305" w:rsidR="00A559FD" w:rsidRPr="00CD484D" w:rsidRDefault="00A559FD" w:rsidP="00AB08A7">
            <w:pPr>
              <w:jc w:val="center"/>
              <w:rPr>
                <w:sz w:val="20"/>
                <w:szCs w:val="20"/>
              </w:rPr>
            </w:pPr>
            <w:r>
              <w:rPr>
                <w:sz w:val="20"/>
                <w:szCs w:val="20"/>
              </w:rPr>
              <w:t>4.66</w:t>
            </w:r>
          </w:p>
        </w:tc>
        <w:tc>
          <w:tcPr>
            <w:tcW w:w="983" w:type="dxa"/>
          </w:tcPr>
          <w:p w14:paraId="05F1124A" w14:textId="444D30C0" w:rsidR="00A559FD" w:rsidRPr="00CD484D" w:rsidRDefault="00A559FD" w:rsidP="00AB08A7">
            <w:pPr>
              <w:jc w:val="center"/>
              <w:rPr>
                <w:sz w:val="20"/>
                <w:szCs w:val="20"/>
              </w:rPr>
            </w:pPr>
            <w:r w:rsidRPr="00CD484D">
              <w:rPr>
                <w:sz w:val="20"/>
                <w:szCs w:val="20"/>
              </w:rPr>
              <w:t>X</w:t>
            </w:r>
          </w:p>
        </w:tc>
        <w:tc>
          <w:tcPr>
            <w:tcW w:w="987" w:type="dxa"/>
          </w:tcPr>
          <w:p w14:paraId="0C5750EA" w14:textId="100A195E" w:rsidR="00A559FD" w:rsidRPr="00CD484D" w:rsidRDefault="00A559FD" w:rsidP="00AB08A7">
            <w:pPr>
              <w:jc w:val="center"/>
              <w:rPr>
                <w:sz w:val="20"/>
                <w:szCs w:val="20"/>
              </w:rPr>
            </w:pPr>
            <w:r w:rsidRPr="00CD484D">
              <w:rPr>
                <w:sz w:val="20"/>
                <w:szCs w:val="20"/>
              </w:rPr>
              <w:t>X</w:t>
            </w:r>
          </w:p>
        </w:tc>
      </w:tr>
      <w:tr w:rsidR="00A559FD" w:rsidRPr="00CD484D" w14:paraId="16B367A9" w14:textId="77777777" w:rsidTr="00A559FD">
        <w:tc>
          <w:tcPr>
            <w:tcW w:w="759" w:type="dxa"/>
          </w:tcPr>
          <w:p w14:paraId="0DE75813" w14:textId="60EC46EE" w:rsidR="00A559FD" w:rsidRPr="00CD484D" w:rsidRDefault="00A559FD" w:rsidP="000D5BA9">
            <w:pPr>
              <w:rPr>
                <w:sz w:val="20"/>
                <w:szCs w:val="20"/>
              </w:rPr>
            </w:pPr>
            <w:r w:rsidRPr="00CD484D">
              <w:rPr>
                <w:sz w:val="20"/>
                <w:szCs w:val="20"/>
              </w:rPr>
              <w:t>7</w:t>
            </w:r>
          </w:p>
        </w:tc>
        <w:tc>
          <w:tcPr>
            <w:tcW w:w="1018" w:type="dxa"/>
          </w:tcPr>
          <w:p w14:paraId="7F2A7EFB" w14:textId="43D597C4" w:rsidR="00A559FD" w:rsidRPr="00CD484D" w:rsidRDefault="00A559FD" w:rsidP="00ED6C5B">
            <w:pPr>
              <w:jc w:val="center"/>
              <w:rPr>
                <w:sz w:val="20"/>
                <w:szCs w:val="20"/>
              </w:rPr>
            </w:pPr>
            <w:r w:rsidRPr="00CD484D">
              <w:rPr>
                <w:sz w:val="20"/>
                <w:szCs w:val="20"/>
              </w:rPr>
              <w:t>5</w:t>
            </w:r>
          </w:p>
        </w:tc>
        <w:tc>
          <w:tcPr>
            <w:tcW w:w="887" w:type="dxa"/>
          </w:tcPr>
          <w:p w14:paraId="1C565839" w14:textId="3B846124" w:rsidR="00A559FD" w:rsidRPr="00CD484D" w:rsidRDefault="00A559FD" w:rsidP="00ED6C5B">
            <w:pPr>
              <w:jc w:val="center"/>
              <w:rPr>
                <w:sz w:val="20"/>
                <w:szCs w:val="20"/>
              </w:rPr>
            </w:pPr>
            <w:r w:rsidRPr="00CD484D">
              <w:rPr>
                <w:sz w:val="20"/>
                <w:szCs w:val="20"/>
              </w:rPr>
              <w:t>3.0</w:t>
            </w:r>
          </w:p>
        </w:tc>
        <w:tc>
          <w:tcPr>
            <w:tcW w:w="928" w:type="dxa"/>
          </w:tcPr>
          <w:p w14:paraId="3783520F" w14:textId="05006E26" w:rsidR="00A559FD" w:rsidRPr="00CD484D" w:rsidRDefault="00A559FD" w:rsidP="00ED6C5B">
            <w:pPr>
              <w:jc w:val="center"/>
              <w:rPr>
                <w:sz w:val="20"/>
                <w:szCs w:val="20"/>
              </w:rPr>
            </w:pPr>
            <w:r w:rsidRPr="00CD484D">
              <w:rPr>
                <w:sz w:val="20"/>
                <w:szCs w:val="20"/>
              </w:rPr>
              <w:t>3</w:t>
            </w:r>
          </w:p>
        </w:tc>
        <w:tc>
          <w:tcPr>
            <w:tcW w:w="1353" w:type="dxa"/>
          </w:tcPr>
          <w:p w14:paraId="43EFCAA3" w14:textId="541D873E" w:rsidR="00A559FD" w:rsidRPr="00CD484D" w:rsidRDefault="00A559FD" w:rsidP="00ED6C5B">
            <w:pPr>
              <w:jc w:val="center"/>
              <w:rPr>
                <w:sz w:val="20"/>
                <w:szCs w:val="20"/>
              </w:rPr>
            </w:pPr>
            <w:r w:rsidRPr="00CD484D">
              <w:rPr>
                <w:sz w:val="20"/>
                <w:szCs w:val="20"/>
              </w:rPr>
              <w:t>3.35</w:t>
            </w:r>
          </w:p>
        </w:tc>
        <w:tc>
          <w:tcPr>
            <w:tcW w:w="1366" w:type="dxa"/>
          </w:tcPr>
          <w:p w14:paraId="613DAA1A" w14:textId="3F86FBBD" w:rsidR="00A559FD" w:rsidRPr="00CD484D" w:rsidRDefault="00A559FD" w:rsidP="00ED6C5B">
            <w:pPr>
              <w:jc w:val="center"/>
              <w:rPr>
                <w:sz w:val="20"/>
                <w:szCs w:val="20"/>
              </w:rPr>
            </w:pPr>
            <w:r w:rsidRPr="00CD484D">
              <w:rPr>
                <w:sz w:val="20"/>
                <w:szCs w:val="20"/>
              </w:rPr>
              <w:t>253</w:t>
            </w:r>
          </w:p>
        </w:tc>
        <w:tc>
          <w:tcPr>
            <w:tcW w:w="1074" w:type="dxa"/>
          </w:tcPr>
          <w:p w14:paraId="15B38DF3" w14:textId="2C190882" w:rsidR="00A559FD" w:rsidRPr="00CD484D" w:rsidRDefault="00A559FD" w:rsidP="00ED6C5B">
            <w:pPr>
              <w:jc w:val="center"/>
              <w:rPr>
                <w:sz w:val="20"/>
                <w:szCs w:val="20"/>
              </w:rPr>
            </w:pPr>
            <w:r w:rsidRPr="00CD484D">
              <w:rPr>
                <w:sz w:val="20"/>
                <w:szCs w:val="20"/>
              </w:rPr>
              <w:t>1.96</w:t>
            </w:r>
          </w:p>
        </w:tc>
        <w:tc>
          <w:tcPr>
            <w:tcW w:w="983" w:type="dxa"/>
          </w:tcPr>
          <w:p w14:paraId="5EBB7E6B" w14:textId="2A4E277E" w:rsidR="00A559FD" w:rsidRPr="00CD484D" w:rsidRDefault="00A559FD" w:rsidP="00A559FD">
            <w:pPr>
              <w:jc w:val="center"/>
              <w:rPr>
                <w:sz w:val="20"/>
                <w:szCs w:val="20"/>
              </w:rPr>
            </w:pPr>
            <w:r>
              <w:rPr>
                <w:sz w:val="20"/>
                <w:szCs w:val="20"/>
              </w:rPr>
              <w:t>3.24</w:t>
            </w:r>
          </w:p>
        </w:tc>
        <w:tc>
          <w:tcPr>
            <w:tcW w:w="983" w:type="dxa"/>
          </w:tcPr>
          <w:p w14:paraId="24596956" w14:textId="153CF624" w:rsidR="00A559FD" w:rsidRPr="00CD484D" w:rsidRDefault="00A559FD" w:rsidP="00AB08A7">
            <w:pPr>
              <w:jc w:val="center"/>
              <w:rPr>
                <w:sz w:val="20"/>
                <w:szCs w:val="20"/>
              </w:rPr>
            </w:pPr>
            <w:r w:rsidRPr="00CD484D">
              <w:rPr>
                <w:sz w:val="20"/>
                <w:szCs w:val="20"/>
              </w:rPr>
              <w:t>X</w:t>
            </w:r>
          </w:p>
        </w:tc>
        <w:tc>
          <w:tcPr>
            <w:tcW w:w="987" w:type="dxa"/>
          </w:tcPr>
          <w:p w14:paraId="152ADBB7" w14:textId="77777777" w:rsidR="00A559FD" w:rsidRPr="00CD484D" w:rsidRDefault="00A559FD" w:rsidP="00AB08A7">
            <w:pPr>
              <w:jc w:val="center"/>
              <w:rPr>
                <w:sz w:val="20"/>
                <w:szCs w:val="20"/>
              </w:rPr>
            </w:pPr>
          </w:p>
        </w:tc>
      </w:tr>
      <w:tr w:rsidR="00A559FD" w:rsidRPr="00CD484D" w14:paraId="14A16721" w14:textId="77777777" w:rsidTr="00A559FD">
        <w:tc>
          <w:tcPr>
            <w:tcW w:w="759" w:type="dxa"/>
          </w:tcPr>
          <w:p w14:paraId="5E1D94D0" w14:textId="49394E2E" w:rsidR="00A559FD" w:rsidRPr="00CD484D" w:rsidRDefault="00A559FD" w:rsidP="000D5BA9">
            <w:pPr>
              <w:rPr>
                <w:sz w:val="20"/>
                <w:szCs w:val="20"/>
              </w:rPr>
            </w:pPr>
            <w:r w:rsidRPr="00CD484D">
              <w:rPr>
                <w:sz w:val="20"/>
                <w:szCs w:val="20"/>
              </w:rPr>
              <w:lastRenderedPageBreak/>
              <w:t>8</w:t>
            </w:r>
          </w:p>
        </w:tc>
        <w:tc>
          <w:tcPr>
            <w:tcW w:w="1018" w:type="dxa"/>
          </w:tcPr>
          <w:p w14:paraId="2FE2E0C8" w14:textId="22243243" w:rsidR="00A559FD" w:rsidRPr="00CD484D" w:rsidRDefault="00A559FD" w:rsidP="00ED6C5B">
            <w:pPr>
              <w:jc w:val="center"/>
              <w:rPr>
                <w:sz w:val="20"/>
                <w:szCs w:val="20"/>
              </w:rPr>
            </w:pPr>
            <w:r w:rsidRPr="00CD484D">
              <w:rPr>
                <w:sz w:val="20"/>
                <w:szCs w:val="20"/>
              </w:rPr>
              <w:t>5</w:t>
            </w:r>
          </w:p>
        </w:tc>
        <w:tc>
          <w:tcPr>
            <w:tcW w:w="887" w:type="dxa"/>
          </w:tcPr>
          <w:p w14:paraId="2DD61DBE" w14:textId="61421D59" w:rsidR="00A559FD" w:rsidRPr="00CD484D" w:rsidRDefault="00A559FD" w:rsidP="00ED6C5B">
            <w:pPr>
              <w:jc w:val="center"/>
              <w:rPr>
                <w:sz w:val="20"/>
                <w:szCs w:val="20"/>
              </w:rPr>
            </w:pPr>
            <w:r w:rsidRPr="00CD484D">
              <w:rPr>
                <w:sz w:val="20"/>
                <w:szCs w:val="20"/>
              </w:rPr>
              <w:t>3.0</w:t>
            </w:r>
          </w:p>
        </w:tc>
        <w:tc>
          <w:tcPr>
            <w:tcW w:w="928" w:type="dxa"/>
          </w:tcPr>
          <w:p w14:paraId="0A3FC7A3" w14:textId="3A1AB654" w:rsidR="00A559FD" w:rsidRPr="00CD484D" w:rsidRDefault="00A559FD" w:rsidP="00ED6C5B">
            <w:pPr>
              <w:jc w:val="center"/>
              <w:rPr>
                <w:sz w:val="20"/>
                <w:szCs w:val="20"/>
              </w:rPr>
            </w:pPr>
            <w:r w:rsidRPr="00CD484D">
              <w:rPr>
                <w:sz w:val="20"/>
                <w:szCs w:val="20"/>
              </w:rPr>
              <w:t>4</w:t>
            </w:r>
          </w:p>
        </w:tc>
        <w:tc>
          <w:tcPr>
            <w:tcW w:w="1353" w:type="dxa"/>
          </w:tcPr>
          <w:p w14:paraId="4BDA61E0" w14:textId="408041EE" w:rsidR="00A559FD" w:rsidRPr="00CD484D" w:rsidRDefault="00A559FD" w:rsidP="00ED6C5B">
            <w:pPr>
              <w:jc w:val="center"/>
              <w:rPr>
                <w:sz w:val="20"/>
                <w:szCs w:val="20"/>
              </w:rPr>
            </w:pPr>
            <w:r w:rsidRPr="00CD484D">
              <w:rPr>
                <w:sz w:val="20"/>
                <w:szCs w:val="20"/>
              </w:rPr>
              <w:t>4.27</w:t>
            </w:r>
          </w:p>
        </w:tc>
        <w:tc>
          <w:tcPr>
            <w:tcW w:w="1366" w:type="dxa"/>
          </w:tcPr>
          <w:p w14:paraId="13E9A7EB" w14:textId="68333805" w:rsidR="00A559FD" w:rsidRPr="00CD484D" w:rsidRDefault="00A559FD" w:rsidP="00ED6C5B">
            <w:pPr>
              <w:jc w:val="center"/>
              <w:rPr>
                <w:sz w:val="20"/>
                <w:szCs w:val="20"/>
              </w:rPr>
            </w:pPr>
            <w:r w:rsidRPr="00CD484D">
              <w:rPr>
                <w:sz w:val="20"/>
                <w:szCs w:val="20"/>
              </w:rPr>
              <w:t>147</w:t>
            </w:r>
          </w:p>
        </w:tc>
        <w:tc>
          <w:tcPr>
            <w:tcW w:w="1074" w:type="dxa"/>
          </w:tcPr>
          <w:p w14:paraId="05DB982C" w14:textId="133D3374" w:rsidR="00A559FD" w:rsidRPr="00CD484D" w:rsidRDefault="00A559FD" w:rsidP="00ED6C5B">
            <w:pPr>
              <w:jc w:val="center"/>
              <w:rPr>
                <w:sz w:val="20"/>
                <w:szCs w:val="20"/>
              </w:rPr>
            </w:pPr>
            <w:r w:rsidRPr="00CD484D">
              <w:rPr>
                <w:sz w:val="20"/>
                <w:szCs w:val="20"/>
              </w:rPr>
              <w:t>2.50</w:t>
            </w:r>
          </w:p>
        </w:tc>
        <w:tc>
          <w:tcPr>
            <w:tcW w:w="983" w:type="dxa"/>
          </w:tcPr>
          <w:p w14:paraId="125EE6E4" w14:textId="644AA959" w:rsidR="00A559FD" w:rsidRPr="00CD484D" w:rsidRDefault="00A559FD" w:rsidP="00AB08A7">
            <w:pPr>
              <w:jc w:val="center"/>
              <w:rPr>
                <w:sz w:val="20"/>
                <w:szCs w:val="20"/>
              </w:rPr>
            </w:pPr>
            <w:r>
              <w:rPr>
                <w:sz w:val="20"/>
                <w:szCs w:val="20"/>
              </w:rPr>
              <w:t>4.01</w:t>
            </w:r>
          </w:p>
        </w:tc>
        <w:tc>
          <w:tcPr>
            <w:tcW w:w="983" w:type="dxa"/>
          </w:tcPr>
          <w:p w14:paraId="5469937E" w14:textId="59EDC9AD" w:rsidR="00A559FD" w:rsidRPr="00CD484D" w:rsidRDefault="00A559FD" w:rsidP="00AB08A7">
            <w:pPr>
              <w:jc w:val="center"/>
              <w:rPr>
                <w:sz w:val="20"/>
                <w:szCs w:val="20"/>
              </w:rPr>
            </w:pPr>
            <w:r w:rsidRPr="00CD484D">
              <w:rPr>
                <w:sz w:val="20"/>
                <w:szCs w:val="20"/>
              </w:rPr>
              <w:t>X</w:t>
            </w:r>
          </w:p>
        </w:tc>
        <w:tc>
          <w:tcPr>
            <w:tcW w:w="987" w:type="dxa"/>
          </w:tcPr>
          <w:p w14:paraId="714C3BDC" w14:textId="77777777" w:rsidR="00A559FD" w:rsidRPr="00CD484D" w:rsidRDefault="00A559FD" w:rsidP="00AB08A7">
            <w:pPr>
              <w:jc w:val="center"/>
              <w:rPr>
                <w:sz w:val="20"/>
                <w:szCs w:val="20"/>
              </w:rPr>
            </w:pPr>
          </w:p>
        </w:tc>
      </w:tr>
      <w:tr w:rsidR="00A559FD" w:rsidRPr="00CD484D" w14:paraId="202A6A0A" w14:textId="77777777" w:rsidTr="00A559FD">
        <w:tc>
          <w:tcPr>
            <w:tcW w:w="759" w:type="dxa"/>
          </w:tcPr>
          <w:p w14:paraId="5D94C8DB" w14:textId="7DFDFD98" w:rsidR="00A559FD" w:rsidRPr="00CD484D" w:rsidRDefault="00A559FD" w:rsidP="000D5BA9">
            <w:pPr>
              <w:rPr>
                <w:sz w:val="20"/>
                <w:szCs w:val="20"/>
              </w:rPr>
            </w:pPr>
            <w:r w:rsidRPr="00CD484D">
              <w:rPr>
                <w:sz w:val="20"/>
                <w:szCs w:val="20"/>
              </w:rPr>
              <w:t>9</w:t>
            </w:r>
          </w:p>
        </w:tc>
        <w:tc>
          <w:tcPr>
            <w:tcW w:w="1018" w:type="dxa"/>
          </w:tcPr>
          <w:p w14:paraId="2FEA6B00" w14:textId="45762A52" w:rsidR="00A559FD" w:rsidRPr="00CD484D" w:rsidRDefault="00A559FD" w:rsidP="00ED6C5B">
            <w:pPr>
              <w:jc w:val="center"/>
              <w:rPr>
                <w:sz w:val="20"/>
                <w:szCs w:val="20"/>
              </w:rPr>
            </w:pPr>
            <w:r w:rsidRPr="00CD484D">
              <w:rPr>
                <w:sz w:val="20"/>
                <w:szCs w:val="20"/>
              </w:rPr>
              <w:t>5</w:t>
            </w:r>
          </w:p>
        </w:tc>
        <w:tc>
          <w:tcPr>
            <w:tcW w:w="887" w:type="dxa"/>
          </w:tcPr>
          <w:p w14:paraId="4F17B8FD" w14:textId="4C57D20D" w:rsidR="00A559FD" w:rsidRPr="00CD484D" w:rsidRDefault="00A559FD" w:rsidP="00ED6C5B">
            <w:pPr>
              <w:jc w:val="center"/>
              <w:rPr>
                <w:sz w:val="20"/>
                <w:szCs w:val="20"/>
              </w:rPr>
            </w:pPr>
            <w:r w:rsidRPr="00CD484D">
              <w:rPr>
                <w:sz w:val="20"/>
                <w:szCs w:val="20"/>
              </w:rPr>
              <w:t>3.0</w:t>
            </w:r>
          </w:p>
        </w:tc>
        <w:tc>
          <w:tcPr>
            <w:tcW w:w="928" w:type="dxa"/>
          </w:tcPr>
          <w:p w14:paraId="5C20A184" w14:textId="3C853EF3" w:rsidR="00A559FD" w:rsidRPr="00CD484D" w:rsidRDefault="00A559FD" w:rsidP="00ED6C5B">
            <w:pPr>
              <w:jc w:val="center"/>
              <w:rPr>
                <w:sz w:val="20"/>
                <w:szCs w:val="20"/>
              </w:rPr>
            </w:pPr>
            <w:r w:rsidRPr="00CD484D">
              <w:rPr>
                <w:sz w:val="20"/>
                <w:szCs w:val="20"/>
              </w:rPr>
              <w:t>5</w:t>
            </w:r>
          </w:p>
        </w:tc>
        <w:tc>
          <w:tcPr>
            <w:tcW w:w="1353" w:type="dxa"/>
          </w:tcPr>
          <w:p w14:paraId="6AE13C76" w14:textId="730EFA61" w:rsidR="00A559FD" w:rsidRPr="00CD484D" w:rsidRDefault="00A559FD" w:rsidP="00ED6C5B">
            <w:pPr>
              <w:jc w:val="center"/>
              <w:rPr>
                <w:sz w:val="20"/>
                <w:szCs w:val="20"/>
              </w:rPr>
            </w:pPr>
            <w:r w:rsidRPr="00CD484D">
              <w:rPr>
                <w:sz w:val="20"/>
                <w:szCs w:val="20"/>
              </w:rPr>
              <w:t>5.22</w:t>
            </w:r>
          </w:p>
        </w:tc>
        <w:tc>
          <w:tcPr>
            <w:tcW w:w="1366" w:type="dxa"/>
          </w:tcPr>
          <w:p w14:paraId="5DD97034" w14:textId="15204138" w:rsidR="00A559FD" w:rsidRPr="00CD484D" w:rsidRDefault="00A559FD" w:rsidP="00ED6C5B">
            <w:pPr>
              <w:jc w:val="center"/>
              <w:rPr>
                <w:sz w:val="20"/>
                <w:szCs w:val="20"/>
              </w:rPr>
            </w:pPr>
            <w:r w:rsidRPr="00CD484D">
              <w:rPr>
                <w:sz w:val="20"/>
                <w:szCs w:val="20"/>
              </w:rPr>
              <w:t>96</w:t>
            </w:r>
          </w:p>
        </w:tc>
        <w:tc>
          <w:tcPr>
            <w:tcW w:w="1074" w:type="dxa"/>
          </w:tcPr>
          <w:p w14:paraId="79B2661C" w14:textId="31BE5A2B" w:rsidR="00A559FD" w:rsidRPr="00CD484D" w:rsidRDefault="00A559FD" w:rsidP="00ED6C5B">
            <w:pPr>
              <w:jc w:val="center"/>
              <w:rPr>
                <w:sz w:val="20"/>
                <w:szCs w:val="20"/>
              </w:rPr>
            </w:pPr>
            <w:r w:rsidRPr="00CD484D">
              <w:rPr>
                <w:sz w:val="20"/>
                <w:szCs w:val="20"/>
              </w:rPr>
              <w:t>3.05</w:t>
            </w:r>
          </w:p>
        </w:tc>
        <w:tc>
          <w:tcPr>
            <w:tcW w:w="983" w:type="dxa"/>
          </w:tcPr>
          <w:p w14:paraId="04CB9060" w14:textId="026E2B63" w:rsidR="00A559FD" w:rsidRPr="00CD484D" w:rsidRDefault="00A559FD" w:rsidP="00AB08A7">
            <w:pPr>
              <w:jc w:val="center"/>
              <w:rPr>
                <w:sz w:val="20"/>
                <w:szCs w:val="20"/>
              </w:rPr>
            </w:pPr>
            <w:r>
              <w:rPr>
                <w:sz w:val="20"/>
                <w:szCs w:val="20"/>
              </w:rPr>
              <w:t>4.81</w:t>
            </w:r>
          </w:p>
        </w:tc>
        <w:tc>
          <w:tcPr>
            <w:tcW w:w="983" w:type="dxa"/>
          </w:tcPr>
          <w:p w14:paraId="4C043D9A" w14:textId="5DCC61AA" w:rsidR="00A559FD" w:rsidRPr="00CD484D" w:rsidRDefault="00A559FD" w:rsidP="00AB08A7">
            <w:pPr>
              <w:jc w:val="center"/>
              <w:rPr>
                <w:sz w:val="20"/>
                <w:szCs w:val="20"/>
              </w:rPr>
            </w:pPr>
            <w:r w:rsidRPr="00CD484D">
              <w:rPr>
                <w:sz w:val="20"/>
                <w:szCs w:val="20"/>
              </w:rPr>
              <w:t>X</w:t>
            </w:r>
          </w:p>
        </w:tc>
        <w:tc>
          <w:tcPr>
            <w:tcW w:w="987" w:type="dxa"/>
          </w:tcPr>
          <w:p w14:paraId="59BC197B" w14:textId="77777777" w:rsidR="00A559FD" w:rsidRPr="00CD484D" w:rsidRDefault="00A559FD" w:rsidP="00AB08A7">
            <w:pPr>
              <w:jc w:val="center"/>
              <w:rPr>
                <w:sz w:val="20"/>
                <w:szCs w:val="20"/>
              </w:rPr>
            </w:pPr>
          </w:p>
        </w:tc>
      </w:tr>
      <w:tr w:rsidR="00A559FD" w:rsidRPr="00CD484D" w14:paraId="68A5ED03" w14:textId="77777777" w:rsidTr="00A559FD">
        <w:tc>
          <w:tcPr>
            <w:tcW w:w="759" w:type="dxa"/>
          </w:tcPr>
          <w:p w14:paraId="5169579C" w14:textId="5A2FC015" w:rsidR="00A559FD" w:rsidRPr="00CD484D" w:rsidRDefault="00A559FD" w:rsidP="00AB08A7">
            <w:pPr>
              <w:rPr>
                <w:sz w:val="20"/>
                <w:szCs w:val="20"/>
              </w:rPr>
            </w:pPr>
            <w:r w:rsidRPr="00CD484D">
              <w:rPr>
                <w:sz w:val="20"/>
                <w:szCs w:val="20"/>
              </w:rPr>
              <w:t>10</w:t>
            </w:r>
          </w:p>
        </w:tc>
        <w:tc>
          <w:tcPr>
            <w:tcW w:w="1018" w:type="dxa"/>
          </w:tcPr>
          <w:p w14:paraId="5152D91B" w14:textId="4CBA035D" w:rsidR="00A559FD" w:rsidRPr="00CD484D" w:rsidRDefault="00A559FD" w:rsidP="00ED6C5B">
            <w:pPr>
              <w:jc w:val="center"/>
              <w:rPr>
                <w:sz w:val="20"/>
                <w:szCs w:val="20"/>
              </w:rPr>
            </w:pPr>
            <w:r w:rsidRPr="00CD484D">
              <w:rPr>
                <w:sz w:val="20"/>
                <w:szCs w:val="20"/>
              </w:rPr>
              <w:t>10</w:t>
            </w:r>
          </w:p>
        </w:tc>
        <w:tc>
          <w:tcPr>
            <w:tcW w:w="887" w:type="dxa"/>
          </w:tcPr>
          <w:p w14:paraId="725FCE0D" w14:textId="3C16669B" w:rsidR="00A559FD" w:rsidRPr="00CD484D" w:rsidRDefault="00A559FD" w:rsidP="00ED6C5B">
            <w:pPr>
              <w:jc w:val="center"/>
              <w:rPr>
                <w:sz w:val="20"/>
                <w:szCs w:val="20"/>
              </w:rPr>
            </w:pPr>
            <w:r w:rsidRPr="00CD484D">
              <w:rPr>
                <w:sz w:val="20"/>
                <w:szCs w:val="20"/>
              </w:rPr>
              <w:t>0.2</w:t>
            </w:r>
          </w:p>
        </w:tc>
        <w:tc>
          <w:tcPr>
            <w:tcW w:w="928" w:type="dxa"/>
          </w:tcPr>
          <w:p w14:paraId="6070C27B" w14:textId="1450A989" w:rsidR="00A559FD" w:rsidRPr="00CD484D" w:rsidRDefault="00A559FD" w:rsidP="00ED6C5B">
            <w:pPr>
              <w:jc w:val="center"/>
              <w:rPr>
                <w:sz w:val="20"/>
                <w:szCs w:val="20"/>
              </w:rPr>
            </w:pPr>
            <w:r w:rsidRPr="00CD484D">
              <w:rPr>
                <w:sz w:val="20"/>
                <w:szCs w:val="20"/>
              </w:rPr>
              <w:t>3</w:t>
            </w:r>
          </w:p>
        </w:tc>
        <w:tc>
          <w:tcPr>
            <w:tcW w:w="1353" w:type="dxa"/>
          </w:tcPr>
          <w:p w14:paraId="60E1C8F7" w14:textId="6495D03C" w:rsidR="00A559FD" w:rsidRPr="00CD484D" w:rsidRDefault="00A559FD" w:rsidP="00ED6C5B">
            <w:pPr>
              <w:jc w:val="center"/>
              <w:rPr>
                <w:sz w:val="20"/>
                <w:szCs w:val="20"/>
              </w:rPr>
            </w:pPr>
            <w:r w:rsidRPr="00CD484D">
              <w:rPr>
                <w:sz w:val="20"/>
                <w:szCs w:val="20"/>
              </w:rPr>
              <w:t>3.27</w:t>
            </w:r>
          </w:p>
        </w:tc>
        <w:tc>
          <w:tcPr>
            <w:tcW w:w="1366" w:type="dxa"/>
          </w:tcPr>
          <w:p w14:paraId="50E7953B" w14:textId="7C2B6A79" w:rsidR="00A559FD" w:rsidRPr="00CD484D" w:rsidRDefault="00A559FD" w:rsidP="00ED6C5B">
            <w:pPr>
              <w:jc w:val="center"/>
              <w:rPr>
                <w:sz w:val="20"/>
                <w:szCs w:val="20"/>
              </w:rPr>
            </w:pPr>
            <w:r w:rsidRPr="00CD484D">
              <w:rPr>
                <w:sz w:val="20"/>
                <w:szCs w:val="20"/>
              </w:rPr>
              <w:t>453</w:t>
            </w:r>
          </w:p>
        </w:tc>
        <w:tc>
          <w:tcPr>
            <w:tcW w:w="1074" w:type="dxa"/>
          </w:tcPr>
          <w:p w14:paraId="5F54C8AE" w14:textId="1888275F" w:rsidR="00A559FD" w:rsidRPr="00CD484D" w:rsidRDefault="00A559FD" w:rsidP="00ED6C5B">
            <w:pPr>
              <w:jc w:val="center"/>
              <w:rPr>
                <w:sz w:val="20"/>
                <w:szCs w:val="20"/>
              </w:rPr>
            </w:pPr>
            <w:r w:rsidRPr="00CD484D">
              <w:rPr>
                <w:sz w:val="20"/>
                <w:szCs w:val="20"/>
              </w:rPr>
              <w:t>1.52</w:t>
            </w:r>
          </w:p>
        </w:tc>
        <w:tc>
          <w:tcPr>
            <w:tcW w:w="983" w:type="dxa"/>
          </w:tcPr>
          <w:p w14:paraId="77BDCC54" w14:textId="7D5D3C0D" w:rsidR="00A559FD" w:rsidRPr="00CD484D" w:rsidRDefault="00A559FD" w:rsidP="00AB08A7">
            <w:pPr>
              <w:jc w:val="center"/>
              <w:rPr>
                <w:sz w:val="20"/>
                <w:szCs w:val="20"/>
              </w:rPr>
            </w:pPr>
            <w:r>
              <w:rPr>
                <w:sz w:val="20"/>
                <w:szCs w:val="20"/>
              </w:rPr>
              <w:t>4.05</w:t>
            </w:r>
          </w:p>
        </w:tc>
        <w:tc>
          <w:tcPr>
            <w:tcW w:w="983" w:type="dxa"/>
          </w:tcPr>
          <w:p w14:paraId="52A3A9A8" w14:textId="106E6FA5" w:rsidR="00A559FD" w:rsidRPr="00CD484D" w:rsidRDefault="00A559FD" w:rsidP="00AB08A7">
            <w:pPr>
              <w:jc w:val="center"/>
              <w:rPr>
                <w:sz w:val="20"/>
                <w:szCs w:val="20"/>
              </w:rPr>
            </w:pPr>
            <w:r w:rsidRPr="00CD484D">
              <w:rPr>
                <w:sz w:val="20"/>
                <w:szCs w:val="20"/>
              </w:rPr>
              <w:t>X</w:t>
            </w:r>
          </w:p>
        </w:tc>
        <w:tc>
          <w:tcPr>
            <w:tcW w:w="987" w:type="dxa"/>
          </w:tcPr>
          <w:p w14:paraId="6BB061D4" w14:textId="77777777" w:rsidR="00A559FD" w:rsidRPr="00CD484D" w:rsidRDefault="00A559FD" w:rsidP="00AB08A7">
            <w:pPr>
              <w:jc w:val="center"/>
              <w:rPr>
                <w:sz w:val="20"/>
                <w:szCs w:val="20"/>
              </w:rPr>
            </w:pPr>
          </w:p>
        </w:tc>
      </w:tr>
      <w:tr w:rsidR="00A559FD" w:rsidRPr="00CD484D" w14:paraId="09C92819" w14:textId="77777777" w:rsidTr="00A559FD">
        <w:tc>
          <w:tcPr>
            <w:tcW w:w="759" w:type="dxa"/>
          </w:tcPr>
          <w:p w14:paraId="2A6C69BF" w14:textId="73053CAD" w:rsidR="00A559FD" w:rsidRPr="00CD484D" w:rsidRDefault="00A559FD" w:rsidP="00AB08A7">
            <w:pPr>
              <w:rPr>
                <w:sz w:val="20"/>
                <w:szCs w:val="20"/>
              </w:rPr>
            </w:pPr>
            <w:r w:rsidRPr="00CD484D">
              <w:rPr>
                <w:sz w:val="20"/>
                <w:szCs w:val="20"/>
              </w:rPr>
              <w:t>11</w:t>
            </w:r>
          </w:p>
        </w:tc>
        <w:tc>
          <w:tcPr>
            <w:tcW w:w="1018" w:type="dxa"/>
          </w:tcPr>
          <w:p w14:paraId="1C2189C6" w14:textId="741C6108" w:rsidR="00A559FD" w:rsidRPr="00CD484D" w:rsidRDefault="00A559FD" w:rsidP="00ED6C5B">
            <w:pPr>
              <w:jc w:val="center"/>
              <w:rPr>
                <w:sz w:val="20"/>
                <w:szCs w:val="20"/>
              </w:rPr>
            </w:pPr>
            <w:r w:rsidRPr="00CD484D">
              <w:rPr>
                <w:sz w:val="20"/>
                <w:szCs w:val="20"/>
              </w:rPr>
              <w:t>10</w:t>
            </w:r>
          </w:p>
        </w:tc>
        <w:tc>
          <w:tcPr>
            <w:tcW w:w="887" w:type="dxa"/>
          </w:tcPr>
          <w:p w14:paraId="4DAF2C0C" w14:textId="426B2751" w:rsidR="00A559FD" w:rsidRPr="00CD484D" w:rsidRDefault="00A559FD" w:rsidP="00ED6C5B">
            <w:pPr>
              <w:jc w:val="center"/>
              <w:rPr>
                <w:sz w:val="20"/>
                <w:szCs w:val="20"/>
              </w:rPr>
            </w:pPr>
            <w:r w:rsidRPr="00CD484D">
              <w:rPr>
                <w:sz w:val="20"/>
                <w:szCs w:val="20"/>
              </w:rPr>
              <w:t>0.2</w:t>
            </w:r>
          </w:p>
        </w:tc>
        <w:tc>
          <w:tcPr>
            <w:tcW w:w="928" w:type="dxa"/>
          </w:tcPr>
          <w:p w14:paraId="5439AE43" w14:textId="75849BD2" w:rsidR="00A559FD" w:rsidRPr="00CD484D" w:rsidRDefault="00A559FD" w:rsidP="00ED6C5B">
            <w:pPr>
              <w:jc w:val="center"/>
              <w:rPr>
                <w:sz w:val="20"/>
                <w:szCs w:val="20"/>
              </w:rPr>
            </w:pPr>
            <w:r w:rsidRPr="00CD484D">
              <w:rPr>
                <w:sz w:val="20"/>
                <w:szCs w:val="20"/>
              </w:rPr>
              <w:t>4</w:t>
            </w:r>
          </w:p>
        </w:tc>
        <w:tc>
          <w:tcPr>
            <w:tcW w:w="1353" w:type="dxa"/>
          </w:tcPr>
          <w:p w14:paraId="43DF1B61" w14:textId="7898570F" w:rsidR="00A559FD" w:rsidRPr="00CD484D" w:rsidRDefault="00A559FD" w:rsidP="00ED6C5B">
            <w:pPr>
              <w:jc w:val="center"/>
              <w:rPr>
                <w:sz w:val="20"/>
                <w:szCs w:val="20"/>
              </w:rPr>
            </w:pPr>
            <w:r w:rsidRPr="00CD484D">
              <w:rPr>
                <w:sz w:val="20"/>
                <w:szCs w:val="20"/>
              </w:rPr>
              <w:t>4.21</w:t>
            </w:r>
          </w:p>
        </w:tc>
        <w:tc>
          <w:tcPr>
            <w:tcW w:w="1366" w:type="dxa"/>
          </w:tcPr>
          <w:p w14:paraId="612A2650" w14:textId="0C389575" w:rsidR="00A559FD" w:rsidRPr="00CD484D" w:rsidRDefault="00A559FD" w:rsidP="00ED6C5B">
            <w:pPr>
              <w:jc w:val="center"/>
              <w:rPr>
                <w:sz w:val="20"/>
                <w:szCs w:val="20"/>
              </w:rPr>
            </w:pPr>
            <w:r w:rsidRPr="00CD484D">
              <w:rPr>
                <w:sz w:val="20"/>
                <w:szCs w:val="20"/>
              </w:rPr>
              <w:t>255</w:t>
            </w:r>
          </w:p>
        </w:tc>
        <w:tc>
          <w:tcPr>
            <w:tcW w:w="1074" w:type="dxa"/>
          </w:tcPr>
          <w:p w14:paraId="290CAF3E" w14:textId="34AD8921" w:rsidR="00A559FD" w:rsidRPr="00CD484D" w:rsidRDefault="00A559FD" w:rsidP="00ED6C5B">
            <w:pPr>
              <w:jc w:val="center"/>
              <w:rPr>
                <w:sz w:val="20"/>
                <w:szCs w:val="20"/>
              </w:rPr>
            </w:pPr>
            <w:r w:rsidRPr="00CD484D">
              <w:rPr>
                <w:sz w:val="20"/>
                <w:szCs w:val="20"/>
              </w:rPr>
              <w:t>1.95</w:t>
            </w:r>
          </w:p>
        </w:tc>
        <w:tc>
          <w:tcPr>
            <w:tcW w:w="983" w:type="dxa"/>
          </w:tcPr>
          <w:p w14:paraId="15706494" w14:textId="3FD1B9A9" w:rsidR="00A559FD" w:rsidRPr="00CD484D" w:rsidRDefault="00A559FD" w:rsidP="00AB08A7">
            <w:pPr>
              <w:jc w:val="center"/>
              <w:rPr>
                <w:sz w:val="20"/>
                <w:szCs w:val="20"/>
              </w:rPr>
            </w:pPr>
            <w:r>
              <w:rPr>
                <w:sz w:val="20"/>
                <w:szCs w:val="20"/>
              </w:rPr>
              <w:t>4.08</w:t>
            </w:r>
          </w:p>
        </w:tc>
        <w:tc>
          <w:tcPr>
            <w:tcW w:w="983" w:type="dxa"/>
          </w:tcPr>
          <w:p w14:paraId="66ABB1BE" w14:textId="4754A5FB" w:rsidR="00A559FD" w:rsidRPr="00CD484D" w:rsidRDefault="00A559FD" w:rsidP="00AB08A7">
            <w:pPr>
              <w:jc w:val="center"/>
              <w:rPr>
                <w:sz w:val="20"/>
                <w:szCs w:val="20"/>
              </w:rPr>
            </w:pPr>
            <w:r w:rsidRPr="00CD484D">
              <w:rPr>
                <w:sz w:val="20"/>
                <w:szCs w:val="20"/>
              </w:rPr>
              <w:t>X</w:t>
            </w:r>
          </w:p>
        </w:tc>
        <w:tc>
          <w:tcPr>
            <w:tcW w:w="987" w:type="dxa"/>
          </w:tcPr>
          <w:p w14:paraId="63CEA628" w14:textId="77777777" w:rsidR="00A559FD" w:rsidRPr="00CD484D" w:rsidRDefault="00A559FD" w:rsidP="00AB08A7">
            <w:pPr>
              <w:jc w:val="center"/>
              <w:rPr>
                <w:sz w:val="20"/>
                <w:szCs w:val="20"/>
              </w:rPr>
            </w:pPr>
          </w:p>
        </w:tc>
      </w:tr>
      <w:tr w:rsidR="00A559FD" w:rsidRPr="00CD484D" w14:paraId="52AFADCF" w14:textId="77777777" w:rsidTr="00A559FD">
        <w:tc>
          <w:tcPr>
            <w:tcW w:w="759" w:type="dxa"/>
          </w:tcPr>
          <w:p w14:paraId="2955C45E" w14:textId="051720FF" w:rsidR="00A559FD" w:rsidRPr="00CD484D" w:rsidRDefault="00A559FD" w:rsidP="00AB08A7">
            <w:pPr>
              <w:rPr>
                <w:sz w:val="20"/>
                <w:szCs w:val="20"/>
              </w:rPr>
            </w:pPr>
            <w:r w:rsidRPr="00CD484D">
              <w:rPr>
                <w:sz w:val="20"/>
                <w:szCs w:val="20"/>
              </w:rPr>
              <w:t>12</w:t>
            </w:r>
          </w:p>
        </w:tc>
        <w:tc>
          <w:tcPr>
            <w:tcW w:w="1018" w:type="dxa"/>
          </w:tcPr>
          <w:p w14:paraId="5A5B0C29" w14:textId="5ABDA87D" w:rsidR="00A559FD" w:rsidRPr="00CD484D" w:rsidRDefault="00A559FD" w:rsidP="00ED6C5B">
            <w:pPr>
              <w:jc w:val="center"/>
              <w:rPr>
                <w:sz w:val="20"/>
                <w:szCs w:val="20"/>
              </w:rPr>
            </w:pPr>
            <w:r w:rsidRPr="00CD484D">
              <w:rPr>
                <w:sz w:val="20"/>
                <w:szCs w:val="20"/>
              </w:rPr>
              <w:t>10</w:t>
            </w:r>
          </w:p>
        </w:tc>
        <w:tc>
          <w:tcPr>
            <w:tcW w:w="887" w:type="dxa"/>
          </w:tcPr>
          <w:p w14:paraId="71EE5BB4" w14:textId="23D0348E" w:rsidR="00A559FD" w:rsidRPr="00CD484D" w:rsidRDefault="00A559FD" w:rsidP="00ED6C5B">
            <w:pPr>
              <w:jc w:val="center"/>
              <w:rPr>
                <w:sz w:val="20"/>
                <w:szCs w:val="20"/>
              </w:rPr>
            </w:pPr>
            <w:r w:rsidRPr="00CD484D">
              <w:rPr>
                <w:sz w:val="20"/>
                <w:szCs w:val="20"/>
              </w:rPr>
              <w:t>0.2</w:t>
            </w:r>
          </w:p>
        </w:tc>
        <w:tc>
          <w:tcPr>
            <w:tcW w:w="928" w:type="dxa"/>
          </w:tcPr>
          <w:p w14:paraId="60410E49" w14:textId="7B5ACA2F" w:rsidR="00A559FD" w:rsidRPr="00CD484D" w:rsidRDefault="00A559FD" w:rsidP="00ED6C5B">
            <w:pPr>
              <w:jc w:val="center"/>
              <w:rPr>
                <w:sz w:val="20"/>
                <w:szCs w:val="20"/>
              </w:rPr>
            </w:pPr>
            <w:r w:rsidRPr="00CD484D">
              <w:rPr>
                <w:sz w:val="20"/>
                <w:szCs w:val="20"/>
              </w:rPr>
              <w:t>5</w:t>
            </w:r>
          </w:p>
        </w:tc>
        <w:tc>
          <w:tcPr>
            <w:tcW w:w="1353" w:type="dxa"/>
          </w:tcPr>
          <w:p w14:paraId="3ACDF723" w14:textId="4290B99F" w:rsidR="00A559FD" w:rsidRPr="00CD484D" w:rsidRDefault="00A559FD" w:rsidP="00ED6C5B">
            <w:pPr>
              <w:jc w:val="center"/>
              <w:rPr>
                <w:sz w:val="20"/>
                <w:szCs w:val="20"/>
              </w:rPr>
            </w:pPr>
            <w:r w:rsidRPr="00CD484D">
              <w:rPr>
                <w:sz w:val="20"/>
                <w:szCs w:val="20"/>
              </w:rPr>
              <w:t>5.17</w:t>
            </w:r>
          </w:p>
        </w:tc>
        <w:tc>
          <w:tcPr>
            <w:tcW w:w="1366" w:type="dxa"/>
          </w:tcPr>
          <w:p w14:paraId="0A8ED3C8" w14:textId="57703B9A" w:rsidR="00A559FD" w:rsidRPr="00CD484D" w:rsidRDefault="00A559FD" w:rsidP="00ED6C5B">
            <w:pPr>
              <w:jc w:val="center"/>
              <w:rPr>
                <w:sz w:val="20"/>
                <w:szCs w:val="20"/>
              </w:rPr>
            </w:pPr>
            <w:r w:rsidRPr="00CD484D">
              <w:rPr>
                <w:sz w:val="20"/>
                <w:szCs w:val="20"/>
              </w:rPr>
              <w:t>161</w:t>
            </w:r>
          </w:p>
        </w:tc>
        <w:tc>
          <w:tcPr>
            <w:tcW w:w="1074" w:type="dxa"/>
          </w:tcPr>
          <w:p w14:paraId="245F5FDF" w14:textId="3F67727B" w:rsidR="00A559FD" w:rsidRPr="00CD484D" w:rsidRDefault="00A559FD" w:rsidP="00ED6C5B">
            <w:pPr>
              <w:jc w:val="center"/>
              <w:rPr>
                <w:sz w:val="20"/>
                <w:szCs w:val="20"/>
              </w:rPr>
            </w:pPr>
            <w:r w:rsidRPr="00CD484D">
              <w:rPr>
                <w:sz w:val="20"/>
                <w:szCs w:val="20"/>
              </w:rPr>
              <w:t>2.40</w:t>
            </w:r>
          </w:p>
        </w:tc>
        <w:tc>
          <w:tcPr>
            <w:tcW w:w="983" w:type="dxa"/>
          </w:tcPr>
          <w:p w14:paraId="11B5A09E" w14:textId="76136ECA" w:rsidR="00A559FD" w:rsidRPr="00CD484D" w:rsidRDefault="00A559FD" w:rsidP="00AB08A7">
            <w:pPr>
              <w:jc w:val="center"/>
              <w:rPr>
                <w:sz w:val="20"/>
                <w:szCs w:val="20"/>
              </w:rPr>
            </w:pPr>
            <w:r>
              <w:rPr>
                <w:sz w:val="20"/>
                <w:szCs w:val="20"/>
              </w:rPr>
              <w:t>4.81</w:t>
            </w:r>
          </w:p>
        </w:tc>
        <w:tc>
          <w:tcPr>
            <w:tcW w:w="983" w:type="dxa"/>
          </w:tcPr>
          <w:p w14:paraId="79EDBB09" w14:textId="13CF45CE" w:rsidR="00A559FD" w:rsidRPr="00CD484D" w:rsidRDefault="00A559FD" w:rsidP="00AB08A7">
            <w:pPr>
              <w:jc w:val="center"/>
              <w:rPr>
                <w:sz w:val="20"/>
                <w:szCs w:val="20"/>
              </w:rPr>
            </w:pPr>
            <w:r w:rsidRPr="00CD484D">
              <w:rPr>
                <w:sz w:val="20"/>
                <w:szCs w:val="20"/>
              </w:rPr>
              <w:t>X</w:t>
            </w:r>
          </w:p>
        </w:tc>
        <w:tc>
          <w:tcPr>
            <w:tcW w:w="987" w:type="dxa"/>
          </w:tcPr>
          <w:p w14:paraId="302D3DFC" w14:textId="77777777" w:rsidR="00A559FD" w:rsidRPr="00CD484D" w:rsidRDefault="00A559FD" w:rsidP="00AB08A7">
            <w:pPr>
              <w:jc w:val="center"/>
              <w:rPr>
                <w:sz w:val="20"/>
                <w:szCs w:val="20"/>
              </w:rPr>
            </w:pPr>
          </w:p>
        </w:tc>
      </w:tr>
      <w:tr w:rsidR="00A559FD" w:rsidRPr="00CD484D" w14:paraId="248A412A" w14:textId="77777777" w:rsidTr="00A559FD">
        <w:tc>
          <w:tcPr>
            <w:tcW w:w="759" w:type="dxa"/>
          </w:tcPr>
          <w:p w14:paraId="20F7C112" w14:textId="77E57056" w:rsidR="00A559FD" w:rsidRPr="00CD484D" w:rsidRDefault="00A559FD" w:rsidP="00AB08A7">
            <w:pPr>
              <w:rPr>
                <w:sz w:val="20"/>
                <w:szCs w:val="20"/>
              </w:rPr>
            </w:pPr>
            <w:r w:rsidRPr="00CD484D">
              <w:rPr>
                <w:sz w:val="20"/>
                <w:szCs w:val="20"/>
              </w:rPr>
              <w:t>13</w:t>
            </w:r>
          </w:p>
        </w:tc>
        <w:tc>
          <w:tcPr>
            <w:tcW w:w="1018" w:type="dxa"/>
          </w:tcPr>
          <w:p w14:paraId="5BB6894F" w14:textId="33E4EA3A" w:rsidR="00A559FD" w:rsidRPr="00CD484D" w:rsidRDefault="00A559FD" w:rsidP="00ED6C5B">
            <w:pPr>
              <w:jc w:val="center"/>
              <w:rPr>
                <w:sz w:val="20"/>
                <w:szCs w:val="20"/>
              </w:rPr>
            </w:pPr>
            <w:r w:rsidRPr="00CD484D">
              <w:rPr>
                <w:sz w:val="20"/>
                <w:szCs w:val="20"/>
              </w:rPr>
              <w:t>10</w:t>
            </w:r>
          </w:p>
        </w:tc>
        <w:tc>
          <w:tcPr>
            <w:tcW w:w="887" w:type="dxa"/>
          </w:tcPr>
          <w:p w14:paraId="04BE7744" w14:textId="057CF52B" w:rsidR="00A559FD" w:rsidRPr="00CD484D" w:rsidRDefault="00A559FD" w:rsidP="00ED6C5B">
            <w:pPr>
              <w:jc w:val="center"/>
              <w:rPr>
                <w:sz w:val="20"/>
                <w:szCs w:val="20"/>
              </w:rPr>
            </w:pPr>
            <w:r w:rsidRPr="00CD484D">
              <w:rPr>
                <w:sz w:val="20"/>
                <w:szCs w:val="20"/>
              </w:rPr>
              <w:t>1.5</w:t>
            </w:r>
          </w:p>
        </w:tc>
        <w:tc>
          <w:tcPr>
            <w:tcW w:w="928" w:type="dxa"/>
          </w:tcPr>
          <w:p w14:paraId="19F21DD5" w14:textId="650B79DD" w:rsidR="00A559FD" w:rsidRPr="00CD484D" w:rsidRDefault="00A559FD" w:rsidP="00ED6C5B">
            <w:pPr>
              <w:jc w:val="center"/>
              <w:rPr>
                <w:sz w:val="20"/>
                <w:szCs w:val="20"/>
              </w:rPr>
            </w:pPr>
            <w:r w:rsidRPr="00CD484D">
              <w:rPr>
                <w:sz w:val="20"/>
                <w:szCs w:val="20"/>
              </w:rPr>
              <w:t>3</w:t>
            </w:r>
          </w:p>
        </w:tc>
        <w:tc>
          <w:tcPr>
            <w:tcW w:w="1353" w:type="dxa"/>
          </w:tcPr>
          <w:p w14:paraId="786F3BB5" w14:textId="0BE524EC" w:rsidR="00A559FD" w:rsidRPr="00CD484D" w:rsidRDefault="00A559FD" w:rsidP="00ED6C5B">
            <w:pPr>
              <w:jc w:val="center"/>
              <w:rPr>
                <w:sz w:val="20"/>
                <w:szCs w:val="20"/>
              </w:rPr>
            </w:pPr>
            <w:r w:rsidRPr="00CD484D">
              <w:rPr>
                <w:sz w:val="20"/>
                <w:szCs w:val="20"/>
              </w:rPr>
              <w:t>3.00</w:t>
            </w:r>
          </w:p>
        </w:tc>
        <w:tc>
          <w:tcPr>
            <w:tcW w:w="1366" w:type="dxa"/>
          </w:tcPr>
          <w:p w14:paraId="5E528BF5" w14:textId="67B00ED7" w:rsidR="00A559FD" w:rsidRPr="00CD484D" w:rsidRDefault="00A559FD" w:rsidP="00ED6C5B">
            <w:pPr>
              <w:jc w:val="center"/>
              <w:rPr>
                <w:sz w:val="20"/>
                <w:szCs w:val="20"/>
              </w:rPr>
            </w:pPr>
            <w:r w:rsidRPr="00CD484D">
              <w:rPr>
                <w:sz w:val="20"/>
                <w:szCs w:val="20"/>
              </w:rPr>
              <w:t>552</w:t>
            </w:r>
          </w:p>
        </w:tc>
        <w:tc>
          <w:tcPr>
            <w:tcW w:w="1074" w:type="dxa"/>
          </w:tcPr>
          <w:p w14:paraId="1FD023ED" w14:textId="42A9E3B9" w:rsidR="00A559FD" w:rsidRPr="00CD484D" w:rsidRDefault="00A559FD" w:rsidP="00ED6C5B">
            <w:pPr>
              <w:jc w:val="center"/>
              <w:rPr>
                <w:sz w:val="20"/>
                <w:szCs w:val="20"/>
              </w:rPr>
            </w:pPr>
            <w:r w:rsidRPr="00CD484D">
              <w:rPr>
                <w:sz w:val="20"/>
                <w:szCs w:val="20"/>
              </w:rPr>
              <w:t>1.39</w:t>
            </w:r>
          </w:p>
        </w:tc>
        <w:tc>
          <w:tcPr>
            <w:tcW w:w="983" w:type="dxa"/>
          </w:tcPr>
          <w:p w14:paraId="3DCCF29F" w14:textId="38D599CF" w:rsidR="00A559FD" w:rsidRPr="00CD484D" w:rsidRDefault="00A559FD" w:rsidP="00AB08A7">
            <w:pPr>
              <w:jc w:val="center"/>
              <w:rPr>
                <w:sz w:val="20"/>
                <w:szCs w:val="20"/>
              </w:rPr>
            </w:pPr>
            <w:r>
              <w:rPr>
                <w:sz w:val="20"/>
                <w:szCs w:val="20"/>
              </w:rPr>
              <w:t>4.17</w:t>
            </w:r>
          </w:p>
        </w:tc>
        <w:tc>
          <w:tcPr>
            <w:tcW w:w="983" w:type="dxa"/>
          </w:tcPr>
          <w:p w14:paraId="0EFF007C" w14:textId="7FDF8A63" w:rsidR="00A559FD" w:rsidRPr="00CD484D" w:rsidRDefault="00A559FD" w:rsidP="00AB08A7">
            <w:pPr>
              <w:jc w:val="center"/>
              <w:rPr>
                <w:sz w:val="20"/>
                <w:szCs w:val="20"/>
              </w:rPr>
            </w:pPr>
            <w:r w:rsidRPr="00CD484D">
              <w:rPr>
                <w:sz w:val="20"/>
                <w:szCs w:val="20"/>
              </w:rPr>
              <w:t>X</w:t>
            </w:r>
          </w:p>
        </w:tc>
        <w:tc>
          <w:tcPr>
            <w:tcW w:w="987" w:type="dxa"/>
          </w:tcPr>
          <w:p w14:paraId="67C2502A" w14:textId="1B4A2E35" w:rsidR="00A559FD" w:rsidRPr="00CD484D" w:rsidRDefault="00A559FD" w:rsidP="00AB08A7">
            <w:pPr>
              <w:jc w:val="center"/>
              <w:rPr>
                <w:sz w:val="20"/>
                <w:szCs w:val="20"/>
              </w:rPr>
            </w:pPr>
            <w:r w:rsidRPr="00CD484D">
              <w:rPr>
                <w:sz w:val="20"/>
                <w:szCs w:val="20"/>
              </w:rPr>
              <w:t>X</w:t>
            </w:r>
          </w:p>
        </w:tc>
      </w:tr>
      <w:tr w:rsidR="00A559FD" w:rsidRPr="00CD484D" w14:paraId="145FE46F" w14:textId="77777777" w:rsidTr="00A559FD">
        <w:tc>
          <w:tcPr>
            <w:tcW w:w="759" w:type="dxa"/>
          </w:tcPr>
          <w:p w14:paraId="113523E3" w14:textId="03BE41AF" w:rsidR="00A559FD" w:rsidRPr="00CD484D" w:rsidRDefault="00A559FD" w:rsidP="00AB08A7">
            <w:pPr>
              <w:rPr>
                <w:sz w:val="20"/>
                <w:szCs w:val="20"/>
              </w:rPr>
            </w:pPr>
            <w:r w:rsidRPr="00CD484D">
              <w:rPr>
                <w:sz w:val="20"/>
                <w:szCs w:val="20"/>
              </w:rPr>
              <w:t>14</w:t>
            </w:r>
          </w:p>
        </w:tc>
        <w:tc>
          <w:tcPr>
            <w:tcW w:w="1018" w:type="dxa"/>
          </w:tcPr>
          <w:p w14:paraId="3EAE7B61" w14:textId="3E9CEED4" w:rsidR="00A559FD" w:rsidRPr="00CD484D" w:rsidRDefault="00A559FD" w:rsidP="00ED6C5B">
            <w:pPr>
              <w:jc w:val="center"/>
              <w:rPr>
                <w:sz w:val="20"/>
                <w:szCs w:val="20"/>
              </w:rPr>
            </w:pPr>
            <w:r w:rsidRPr="00CD484D">
              <w:rPr>
                <w:sz w:val="20"/>
                <w:szCs w:val="20"/>
              </w:rPr>
              <w:t>10</w:t>
            </w:r>
          </w:p>
        </w:tc>
        <w:tc>
          <w:tcPr>
            <w:tcW w:w="887" w:type="dxa"/>
          </w:tcPr>
          <w:p w14:paraId="46C00FC1" w14:textId="25D63456" w:rsidR="00A559FD" w:rsidRPr="00CD484D" w:rsidRDefault="00A559FD" w:rsidP="00ED6C5B">
            <w:pPr>
              <w:jc w:val="center"/>
              <w:rPr>
                <w:sz w:val="20"/>
                <w:szCs w:val="20"/>
              </w:rPr>
            </w:pPr>
            <w:r w:rsidRPr="00CD484D">
              <w:rPr>
                <w:sz w:val="20"/>
                <w:szCs w:val="20"/>
              </w:rPr>
              <w:t>1.5</w:t>
            </w:r>
          </w:p>
        </w:tc>
        <w:tc>
          <w:tcPr>
            <w:tcW w:w="928" w:type="dxa"/>
          </w:tcPr>
          <w:p w14:paraId="51293EF2" w14:textId="044EF8D1" w:rsidR="00A559FD" w:rsidRPr="00CD484D" w:rsidRDefault="00A559FD" w:rsidP="00ED6C5B">
            <w:pPr>
              <w:jc w:val="center"/>
              <w:rPr>
                <w:sz w:val="20"/>
                <w:szCs w:val="20"/>
              </w:rPr>
            </w:pPr>
            <w:r w:rsidRPr="00CD484D">
              <w:rPr>
                <w:sz w:val="20"/>
                <w:szCs w:val="20"/>
              </w:rPr>
              <w:t>4</w:t>
            </w:r>
          </w:p>
        </w:tc>
        <w:tc>
          <w:tcPr>
            <w:tcW w:w="1353" w:type="dxa"/>
          </w:tcPr>
          <w:p w14:paraId="3660AFF8" w14:textId="7ED0204B" w:rsidR="00A559FD" w:rsidRPr="00CD484D" w:rsidRDefault="00A559FD" w:rsidP="00ED6C5B">
            <w:pPr>
              <w:jc w:val="center"/>
              <w:rPr>
                <w:sz w:val="20"/>
                <w:szCs w:val="20"/>
              </w:rPr>
            </w:pPr>
            <w:r w:rsidRPr="00CD484D">
              <w:rPr>
                <w:sz w:val="20"/>
                <w:szCs w:val="20"/>
              </w:rPr>
              <w:t>4.00</w:t>
            </w:r>
          </w:p>
        </w:tc>
        <w:tc>
          <w:tcPr>
            <w:tcW w:w="1366" w:type="dxa"/>
          </w:tcPr>
          <w:p w14:paraId="364B7FB5" w14:textId="6E9ECA1E" w:rsidR="00A559FD" w:rsidRPr="00CD484D" w:rsidRDefault="00A559FD" w:rsidP="00ED6C5B">
            <w:pPr>
              <w:jc w:val="center"/>
              <w:rPr>
                <w:sz w:val="20"/>
                <w:szCs w:val="20"/>
              </w:rPr>
            </w:pPr>
            <w:r w:rsidRPr="00CD484D">
              <w:rPr>
                <w:sz w:val="20"/>
                <w:szCs w:val="20"/>
              </w:rPr>
              <w:t>286</w:t>
            </w:r>
          </w:p>
        </w:tc>
        <w:tc>
          <w:tcPr>
            <w:tcW w:w="1074" w:type="dxa"/>
          </w:tcPr>
          <w:p w14:paraId="096F0897" w14:textId="1B9693F7" w:rsidR="00A559FD" w:rsidRPr="00CD484D" w:rsidRDefault="00A559FD" w:rsidP="00ED6C5B">
            <w:pPr>
              <w:jc w:val="center"/>
              <w:rPr>
                <w:sz w:val="20"/>
                <w:szCs w:val="20"/>
              </w:rPr>
            </w:pPr>
            <w:r w:rsidRPr="00CD484D">
              <w:rPr>
                <w:sz w:val="20"/>
                <w:szCs w:val="20"/>
              </w:rPr>
              <w:t>1.86</w:t>
            </w:r>
          </w:p>
        </w:tc>
        <w:tc>
          <w:tcPr>
            <w:tcW w:w="983" w:type="dxa"/>
          </w:tcPr>
          <w:p w14:paraId="4DB86999" w14:textId="2A840AEC" w:rsidR="00A559FD" w:rsidRPr="00CD484D" w:rsidRDefault="00A559FD" w:rsidP="00AB08A7">
            <w:pPr>
              <w:jc w:val="center"/>
              <w:rPr>
                <w:sz w:val="20"/>
                <w:szCs w:val="20"/>
              </w:rPr>
            </w:pPr>
            <w:r>
              <w:rPr>
                <w:sz w:val="20"/>
                <w:szCs w:val="20"/>
              </w:rPr>
              <w:t>4.02</w:t>
            </w:r>
          </w:p>
        </w:tc>
        <w:tc>
          <w:tcPr>
            <w:tcW w:w="983" w:type="dxa"/>
          </w:tcPr>
          <w:p w14:paraId="03A9476D" w14:textId="7A84A4EF" w:rsidR="00A559FD" w:rsidRPr="00CD484D" w:rsidRDefault="00A559FD" w:rsidP="00AB08A7">
            <w:pPr>
              <w:jc w:val="center"/>
              <w:rPr>
                <w:sz w:val="20"/>
                <w:szCs w:val="20"/>
              </w:rPr>
            </w:pPr>
            <w:r w:rsidRPr="00CD484D">
              <w:rPr>
                <w:sz w:val="20"/>
                <w:szCs w:val="20"/>
              </w:rPr>
              <w:t>X</w:t>
            </w:r>
          </w:p>
        </w:tc>
        <w:tc>
          <w:tcPr>
            <w:tcW w:w="987" w:type="dxa"/>
          </w:tcPr>
          <w:p w14:paraId="1025C76A" w14:textId="707F8D30" w:rsidR="00A559FD" w:rsidRPr="00CD484D" w:rsidRDefault="00A559FD" w:rsidP="00AB08A7">
            <w:pPr>
              <w:jc w:val="center"/>
              <w:rPr>
                <w:sz w:val="20"/>
                <w:szCs w:val="20"/>
              </w:rPr>
            </w:pPr>
            <w:r w:rsidRPr="00CD484D">
              <w:rPr>
                <w:sz w:val="20"/>
                <w:szCs w:val="20"/>
              </w:rPr>
              <w:t>X</w:t>
            </w:r>
          </w:p>
        </w:tc>
      </w:tr>
      <w:tr w:rsidR="00A559FD" w:rsidRPr="00CD484D" w14:paraId="509C234C" w14:textId="77777777" w:rsidTr="00A559FD">
        <w:tc>
          <w:tcPr>
            <w:tcW w:w="759" w:type="dxa"/>
          </w:tcPr>
          <w:p w14:paraId="369EE4D3" w14:textId="1827D8F8" w:rsidR="00A559FD" w:rsidRPr="00CD484D" w:rsidRDefault="00A559FD" w:rsidP="00AB08A7">
            <w:pPr>
              <w:rPr>
                <w:sz w:val="20"/>
                <w:szCs w:val="20"/>
              </w:rPr>
            </w:pPr>
            <w:r w:rsidRPr="00CD484D">
              <w:rPr>
                <w:sz w:val="20"/>
                <w:szCs w:val="20"/>
              </w:rPr>
              <w:t>15</w:t>
            </w:r>
          </w:p>
        </w:tc>
        <w:tc>
          <w:tcPr>
            <w:tcW w:w="1018" w:type="dxa"/>
          </w:tcPr>
          <w:p w14:paraId="08BD447A" w14:textId="25D24E3D" w:rsidR="00A559FD" w:rsidRPr="00CD484D" w:rsidRDefault="00A559FD" w:rsidP="00ED6C5B">
            <w:pPr>
              <w:jc w:val="center"/>
              <w:rPr>
                <w:sz w:val="20"/>
                <w:szCs w:val="20"/>
              </w:rPr>
            </w:pPr>
            <w:r w:rsidRPr="00CD484D">
              <w:rPr>
                <w:sz w:val="20"/>
                <w:szCs w:val="20"/>
              </w:rPr>
              <w:t>10</w:t>
            </w:r>
          </w:p>
        </w:tc>
        <w:tc>
          <w:tcPr>
            <w:tcW w:w="887" w:type="dxa"/>
          </w:tcPr>
          <w:p w14:paraId="5FF8BD48" w14:textId="25A2862F" w:rsidR="00A559FD" w:rsidRPr="00CD484D" w:rsidRDefault="00A559FD" w:rsidP="00ED6C5B">
            <w:pPr>
              <w:jc w:val="center"/>
              <w:rPr>
                <w:sz w:val="20"/>
                <w:szCs w:val="20"/>
              </w:rPr>
            </w:pPr>
            <w:r w:rsidRPr="00CD484D">
              <w:rPr>
                <w:sz w:val="20"/>
                <w:szCs w:val="20"/>
              </w:rPr>
              <w:t>1.5</w:t>
            </w:r>
          </w:p>
        </w:tc>
        <w:tc>
          <w:tcPr>
            <w:tcW w:w="928" w:type="dxa"/>
          </w:tcPr>
          <w:p w14:paraId="64825F80" w14:textId="64AC221F" w:rsidR="00A559FD" w:rsidRPr="00CD484D" w:rsidRDefault="00A559FD" w:rsidP="00ED6C5B">
            <w:pPr>
              <w:jc w:val="center"/>
              <w:rPr>
                <w:sz w:val="20"/>
                <w:szCs w:val="20"/>
              </w:rPr>
            </w:pPr>
            <w:r w:rsidRPr="00CD484D">
              <w:rPr>
                <w:sz w:val="20"/>
                <w:szCs w:val="20"/>
              </w:rPr>
              <w:t>5</w:t>
            </w:r>
          </w:p>
        </w:tc>
        <w:tc>
          <w:tcPr>
            <w:tcW w:w="1353" w:type="dxa"/>
          </w:tcPr>
          <w:p w14:paraId="7896A45D" w14:textId="218DFE5C" w:rsidR="00A559FD" w:rsidRPr="00CD484D" w:rsidRDefault="00A559FD" w:rsidP="00ED6C5B">
            <w:pPr>
              <w:jc w:val="center"/>
              <w:rPr>
                <w:sz w:val="20"/>
                <w:szCs w:val="20"/>
              </w:rPr>
            </w:pPr>
            <w:r w:rsidRPr="00CD484D">
              <w:rPr>
                <w:sz w:val="20"/>
                <w:szCs w:val="20"/>
              </w:rPr>
              <w:t>5.00</w:t>
            </w:r>
          </w:p>
        </w:tc>
        <w:tc>
          <w:tcPr>
            <w:tcW w:w="1366" w:type="dxa"/>
          </w:tcPr>
          <w:p w14:paraId="462C6F15" w14:textId="734F8F71" w:rsidR="00A559FD" w:rsidRPr="00CD484D" w:rsidRDefault="00A559FD" w:rsidP="00ED6C5B">
            <w:pPr>
              <w:jc w:val="center"/>
              <w:rPr>
                <w:sz w:val="20"/>
                <w:szCs w:val="20"/>
              </w:rPr>
            </w:pPr>
            <w:r w:rsidRPr="00CD484D">
              <w:rPr>
                <w:sz w:val="20"/>
                <w:szCs w:val="20"/>
              </w:rPr>
              <w:t>173</w:t>
            </w:r>
          </w:p>
        </w:tc>
        <w:tc>
          <w:tcPr>
            <w:tcW w:w="1074" w:type="dxa"/>
          </w:tcPr>
          <w:p w14:paraId="31AE56AA" w14:textId="0E20BC16" w:rsidR="00A559FD" w:rsidRPr="00CD484D" w:rsidRDefault="00A559FD" w:rsidP="00ED6C5B">
            <w:pPr>
              <w:jc w:val="center"/>
              <w:rPr>
                <w:sz w:val="20"/>
                <w:szCs w:val="20"/>
              </w:rPr>
            </w:pPr>
            <w:r w:rsidRPr="00CD484D">
              <w:rPr>
                <w:sz w:val="20"/>
                <w:szCs w:val="20"/>
              </w:rPr>
              <w:t>2.32</w:t>
            </w:r>
          </w:p>
        </w:tc>
        <w:tc>
          <w:tcPr>
            <w:tcW w:w="983" w:type="dxa"/>
          </w:tcPr>
          <w:p w14:paraId="483245B3" w14:textId="1F453CFC" w:rsidR="00A559FD" w:rsidRPr="00CD484D" w:rsidRDefault="00A559FD" w:rsidP="00AB08A7">
            <w:pPr>
              <w:jc w:val="center"/>
              <w:rPr>
                <w:sz w:val="20"/>
                <w:szCs w:val="20"/>
              </w:rPr>
            </w:pPr>
            <w:r>
              <w:rPr>
                <w:sz w:val="20"/>
                <w:szCs w:val="20"/>
              </w:rPr>
              <w:t>4.62</w:t>
            </w:r>
          </w:p>
        </w:tc>
        <w:tc>
          <w:tcPr>
            <w:tcW w:w="983" w:type="dxa"/>
          </w:tcPr>
          <w:p w14:paraId="083F9007" w14:textId="36B7E754" w:rsidR="00A559FD" w:rsidRPr="00CD484D" w:rsidRDefault="00A559FD" w:rsidP="00AB08A7">
            <w:pPr>
              <w:jc w:val="center"/>
              <w:rPr>
                <w:sz w:val="20"/>
                <w:szCs w:val="20"/>
              </w:rPr>
            </w:pPr>
            <w:r w:rsidRPr="00CD484D">
              <w:rPr>
                <w:sz w:val="20"/>
                <w:szCs w:val="20"/>
              </w:rPr>
              <w:t>X</w:t>
            </w:r>
          </w:p>
        </w:tc>
        <w:tc>
          <w:tcPr>
            <w:tcW w:w="987" w:type="dxa"/>
          </w:tcPr>
          <w:p w14:paraId="09850EF9" w14:textId="2518B58F" w:rsidR="00A559FD" w:rsidRPr="00CD484D" w:rsidRDefault="00A559FD" w:rsidP="00AB08A7">
            <w:pPr>
              <w:jc w:val="center"/>
              <w:rPr>
                <w:sz w:val="20"/>
                <w:szCs w:val="20"/>
              </w:rPr>
            </w:pPr>
            <w:r w:rsidRPr="00CD484D">
              <w:rPr>
                <w:sz w:val="20"/>
                <w:szCs w:val="20"/>
              </w:rPr>
              <w:t>X</w:t>
            </w:r>
          </w:p>
        </w:tc>
      </w:tr>
      <w:tr w:rsidR="00A559FD" w:rsidRPr="00CD484D" w14:paraId="3688A1BF" w14:textId="77777777" w:rsidTr="00A559FD">
        <w:tc>
          <w:tcPr>
            <w:tcW w:w="759" w:type="dxa"/>
          </w:tcPr>
          <w:p w14:paraId="707FFC17" w14:textId="38A154A9" w:rsidR="00A559FD" w:rsidRPr="00CD484D" w:rsidRDefault="00A559FD" w:rsidP="00AB08A7">
            <w:pPr>
              <w:rPr>
                <w:sz w:val="20"/>
                <w:szCs w:val="20"/>
              </w:rPr>
            </w:pPr>
            <w:r w:rsidRPr="00CD484D">
              <w:rPr>
                <w:sz w:val="20"/>
                <w:szCs w:val="20"/>
              </w:rPr>
              <w:t>16</w:t>
            </w:r>
          </w:p>
        </w:tc>
        <w:tc>
          <w:tcPr>
            <w:tcW w:w="1018" w:type="dxa"/>
          </w:tcPr>
          <w:p w14:paraId="78F6F830" w14:textId="4F568A36" w:rsidR="00A559FD" w:rsidRPr="00CD484D" w:rsidRDefault="00A559FD" w:rsidP="00ED6C5B">
            <w:pPr>
              <w:jc w:val="center"/>
              <w:rPr>
                <w:sz w:val="20"/>
                <w:szCs w:val="20"/>
              </w:rPr>
            </w:pPr>
            <w:r w:rsidRPr="00CD484D">
              <w:rPr>
                <w:sz w:val="20"/>
                <w:szCs w:val="20"/>
              </w:rPr>
              <w:t>10</w:t>
            </w:r>
          </w:p>
        </w:tc>
        <w:tc>
          <w:tcPr>
            <w:tcW w:w="887" w:type="dxa"/>
          </w:tcPr>
          <w:p w14:paraId="359C30C4" w14:textId="670282BA" w:rsidR="00A559FD" w:rsidRPr="00CD484D" w:rsidRDefault="00A559FD" w:rsidP="00ED6C5B">
            <w:pPr>
              <w:jc w:val="center"/>
              <w:rPr>
                <w:sz w:val="20"/>
                <w:szCs w:val="20"/>
              </w:rPr>
            </w:pPr>
            <w:r w:rsidRPr="00CD484D">
              <w:rPr>
                <w:sz w:val="20"/>
                <w:szCs w:val="20"/>
              </w:rPr>
              <w:t>3.0</w:t>
            </w:r>
          </w:p>
        </w:tc>
        <w:tc>
          <w:tcPr>
            <w:tcW w:w="928" w:type="dxa"/>
          </w:tcPr>
          <w:p w14:paraId="44079543" w14:textId="3AA5E1F1" w:rsidR="00A559FD" w:rsidRPr="00CD484D" w:rsidRDefault="00A559FD" w:rsidP="00ED6C5B">
            <w:pPr>
              <w:jc w:val="center"/>
              <w:rPr>
                <w:sz w:val="20"/>
                <w:szCs w:val="20"/>
              </w:rPr>
            </w:pPr>
            <w:r w:rsidRPr="00CD484D">
              <w:rPr>
                <w:sz w:val="20"/>
                <w:szCs w:val="20"/>
              </w:rPr>
              <w:t>3</w:t>
            </w:r>
          </w:p>
        </w:tc>
        <w:tc>
          <w:tcPr>
            <w:tcW w:w="1353" w:type="dxa"/>
          </w:tcPr>
          <w:p w14:paraId="71F5FECF" w14:textId="12B1524A" w:rsidR="00A559FD" w:rsidRPr="00CD484D" w:rsidRDefault="00A559FD" w:rsidP="00ED6C5B">
            <w:pPr>
              <w:jc w:val="center"/>
              <w:rPr>
                <w:sz w:val="20"/>
                <w:szCs w:val="20"/>
              </w:rPr>
            </w:pPr>
            <w:r w:rsidRPr="00CD484D">
              <w:rPr>
                <w:sz w:val="20"/>
                <w:szCs w:val="20"/>
              </w:rPr>
              <w:t>3.35</w:t>
            </w:r>
          </w:p>
        </w:tc>
        <w:tc>
          <w:tcPr>
            <w:tcW w:w="1366" w:type="dxa"/>
          </w:tcPr>
          <w:p w14:paraId="053D3261" w14:textId="1D5FE133" w:rsidR="00A559FD" w:rsidRPr="00CD484D" w:rsidRDefault="00A559FD" w:rsidP="00ED6C5B">
            <w:pPr>
              <w:jc w:val="center"/>
              <w:rPr>
                <w:sz w:val="20"/>
                <w:szCs w:val="20"/>
              </w:rPr>
            </w:pPr>
            <w:r w:rsidRPr="00CD484D">
              <w:rPr>
                <w:sz w:val="20"/>
                <w:szCs w:val="20"/>
              </w:rPr>
              <w:t>429</w:t>
            </w:r>
          </w:p>
        </w:tc>
        <w:tc>
          <w:tcPr>
            <w:tcW w:w="1074" w:type="dxa"/>
          </w:tcPr>
          <w:p w14:paraId="17C26B5D" w14:textId="1D5AC85E" w:rsidR="00A559FD" w:rsidRPr="00CD484D" w:rsidRDefault="00A559FD" w:rsidP="00ED6C5B">
            <w:pPr>
              <w:jc w:val="center"/>
              <w:rPr>
                <w:sz w:val="20"/>
                <w:szCs w:val="20"/>
              </w:rPr>
            </w:pPr>
            <w:r w:rsidRPr="00CD484D">
              <w:rPr>
                <w:sz w:val="20"/>
                <w:szCs w:val="20"/>
              </w:rPr>
              <w:t>1.56</w:t>
            </w:r>
          </w:p>
        </w:tc>
        <w:tc>
          <w:tcPr>
            <w:tcW w:w="983" w:type="dxa"/>
          </w:tcPr>
          <w:p w14:paraId="2537EBEC" w14:textId="587B15F1" w:rsidR="00A559FD" w:rsidRPr="00CD484D" w:rsidRDefault="00A559FD" w:rsidP="00AB08A7">
            <w:pPr>
              <w:jc w:val="center"/>
              <w:rPr>
                <w:sz w:val="20"/>
                <w:szCs w:val="20"/>
              </w:rPr>
            </w:pPr>
            <w:r>
              <w:rPr>
                <w:sz w:val="20"/>
                <w:szCs w:val="20"/>
              </w:rPr>
              <w:t>4.02</w:t>
            </w:r>
          </w:p>
        </w:tc>
        <w:tc>
          <w:tcPr>
            <w:tcW w:w="983" w:type="dxa"/>
          </w:tcPr>
          <w:p w14:paraId="189D8423" w14:textId="4BA8C91B" w:rsidR="00A559FD" w:rsidRPr="00CD484D" w:rsidRDefault="00A559FD" w:rsidP="00AB08A7">
            <w:pPr>
              <w:jc w:val="center"/>
              <w:rPr>
                <w:sz w:val="20"/>
                <w:szCs w:val="20"/>
              </w:rPr>
            </w:pPr>
            <w:r w:rsidRPr="00CD484D">
              <w:rPr>
                <w:sz w:val="20"/>
                <w:szCs w:val="20"/>
              </w:rPr>
              <w:t>X</w:t>
            </w:r>
          </w:p>
        </w:tc>
        <w:tc>
          <w:tcPr>
            <w:tcW w:w="987" w:type="dxa"/>
          </w:tcPr>
          <w:p w14:paraId="6DE2F2C7" w14:textId="77777777" w:rsidR="00A559FD" w:rsidRPr="00CD484D" w:rsidRDefault="00A559FD" w:rsidP="00AB08A7">
            <w:pPr>
              <w:jc w:val="center"/>
              <w:rPr>
                <w:sz w:val="20"/>
                <w:szCs w:val="20"/>
              </w:rPr>
            </w:pPr>
          </w:p>
        </w:tc>
      </w:tr>
      <w:tr w:rsidR="00A559FD" w:rsidRPr="00CD484D" w14:paraId="5F1D3DD8" w14:textId="77777777" w:rsidTr="00A559FD">
        <w:tc>
          <w:tcPr>
            <w:tcW w:w="759" w:type="dxa"/>
          </w:tcPr>
          <w:p w14:paraId="46DA0283" w14:textId="67ABA8BD" w:rsidR="00A559FD" w:rsidRPr="00CD484D" w:rsidRDefault="00A559FD" w:rsidP="00AB08A7">
            <w:pPr>
              <w:rPr>
                <w:sz w:val="20"/>
                <w:szCs w:val="20"/>
              </w:rPr>
            </w:pPr>
            <w:r w:rsidRPr="00CD484D">
              <w:rPr>
                <w:sz w:val="20"/>
                <w:szCs w:val="20"/>
              </w:rPr>
              <w:t>17</w:t>
            </w:r>
          </w:p>
        </w:tc>
        <w:tc>
          <w:tcPr>
            <w:tcW w:w="1018" w:type="dxa"/>
          </w:tcPr>
          <w:p w14:paraId="349F3727" w14:textId="1883A03F" w:rsidR="00A559FD" w:rsidRPr="00CD484D" w:rsidRDefault="00A559FD" w:rsidP="00ED6C5B">
            <w:pPr>
              <w:jc w:val="center"/>
              <w:rPr>
                <w:sz w:val="20"/>
                <w:szCs w:val="20"/>
              </w:rPr>
            </w:pPr>
            <w:r w:rsidRPr="00CD484D">
              <w:rPr>
                <w:sz w:val="20"/>
                <w:szCs w:val="20"/>
              </w:rPr>
              <w:t>10</w:t>
            </w:r>
          </w:p>
        </w:tc>
        <w:tc>
          <w:tcPr>
            <w:tcW w:w="887" w:type="dxa"/>
          </w:tcPr>
          <w:p w14:paraId="5B13ABA8" w14:textId="665E089D" w:rsidR="00A559FD" w:rsidRPr="00CD484D" w:rsidRDefault="00A559FD" w:rsidP="00ED6C5B">
            <w:pPr>
              <w:jc w:val="center"/>
              <w:rPr>
                <w:sz w:val="20"/>
                <w:szCs w:val="20"/>
              </w:rPr>
            </w:pPr>
            <w:r w:rsidRPr="00CD484D">
              <w:rPr>
                <w:sz w:val="20"/>
                <w:szCs w:val="20"/>
              </w:rPr>
              <w:t>3.0</w:t>
            </w:r>
          </w:p>
        </w:tc>
        <w:tc>
          <w:tcPr>
            <w:tcW w:w="928" w:type="dxa"/>
          </w:tcPr>
          <w:p w14:paraId="1CAD39BB" w14:textId="08D9BCDC" w:rsidR="00A559FD" w:rsidRPr="00CD484D" w:rsidRDefault="00A559FD" w:rsidP="00ED6C5B">
            <w:pPr>
              <w:jc w:val="center"/>
              <w:rPr>
                <w:sz w:val="20"/>
                <w:szCs w:val="20"/>
              </w:rPr>
            </w:pPr>
            <w:r w:rsidRPr="00CD484D">
              <w:rPr>
                <w:sz w:val="20"/>
                <w:szCs w:val="20"/>
              </w:rPr>
              <w:t>4</w:t>
            </w:r>
          </w:p>
        </w:tc>
        <w:tc>
          <w:tcPr>
            <w:tcW w:w="1353" w:type="dxa"/>
          </w:tcPr>
          <w:p w14:paraId="3C8C6B6A" w14:textId="3F02C4A8" w:rsidR="00A559FD" w:rsidRPr="00CD484D" w:rsidRDefault="00A559FD" w:rsidP="00ED6C5B">
            <w:pPr>
              <w:jc w:val="center"/>
              <w:rPr>
                <w:sz w:val="20"/>
                <w:szCs w:val="20"/>
              </w:rPr>
            </w:pPr>
            <w:r w:rsidRPr="00CD484D">
              <w:rPr>
                <w:sz w:val="20"/>
                <w:szCs w:val="20"/>
              </w:rPr>
              <w:t>4.27</w:t>
            </w:r>
          </w:p>
        </w:tc>
        <w:tc>
          <w:tcPr>
            <w:tcW w:w="1366" w:type="dxa"/>
          </w:tcPr>
          <w:p w14:paraId="720188FD" w14:textId="6E8EF6B4" w:rsidR="00A559FD" w:rsidRPr="00CD484D" w:rsidRDefault="00A559FD" w:rsidP="00ED6C5B">
            <w:pPr>
              <w:jc w:val="center"/>
              <w:rPr>
                <w:sz w:val="20"/>
                <w:szCs w:val="20"/>
              </w:rPr>
            </w:pPr>
            <w:r w:rsidRPr="00CD484D">
              <w:rPr>
                <w:sz w:val="20"/>
                <w:szCs w:val="20"/>
              </w:rPr>
              <w:t>247</w:t>
            </w:r>
          </w:p>
        </w:tc>
        <w:tc>
          <w:tcPr>
            <w:tcW w:w="1074" w:type="dxa"/>
          </w:tcPr>
          <w:p w14:paraId="3FF136B0" w14:textId="58649919" w:rsidR="00A559FD" w:rsidRPr="00CD484D" w:rsidRDefault="00A559FD" w:rsidP="00ED6C5B">
            <w:pPr>
              <w:jc w:val="center"/>
              <w:rPr>
                <w:sz w:val="20"/>
                <w:szCs w:val="20"/>
              </w:rPr>
            </w:pPr>
            <w:r w:rsidRPr="00CD484D">
              <w:rPr>
                <w:sz w:val="20"/>
                <w:szCs w:val="20"/>
              </w:rPr>
              <w:t>1.98</w:t>
            </w:r>
          </w:p>
        </w:tc>
        <w:tc>
          <w:tcPr>
            <w:tcW w:w="983" w:type="dxa"/>
          </w:tcPr>
          <w:p w14:paraId="797F5F59" w14:textId="2209A134" w:rsidR="00A559FD" w:rsidRPr="00CD484D" w:rsidRDefault="00A559FD" w:rsidP="00AB08A7">
            <w:pPr>
              <w:jc w:val="center"/>
              <w:rPr>
                <w:sz w:val="20"/>
                <w:szCs w:val="20"/>
              </w:rPr>
            </w:pPr>
            <w:r>
              <w:rPr>
                <w:sz w:val="20"/>
                <w:szCs w:val="20"/>
              </w:rPr>
              <w:t>4.10</w:t>
            </w:r>
          </w:p>
        </w:tc>
        <w:tc>
          <w:tcPr>
            <w:tcW w:w="983" w:type="dxa"/>
          </w:tcPr>
          <w:p w14:paraId="23CBE39E" w14:textId="6D6291C7" w:rsidR="00A559FD" w:rsidRPr="00CD484D" w:rsidRDefault="00A559FD" w:rsidP="00AB08A7">
            <w:pPr>
              <w:jc w:val="center"/>
              <w:rPr>
                <w:sz w:val="20"/>
                <w:szCs w:val="20"/>
              </w:rPr>
            </w:pPr>
            <w:r w:rsidRPr="00CD484D">
              <w:rPr>
                <w:sz w:val="20"/>
                <w:szCs w:val="20"/>
              </w:rPr>
              <w:t>X</w:t>
            </w:r>
          </w:p>
        </w:tc>
        <w:tc>
          <w:tcPr>
            <w:tcW w:w="987" w:type="dxa"/>
          </w:tcPr>
          <w:p w14:paraId="5FE7EA88" w14:textId="77777777" w:rsidR="00A559FD" w:rsidRPr="00CD484D" w:rsidRDefault="00A559FD" w:rsidP="00AB08A7">
            <w:pPr>
              <w:jc w:val="center"/>
              <w:rPr>
                <w:sz w:val="20"/>
                <w:szCs w:val="20"/>
              </w:rPr>
            </w:pPr>
          </w:p>
        </w:tc>
      </w:tr>
      <w:tr w:rsidR="00A559FD" w:rsidRPr="00CD484D" w14:paraId="2F2575EF" w14:textId="77777777" w:rsidTr="00A559FD">
        <w:tc>
          <w:tcPr>
            <w:tcW w:w="759" w:type="dxa"/>
          </w:tcPr>
          <w:p w14:paraId="027D9901" w14:textId="3901B202" w:rsidR="00A559FD" w:rsidRPr="00CD484D" w:rsidRDefault="00A559FD" w:rsidP="00AB08A7">
            <w:pPr>
              <w:rPr>
                <w:sz w:val="20"/>
                <w:szCs w:val="20"/>
              </w:rPr>
            </w:pPr>
            <w:r w:rsidRPr="00CD484D">
              <w:rPr>
                <w:sz w:val="20"/>
                <w:szCs w:val="20"/>
              </w:rPr>
              <w:t>18</w:t>
            </w:r>
          </w:p>
        </w:tc>
        <w:tc>
          <w:tcPr>
            <w:tcW w:w="1018" w:type="dxa"/>
          </w:tcPr>
          <w:p w14:paraId="27637C8D" w14:textId="1A2D79CB" w:rsidR="00A559FD" w:rsidRPr="00CD484D" w:rsidRDefault="00A559FD" w:rsidP="00ED6C5B">
            <w:pPr>
              <w:jc w:val="center"/>
              <w:rPr>
                <w:sz w:val="20"/>
                <w:szCs w:val="20"/>
              </w:rPr>
            </w:pPr>
            <w:r w:rsidRPr="00CD484D">
              <w:rPr>
                <w:sz w:val="20"/>
                <w:szCs w:val="20"/>
              </w:rPr>
              <w:t>10</w:t>
            </w:r>
          </w:p>
        </w:tc>
        <w:tc>
          <w:tcPr>
            <w:tcW w:w="887" w:type="dxa"/>
          </w:tcPr>
          <w:p w14:paraId="2EAE081D" w14:textId="407D5038" w:rsidR="00A559FD" w:rsidRPr="00CD484D" w:rsidRDefault="00A559FD" w:rsidP="00ED6C5B">
            <w:pPr>
              <w:jc w:val="center"/>
              <w:rPr>
                <w:sz w:val="20"/>
                <w:szCs w:val="20"/>
              </w:rPr>
            </w:pPr>
            <w:r w:rsidRPr="00CD484D">
              <w:rPr>
                <w:sz w:val="20"/>
                <w:szCs w:val="20"/>
              </w:rPr>
              <w:t>3.0</w:t>
            </w:r>
          </w:p>
        </w:tc>
        <w:tc>
          <w:tcPr>
            <w:tcW w:w="928" w:type="dxa"/>
          </w:tcPr>
          <w:p w14:paraId="657A17AD" w14:textId="242F0363" w:rsidR="00A559FD" w:rsidRPr="00CD484D" w:rsidRDefault="00A559FD" w:rsidP="00ED6C5B">
            <w:pPr>
              <w:jc w:val="center"/>
              <w:rPr>
                <w:sz w:val="20"/>
                <w:szCs w:val="20"/>
              </w:rPr>
            </w:pPr>
            <w:r w:rsidRPr="00CD484D">
              <w:rPr>
                <w:sz w:val="20"/>
                <w:szCs w:val="20"/>
              </w:rPr>
              <w:t>5</w:t>
            </w:r>
          </w:p>
        </w:tc>
        <w:tc>
          <w:tcPr>
            <w:tcW w:w="1353" w:type="dxa"/>
          </w:tcPr>
          <w:p w14:paraId="17EB2B35" w14:textId="5A8088AD" w:rsidR="00A559FD" w:rsidRPr="00CD484D" w:rsidRDefault="00A559FD" w:rsidP="00ED6C5B">
            <w:pPr>
              <w:jc w:val="center"/>
              <w:rPr>
                <w:sz w:val="20"/>
                <w:szCs w:val="20"/>
              </w:rPr>
            </w:pPr>
            <w:r w:rsidRPr="00CD484D">
              <w:rPr>
                <w:sz w:val="20"/>
                <w:szCs w:val="20"/>
              </w:rPr>
              <w:t>5.22</w:t>
            </w:r>
          </w:p>
        </w:tc>
        <w:tc>
          <w:tcPr>
            <w:tcW w:w="1366" w:type="dxa"/>
          </w:tcPr>
          <w:p w14:paraId="33E53E30" w14:textId="3743B0CB" w:rsidR="00A559FD" w:rsidRPr="00CD484D" w:rsidRDefault="00A559FD" w:rsidP="00ED6C5B">
            <w:pPr>
              <w:jc w:val="center"/>
              <w:rPr>
                <w:sz w:val="20"/>
                <w:szCs w:val="20"/>
              </w:rPr>
            </w:pPr>
            <w:r w:rsidRPr="00CD484D">
              <w:rPr>
                <w:sz w:val="20"/>
                <w:szCs w:val="20"/>
              </w:rPr>
              <w:t>158</w:t>
            </w:r>
          </w:p>
        </w:tc>
        <w:tc>
          <w:tcPr>
            <w:tcW w:w="1074" w:type="dxa"/>
          </w:tcPr>
          <w:p w14:paraId="7C8F782C" w14:textId="4979E1D7" w:rsidR="00A559FD" w:rsidRPr="00CD484D" w:rsidRDefault="00A559FD" w:rsidP="00ED6C5B">
            <w:pPr>
              <w:jc w:val="center"/>
              <w:rPr>
                <w:sz w:val="20"/>
                <w:szCs w:val="20"/>
              </w:rPr>
            </w:pPr>
            <w:r w:rsidRPr="00CD484D">
              <w:rPr>
                <w:sz w:val="20"/>
                <w:szCs w:val="20"/>
              </w:rPr>
              <w:t>2.42</w:t>
            </w:r>
          </w:p>
        </w:tc>
        <w:tc>
          <w:tcPr>
            <w:tcW w:w="983" w:type="dxa"/>
          </w:tcPr>
          <w:p w14:paraId="2AD7B750" w14:textId="180E8F23" w:rsidR="00A559FD" w:rsidRPr="00CD484D" w:rsidRDefault="00A559FD" w:rsidP="00AB08A7">
            <w:pPr>
              <w:jc w:val="center"/>
              <w:rPr>
                <w:sz w:val="20"/>
                <w:szCs w:val="20"/>
              </w:rPr>
            </w:pPr>
            <w:r>
              <w:rPr>
                <w:sz w:val="20"/>
                <w:szCs w:val="20"/>
              </w:rPr>
              <w:t>4.87</w:t>
            </w:r>
          </w:p>
        </w:tc>
        <w:tc>
          <w:tcPr>
            <w:tcW w:w="983" w:type="dxa"/>
          </w:tcPr>
          <w:p w14:paraId="27022DCA" w14:textId="2679D471" w:rsidR="00A559FD" w:rsidRPr="00CD484D" w:rsidRDefault="00A559FD" w:rsidP="00AB08A7">
            <w:pPr>
              <w:jc w:val="center"/>
              <w:rPr>
                <w:sz w:val="20"/>
                <w:szCs w:val="20"/>
              </w:rPr>
            </w:pPr>
            <w:r w:rsidRPr="00CD484D">
              <w:rPr>
                <w:sz w:val="20"/>
                <w:szCs w:val="20"/>
              </w:rPr>
              <w:t>X</w:t>
            </w:r>
          </w:p>
        </w:tc>
        <w:tc>
          <w:tcPr>
            <w:tcW w:w="987" w:type="dxa"/>
          </w:tcPr>
          <w:p w14:paraId="19A37753" w14:textId="77777777" w:rsidR="00A559FD" w:rsidRPr="00CD484D" w:rsidRDefault="00A559FD" w:rsidP="00AB08A7">
            <w:pPr>
              <w:jc w:val="center"/>
              <w:rPr>
                <w:sz w:val="20"/>
                <w:szCs w:val="20"/>
              </w:rPr>
            </w:pPr>
          </w:p>
        </w:tc>
      </w:tr>
      <w:tr w:rsidR="00A559FD" w:rsidRPr="00CD484D" w14:paraId="19F2C21D" w14:textId="77777777" w:rsidTr="00A559FD">
        <w:tc>
          <w:tcPr>
            <w:tcW w:w="759" w:type="dxa"/>
          </w:tcPr>
          <w:p w14:paraId="4E002385" w14:textId="661E286B" w:rsidR="00A559FD" w:rsidRPr="00CD484D" w:rsidRDefault="00A559FD" w:rsidP="00AB08A7">
            <w:pPr>
              <w:rPr>
                <w:sz w:val="20"/>
                <w:szCs w:val="20"/>
              </w:rPr>
            </w:pPr>
            <w:r w:rsidRPr="00CD484D">
              <w:rPr>
                <w:sz w:val="20"/>
                <w:szCs w:val="20"/>
              </w:rPr>
              <w:t>19</w:t>
            </w:r>
          </w:p>
        </w:tc>
        <w:tc>
          <w:tcPr>
            <w:tcW w:w="1018" w:type="dxa"/>
          </w:tcPr>
          <w:p w14:paraId="765F7C74" w14:textId="0A644D5D" w:rsidR="00A559FD" w:rsidRPr="00CD484D" w:rsidRDefault="00A559FD" w:rsidP="00ED6C5B">
            <w:pPr>
              <w:jc w:val="center"/>
              <w:rPr>
                <w:sz w:val="20"/>
                <w:szCs w:val="20"/>
              </w:rPr>
            </w:pPr>
            <w:r w:rsidRPr="00CD484D">
              <w:rPr>
                <w:sz w:val="20"/>
                <w:szCs w:val="20"/>
              </w:rPr>
              <w:t>20</w:t>
            </w:r>
          </w:p>
        </w:tc>
        <w:tc>
          <w:tcPr>
            <w:tcW w:w="887" w:type="dxa"/>
          </w:tcPr>
          <w:p w14:paraId="483677DC" w14:textId="6E0B1113" w:rsidR="00A559FD" w:rsidRPr="00CD484D" w:rsidRDefault="00A559FD" w:rsidP="00ED6C5B">
            <w:pPr>
              <w:jc w:val="center"/>
              <w:rPr>
                <w:sz w:val="20"/>
                <w:szCs w:val="20"/>
              </w:rPr>
            </w:pPr>
            <w:r w:rsidRPr="00CD484D">
              <w:rPr>
                <w:sz w:val="20"/>
                <w:szCs w:val="20"/>
              </w:rPr>
              <w:t>0.2</w:t>
            </w:r>
          </w:p>
        </w:tc>
        <w:tc>
          <w:tcPr>
            <w:tcW w:w="928" w:type="dxa"/>
          </w:tcPr>
          <w:p w14:paraId="6CA1075D" w14:textId="06A6B508" w:rsidR="00A559FD" w:rsidRPr="00CD484D" w:rsidRDefault="00A559FD" w:rsidP="00ED6C5B">
            <w:pPr>
              <w:jc w:val="center"/>
              <w:rPr>
                <w:sz w:val="20"/>
                <w:szCs w:val="20"/>
              </w:rPr>
            </w:pPr>
            <w:r w:rsidRPr="00CD484D">
              <w:rPr>
                <w:sz w:val="20"/>
                <w:szCs w:val="20"/>
              </w:rPr>
              <w:t>3</w:t>
            </w:r>
          </w:p>
        </w:tc>
        <w:tc>
          <w:tcPr>
            <w:tcW w:w="1353" w:type="dxa"/>
          </w:tcPr>
          <w:p w14:paraId="78A46FD2" w14:textId="63BBE068" w:rsidR="00A559FD" w:rsidRPr="00CD484D" w:rsidRDefault="00A559FD" w:rsidP="00ED6C5B">
            <w:pPr>
              <w:jc w:val="center"/>
              <w:rPr>
                <w:sz w:val="20"/>
                <w:szCs w:val="20"/>
              </w:rPr>
            </w:pPr>
            <w:r w:rsidRPr="00CD484D">
              <w:rPr>
                <w:sz w:val="20"/>
                <w:szCs w:val="20"/>
              </w:rPr>
              <w:t>3.27</w:t>
            </w:r>
          </w:p>
        </w:tc>
        <w:tc>
          <w:tcPr>
            <w:tcW w:w="1366" w:type="dxa"/>
          </w:tcPr>
          <w:p w14:paraId="5762C100" w14:textId="7C7D9496" w:rsidR="00A559FD" w:rsidRPr="00CD484D" w:rsidRDefault="00A559FD" w:rsidP="00ED6C5B">
            <w:pPr>
              <w:jc w:val="center"/>
              <w:rPr>
                <w:sz w:val="20"/>
                <w:szCs w:val="20"/>
              </w:rPr>
            </w:pPr>
            <w:r w:rsidRPr="00CD484D">
              <w:rPr>
                <w:sz w:val="20"/>
                <w:szCs w:val="20"/>
              </w:rPr>
              <w:t>766</w:t>
            </w:r>
          </w:p>
        </w:tc>
        <w:tc>
          <w:tcPr>
            <w:tcW w:w="1074" w:type="dxa"/>
          </w:tcPr>
          <w:p w14:paraId="029304A1" w14:textId="7165DCE1" w:rsidR="00A559FD" w:rsidRPr="00CD484D" w:rsidRDefault="00A559FD" w:rsidP="00ED6C5B">
            <w:pPr>
              <w:jc w:val="center"/>
              <w:rPr>
                <w:sz w:val="20"/>
                <w:szCs w:val="20"/>
              </w:rPr>
            </w:pPr>
            <w:r w:rsidRPr="00CD484D">
              <w:rPr>
                <w:sz w:val="20"/>
                <w:szCs w:val="20"/>
              </w:rPr>
              <w:t>1.20</w:t>
            </w:r>
          </w:p>
        </w:tc>
        <w:tc>
          <w:tcPr>
            <w:tcW w:w="983" w:type="dxa"/>
          </w:tcPr>
          <w:p w14:paraId="0E6D9F62" w14:textId="1465C69C" w:rsidR="00A559FD" w:rsidRPr="00CD484D" w:rsidRDefault="00A559FD" w:rsidP="00AB08A7">
            <w:pPr>
              <w:jc w:val="center"/>
              <w:rPr>
                <w:sz w:val="20"/>
                <w:szCs w:val="20"/>
              </w:rPr>
            </w:pPr>
            <w:r>
              <w:rPr>
                <w:sz w:val="20"/>
                <w:szCs w:val="20"/>
              </w:rPr>
              <w:t>5.45</w:t>
            </w:r>
          </w:p>
        </w:tc>
        <w:tc>
          <w:tcPr>
            <w:tcW w:w="983" w:type="dxa"/>
          </w:tcPr>
          <w:p w14:paraId="5D254FFB" w14:textId="30A03DBF" w:rsidR="00A559FD" w:rsidRPr="00CD484D" w:rsidRDefault="00A559FD" w:rsidP="00AB08A7">
            <w:pPr>
              <w:jc w:val="center"/>
              <w:rPr>
                <w:sz w:val="20"/>
                <w:szCs w:val="20"/>
              </w:rPr>
            </w:pPr>
            <w:r w:rsidRPr="00CD484D">
              <w:rPr>
                <w:sz w:val="20"/>
                <w:szCs w:val="20"/>
              </w:rPr>
              <w:t>X</w:t>
            </w:r>
          </w:p>
        </w:tc>
        <w:tc>
          <w:tcPr>
            <w:tcW w:w="987" w:type="dxa"/>
          </w:tcPr>
          <w:p w14:paraId="7B7A3290" w14:textId="77777777" w:rsidR="00A559FD" w:rsidRPr="00CD484D" w:rsidRDefault="00A559FD" w:rsidP="00AB08A7">
            <w:pPr>
              <w:jc w:val="center"/>
              <w:rPr>
                <w:sz w:val="20"/>
                <w:szCs w:val="20"/>
              </w:rPr>
            </w:pPr>
          </w:p>
        </w:tc>
      </w:tr>
      <w:tr w:rsidR="00A559FD" w:rsidRPr="00CD484D" w14:paraId="57ECCF9E" w14:textId="77777777" w:rsidTr="00A559FD">
        <w:tc>
          <w:tcPr>
            <w:tcW w:w="759" w:type="dxa"/>
          </w:tcPr>
          <w:p w14:paraId="1860F7F7" w14:textId="50B9263B" w:rsidR="00A559FD" w:rsidRPr="00CD484D" w:rsidRDefault="00A559FD" w:rsidP="00AB08A7">
            <w:pPr>
              <w:rPr>
                <w:sz w:val="20"/>
                <w:szCs w:val="20"/>
              </w:rPr>
            </w:pPr>
            <w:r w:rsidRPr="00CD484D">
              <w:rPr>
                <w:sz w:val="20"/>
                <w:szCs w:val="20"/>
              </w:rPr>
              <w:t>20</w:t>
            </w:r>
          </w:p>
        </w:tc>
        <w:tc>
          <w:tcPr>
            <w:tcW w:w="1018" w:type="dxa"/>
          </w:tcPr>
          <w:p w14:paraId="5B156C49" w14:textId="614B6D95" w:rsidR="00A559FD" w:rsidRPr="00CD484D" w:rsidRDefault="00A559FD" w:rsidP="00ED6C5B">
            <w:pPr>
              <w:jc w:val="center"/>
              <w:rPr>
                <w:sz w:val="20"/>
                <w:szCs w:val="20"/>
              </w:rPr>
            </w:pPr>
            <w:r w:rsidRPr="00CD484D">
              <w:rPr>
                <w:sz w:val="20"/>
                <w:szCs w:val="20"/>
              </w:rPr>
              <w:t>20</w:t>
            </w:r>
          </w:p>
        </w:tc>
        <w:tc>
          <w:tcPr>
            <w:tcW w:w="887" w:type="dxa"/>
          </w:tcPr>
          <w:p w14:paraId="5FE81724" w14:textId="399AF300" w:rsidR="00A559FD" w:rsidRPr="00CD484D" w:rsidRDefault="00A559FD" w:rsidP="00ED6C5B">
            <w:pPr>
              <w:jc w:val="center"/>
              <w:rPr>
                <w:sz w:val="20"/>
                <w:szCs w:val="20"/>
              </w:rPr>
            </w:pPr>
            <w:r w:rsidRPr="00CD484D">
              <w:rPr>
                <w:sz w:val="20"/>
                <w:szCs w:val="20"/>
              </w:rPr>
              <w:t>0.2</w:t>
            </w:r>
          </w:p>
        </w:tc>
        <w:tc>
          <w:tcPr>
            <w:tcW w:w="928" w:type="dxa"/>
          </w:tcPr>
          <w:p w14:paraId="65CCAC1F" w14:textId="447BA13D" w:rsidR="00A559FD" w:rsidRPr="00CD484D" w:rsidRDefault="00A559FD" w:rsidP="00ED6C5B">
            <w:pPr>
              <w:jc w:val="center"/>
              <w:rPr>
                <w:sz w:val="20"/>
                <w:szCs w:val="20"/>
              </w:rPr>
            </w:pPr>
            <w:r w:rsidRPr="00CD484D">
              <w:rPr>
                <w:sz w:val="20"/>
                <w:szCs w:val="20"/>
              </w:rPr>
              <w:t>4</w:t>
            </w:r>
          </w:p>
        </w:tc>
        <w:tc>
          <w:tcPr>
            <w:tcW w:w="1353" w:type="dxa"/>
          </w:tcPr>
          <w:p w14:paraId="77F41E9D" w14:textId="548D221E" w:rsidR="00A559FD" w:rsidRPr="00CD484D" w:rsidRDefault="00A559FD" w:rsidP="00ED6C5B">
            <w:pPr>
              <w:jc w:val="center"/>
              <w:rPr>
                <w:sz w:val="20"/>
                <w:szCs w:val="20"/>
              </w:rPr>
            </w:pPr>
            <w:r w:rsidRPr="00CD484D">
              <w:rPr>
                <w:sz w:val="20"/>
                <w:szCs w:val="20"/>
              </w:rPr>
              <w:t>4.21</w:t>
            </w:r>
          </w:p>
        </w:tc>
        <w:tc>
          <w:tcPr>
            <w:tcW w:w="1366" w:type="dxa"/>
          </w:tcPr>
          <w:p w14:paraId="6B4768D0" w14:textId="5549A7A0" w:rsidR="00A559FD" w:rsidRPr="00CD484D" w:rsidRDefault="00A559FD" w:rsidP="00ED6C5B">
            <w:pPr>
              <w:jc w:val="center"/>
              <w:rPr>
                <w:sz w:val="20"/>
                <w:szCs w:val="20"/>
              </w:rPr>
            </w:pPr>
            <w:r w:rsidRPr="00CD484D">
              <w:rPr>
                <w:sz w:val="20"/>
                <w:szCs w:val="20"/>
              </w:rPr>
              <w:t>431</w:t>
            </w:r>
          </w:p>
        </w:tc>
        <w:tc>
          <w:tcPr>
            <w:tcW w:w="1074" w:type="dxa"/>
          </w:tcPr>
          <w:p w14:paraId="2D8CF677" w14:textId="3DF318C8" w:rsidR="00A559FD" w:rsidRPr="00CD484D" w:rsidRDefault="00A559FD" w:rsidP="00ED6C5B">
            <w:pPr>
              <w:jc w:val="center"/>
              <w:rPr>
                <w:sz w:val="20"/>
                <w:szCs w:val="20"/>
              </w:rPr>
            </w:pPr>
            <w:r w:rsidRPr="00CD484D">
              <w:rPr>
                <w:sz w:val="20"/>
                <w:szCs w:val="20"/>
              </w:rPr>
              <w:t>1.55</w:t>
            </w:r>
          </w:p>
        </w:tc>
        <w:tc>
          <w:tcPr>
            <w:tcW w:w="983" w:type="dxa"/>
          </w:tcPr>
          <w:p w14:paraId="67800691" w14:textId="01078154" w:rsidR="00A559FD" w:rsidRPr="00CD484D" w:rsidRDefault="00A559FD" w:rsidP="00AB08A7">
            <w:pPr>
              <w:jc w:val="center"/>
              <w:rPr>
                <w:sz w:val="20"/>
                <w:szCs w:val="20"/>
              </w:rPr>
            </w:pPr>
            <w:r>
              <w:rPr>
                <w:sz w:val="20"/>
                <w:szCs w:val="20"/>
              </w:rPr>
              <w:t>5.07</w:t>
            </w:r>
          </w:p>
        </w:tc>
        <w:tc>
          <w:tcPr>
            <w:tcW w:w="983" w:type="dxa"/>
          </w:tcPr>
          <w:p w14:paraId="13D7F34C" w14:textId="1E8821A9" w:rsidR="00A559FD" w:rsidRPr="00CD484D" w:rsidRDefault="00A559FD" w:rsidP="00AB08A7">
            <w:pPr>
              <w:jc w:val="center"/>
              <w:rPr>
                <w:sz w:val="20"/>
                <w:szCs w:val="20"/>
              </w:rPr>
            </w:pPr>
            <w:r w:rsidRPr="00CD484D">
              <w:rPr>
                <w:sz w:val="20"/>
                <w:szCs w:val="20"/>
              </w:rPr>
              <w:t>X</w:t>
            </w:r>
          </w:p>
        </w:tc>
        <w:tc>
          <w:tcPr>
            <w:tcW w:w="987" w:type="dxa"/>
          </w:tcPr>
          <w:p w14:paraId="5E9D69B3" w14:textId="77777777" w:rsidR="00A559FD" w:rsidRPr="00CD484D" w:rsidRDefault="00A559FD" w:rsidP="00AB08A7">
            <w:pPr>
              <w:jc w:val="center"/>
              <w:rPr>
                <w:sz w:val="20"/>
                <w:szCs w:val="20"/>
              </w:rPr>
            </w:pPr>
          </w:p>
        </w:tc>
      </w:tr>
      <w:tr w:rsidR="00A559FD" w:rsidRPr="00CD484D" w14:paraId="38AC25E5" w14:textId="77777777" w:rsidTr="00A559FD">
        <w:tc>
          <w:tcPr>
            <w:tcW w:w="759" w:type="dxa"/>
          </w:tcPr>
          <w:p w14:paraId="7EF3444F" w14:textId="2123CCA6" w:rsidR="00A559FD" w:rsidRPr="00CD484D" w:rsidRDefault="00A559FD" w:rsidP="00AB08A7">
            <w:pPr>
              <w:rPr>
                <w:sz w:val="20"/>
                <w:szCs w:val="20"/>
              </w:rPr>
            </w:pPr>
            <w:r w:rsidRPr="00CD484D">
              <w:rPr>
                <w:sz w:val="20"/>
                <w:szCs w:val="20"/>
              </w:rPr>
              <w:t>21</w:t>
            </w:r>
          </w:p>
        </w:tc>
        <w:tc>
          <w:tcPr>
            <w:tcW w:w="1018" w:type="dxa"/>
          </w:tcPr>
          <w:p w14:paraId="5590964A" w14:textId="0905A436" w:rsidR="00A559FD" w:rsidRPr="00CD484D" w:rsidRDefault="00A559FD" w:rsidP="00ED6C5B">
            <w:pPr>
              <w:jc w:val="center"/>
              <w:rPr>
                <w:sz w:val="20"/>
                <w:szCs w:val="20"/>
              </w:rPr>
            </w:pPr>
            <w:r w:rsidRPr="00CD484D">
              <w:rPr>
                <w:sz w:val="20"/>
                <w:szCs w:val="20"/>
              </w:rPr>
              <w:t>20</w:t>
            </w:r>
          </w:p>
        </w:tc>
        <w:tc>
          <w:tcPr>
            <w:tcW w:w="887" w:type="dxa"/>
          </w:tcPr>
          <w:p w14:paraId="26E27E02" w14:textId="08690C76" w:rsidR="00A559FD" w:rsidRPr="00CD484D" w:rsidRDefault="00A559FD" w:rsidP="00ED6C5B">
            <w:pPr>
              <w:jc w:val="center"/>
              <w:rPr>
                <w:sz w:val="20"/>
                <w:szCs w:val="20"/>
              </w:rPr>
            </w:pPr>
            <w:r w:rsidRPr="00CD484D">
              <w:rPr>
                <w:sz w:val="20"/>
                <w:szCs w:val="20"/>
              </w:rPr>
              <w:t>0.2</w:t>
            </w:r>
          </w:p>
        </w:tc>
        <w:tc>
          <w:tcPr>
            <w:tcW w:w="928" w:type="dxa"/>
          </w:tcPr>
          <w:p w14:paraId="5A08E67F" w14:textId="55E576E1" w:rsidR="00A559FD" w:rsidRPr="00CD484D" w:rsidRDefault="00A559FD" w:rsidP="00ED6C5B">
            <w:pPr>
              <w:jc w:val="center"/>
              <w:rPr>
                <w:sz w:val="20"/>
                <w:szCs w:val="20"/>
              </w:rPr>
            </w:pPr>
            <w:r w:rsidRPr="00CD484D">
              <w:rPr>
                <w:sz w:val="20"/>
                <w:szCs w:val="20"/>
              </w:rPr>
              <w:t>5</w:t>
            </w:r>
          </w:p>
        </w:tc>
        <w:tc>
          <w:tcPr>
            <w:tcW w:w="1353" w:type="dxa"/>
          </w:tcPr>
          <w:p w14:paraId="227F72D3" w14:textId="4562ADCB" w:rsidR="00A559FD" w:rsidRPr="00CD484D" w:rsidRDefault="00A559FD" w:rsidP="00ED6C5B">
            <w:pPr>
              <w:jc w:val="center"/>
              <w:rPr>
                <w:sz w:val="20"/>
                <w:szCs w:val="20"/>
              </w:rPr>
            </w:pPr>
            <w:r w:rsidRPr="00CD484D">
              <w:rPr>
                <w:sz w:val="20"/>
                <w:szCs w:val="20"/>
              </w:rPr>
              <w:t>5.17</w:t>
            </w:r>
          </w:p>
        </w:tc>
        <w:tc>
          <w:tcPr>
            <w:tcW w:w="1366" w:type="dxa"/>
          </w:tcPr>
          <w:p w14:paraId="0E64D695" w14:textId="144C4923" w:rsidR="00A559FD" w:rsidRPr="00CD484D" w:rsidRDefault="00A559FD" w:rsidP="00ED6C5B">
            <w:pPr>
              <w:jc w:val="center"/>
              <w:rPr>
                <w:sz w:val="20"/>
                <w:szCs w:val="20"/>
              </w:rPr>
            </w:pPr>
            <w:r w:rsidRPr="00CD484D">
              <w:rPr>
                <w:sz w:val="20"/>
                <w:szCs w:val="20"/>
              </w:rPr>
              <w:t>270</w:t>
            </w:r>
          </w:p>
        </w:tc>
        <w:tc>
          <w:tcPr>
            <w:tcW w:w="1074" w:type="dxa"/>
          </w:tcPr>
          <w:p w14:paraId="4D88C202" w14:textId="1ACC4FC4" w:rsidR="00A559FD" w:rsidRPr="00CD484D" w:rsidRDefault="00A559FD" w:rsidP="00ED6C5B">
            <w:pPr>
              <w:jc w:val="center"/>
              <w:rPr>
                <w:sz w:val="20"/>
                <w:szCs w:val="20"/>
              </w:rPr>
            </w:pPr>
            <w:r w:rsidRPr="00CD484D">
              <w:rPr>
                <w:sz w:val="20"/>
                <w:szCs w:val="20"/>
              </w:rPr>
              <w:t>1.90</w:t>
            </w:r>
          </w:p>
        </w:tc>
        <w:tc>
          <w:tcPr>
            <w:tcW w:w="983" w:type="dxa"/>
          </w:tcPr>
          <w:p w14:paraId="5C7B1E07" w14:textId="308ABD98" w:rsidR="00A559FD" w:rsidRPr="00CD484D" w:rsidRDefault="00A559FD" w:rsidP="00AB08A7">
            <w:pPr>
              <w:jc w:val="center"/>
              <w:rPr>
                <w:sz w:val="20"/>
                <w:szCs w:val="20"/>
              </w:rPr>
            </w:pPr>
            <w:r>
              <w:rPr>
                <w:sz w:val="20"/>
                <w:szCs w:val="20"/>
              </w:rPr>
              <w:t>5.10</w:t>
            </w:r>
          </w:p>
        </w:tc>
        <w:tc>
          <w:tcPr>
            <w:tcW w:w="983" w:type="dxa"/>
          </w:tcPr>
          <w:p w14:paraId="1287A331" w14:textId="3588CF07" w:rsidR="00A559FD" w:rsidRPr="00CD484D" w:rsidRDefault="00A559FD" w:rsidP="00AB08A7">
            <w:pPr>
              <w:jc w:val="center"/>
              <w:rPr>
                <w:sz w:val="20"/>
                <w:szCs w:val="20"/>
              </w:rPr>
            </w:pPr>
            <w:r w:rsidRPr="00CD484D">
              <w:rPr>
                <w:sz w:val="20"/>
                <w:szCs w:val="20"/>
              </w:rPr>
              <w:t>X</w:t>
            </w:r>
          </w:p>
        </w:tc>
        <w:tc>
          <w:tcPr>
            <w:tcW w:w="987" w:type="dxa"/>
          </w:tcPr>
          <w:p w14:paraId="788C47D1" w14:textId="77777777" w:rsidR="00A559FD" w:rsidRPr="00CD484D" w:rsidRDefault="00A559FD" w:rsidP="00AB08A7">
            <w:pPr>
              <w:jc w:val="center"/>
              <w:rPr>
                <w:sz w:val="20"/>
                <w:szCs w:val="20"/>
              </w:rPr>
            </w:pPr>
          </w:p>
        </w:tc>
      </w:tr>
      <w:tr w:rsidR="00A559FD" w:rsidRPr="00CD484D" w14:paraId="6C4417B7" w14:textId="77777777" w:rsidTr="00A559FD">
        <w:tc>
          <w:tcPr>
            <w:tcW w:w="759" w:type="dxa"/>
          </w:tcPr>
          <w:p w14:paraId="65000B58" w14:textId="28C14054" w:rsidR="00A559FD" w:rsidRPr="00CD484D" w:rsidRDefault="00A559FD" w:rsidP="00AB08A7">
            <w:pPr>
              <w:rPr>
                <w:sz w:val="20"/>
                <w:szCs w:val="20"/>
              </w:rPr>
            </w:pPr>
            <w:r w:rsidRPr="00CD484D">
              <w:rPr>
                <w:sz w:val="20"/>
                <w:szCs w:val="20"/>
              </w:rPr>
              <w:t>22</w:t>
            </w:r>
          </w:p>
        </w:tc>
        <w:tc>
          <w:tcPr>
            <w:tcW w:w="1018" w:type="dxa"/>
          </w:tcPr>
          <w:p w14:paraId="4DC00F1A" w14:textId="36C0466E" w:rsidR="00A559FD" w:rsidRPr="00CD484D" w:rsidRDefault="00A559FD" w:rsidP="00ED6C5B">
            <w:pPr>
              <w:jc w:val="center"/>
              <w:rPr>
                <w:sz w:val="20"/>
                <w:szCs w:val="20"/>
              </w:rPr>
            </w:pPr>
            <w:r w:rsidRPr="00CD484D">
              <w:rPr>
                <w:sz w:val="20"/>
                <w:szCs w:val="20"/>
              </w:rPr>
              <w:t>20</w:t>
            </w:r>
          </w:p>
        </w:tc>
        <w:tc>
          <w:tcPr>
            <w:tcW w:w="887" w:type="dxa"/>
          </w:tcPr>
          <w:p w14:paraId="5C103402" w14:textId="410FCCF4" w:rsidR="00A559FD" w:rsidRPr="00CD484D" w:rsidRDefault="00A559FD" w:rsidP="00ED6C5B">
            <w:pPr>
              <w:jc w:val="center"/>
              <w:rPr>
                <w:sz w:val="20"/>
                <w:szCs w:val="20"/>
              </w:rPr>
            </w:pPr>
            <w:r w:rsidRPr="00CD484D">
              <w:rPr>
                <w:sz w:val="20"/>
                <w:szCs w:val="20"/>
              </w:rPr>
              <w:t>1.5</w:t>
            </w:r>
          </w:p>
        </w:tc>
        <w:tc>
          <w:tcPr>
            <w:tcW w:w="928" w:type="dxa"/>
          </w:tcPr>
          <w:p w14:paraId="74A80937" w14:textId="5F0E67C8" w:rsidR="00A559FD" w:rsidRPr="00CD484D" w:rsidRDefault="00A559FD" w:rsidP="00ED6C5B">
            <w:pPr>
              <w:jc w:val="center"/>
              <w:rPr>
                <w:sz w:val="20"/>
                <w:szCs w:val="20"/>
              </w:rPr>
            </w:pPr>
            <w:r w:rsidRPr="00CD484D">
              <w:rPr>
                <w:sz w:val="20"/>
                <w:szCs w:val="20"/>
              </w:rPr>
              <w:t>3</w:t>
            </w:r>
          </w:p>
        </w:tc>
        <w:tc>
          <w:tcPr>
            <w:tcW w:w="1353" w:type="dxa"/>
          </w:tcPr>
          <w:p w14:paraId="6D7670AC" w14:textId="75B216DD" w:rsidR="00A559FD" w:rsidRPr="00CD484D" w:rsidRDefault="00A559FD" w:rsidP="00ED6C5B">
            <w:pPr>
              <w:jc w:val="center"/>
              <w:rPr>
                <w:sz w:val="20"/>
                <w:szCs w:val="20"/>
              </w:rPr>
            </w:pPr>
            <w:r w:rsidRPr="00CD484D">
              <w:rPr>
                <w:sz w:val="20"/>
                <w:szCs w:val="20"/>
              </w:rPr>
              <w:t>3.00</w:t>
            </w:r>
          </w:p>
        </w:tc>
        <w:tc>
          <w:tcPr>
            <w:tcW w:w="1366" w:type="dxa"/>
          </w:tcPr>
          <w:p w14:paraId="73CD73B0" w14:textId="0B6EF6E1" w:rsidR="00A559FD" w:rsidRPr="00CD484D" w:rsidRDefault="00A559FD" w:rsidP="00ED6C5B">
            <w:pPr>
              <w:jc w:val="center"/>
              <w:rPr>
                <w:sz w:val="20"/>
                <w:szCs w:val="20"/>
              </w:rPr>
            </w:pPr>
            <w:r w:rsidRPr="00CD484D">
              <w:rPr>
                <w:sz w:val="20"/>
                <w:szCs w:val="20"/>
              </w:rPr>
              <w:t>929</w:t>
            </w:r>
          </w:p>
        </w:tc>
        <w:tc>
          <w:tcPr>
            <w:tcW w:w="1074" w:type="dxa"/>
          </w:tcPr>
          <w:p w14:paraId="2BDC14DC" w14:textId="219729D7" w:rsidR="00A559FD" w:rsidRPr="00CD484D" w:rsidRDefault="00A559FD" w:rsidP="00ED6C5B">
            <w:pPr>
              <w:jc w:val="center"/>
              <w:rPr>
                <w:sz w:val="20"/>
                <w:szCs w:val="20"/>
              </w:rPr>
            </w:pPr>
            <w:r w:rsidRPr="00CD484D">
              <w:rPr>
                <w:sz w:val="20"/>
                <w:szCs w:val="20"/>
              </w:rPr>
              <w:t>1.11</w:t>
            </w:r>
          </w:p>
        </w:tc>
        <w:tc>
          <w:tcPr>
            <w:tcW w:w="983" w:type="dxa"/>
          </w:tcPr>
          <w:p w14:paraId="63647A0A" w14:textId="321958EF" w:rsidR="00A559FD" w:rsidRPr="00CD484D" w:rsidRDefault="00A559FD" w:rsidP="00AB08A7">
            <w:pPr>
              <w:jc w:val="center"/>
              <w:rPr>
                <w:sz w:val="20"/>
                <w:szCs w:val="20"/>
              </w:rPr>
            </w:pPr>
            <w:r>
              <w:rPr>
                <w:sz w:val="20"/>
                <w:szCs w:val="20"/>
              </w:rPr>
              <w:t>5.37</w:t>
            </w:r>
          </w:p>
        </w:tc>
        <w:tc>
          <w:tcPr>
            <w:tcW w:w="983" w:type="dxa"/>
          </w:tcPr>
          <w:p w14:paraId="35190162" w14:textId="7A3BCE41" w:rsidR="00A559FD" w:rsidRPr="00CD484D" w:rsidRDefault="00A559FD" w:rsidP="00AB08A7">
            <w:pPr>
              <w:jc w:val="center"/>
              <w:rPr>
                <w:sz w:val="20"/>
                <w:szCs w:val="20"/>
              </w:rPr>
            </w:pPr>
            <w:r w:rsidRPr="00CD484D">
              <w:rPr>
                <w:sz w:val="20"/>
                <w:szCs w:val="20"/>
              </w:rPr>
              <w:t>X</w:t>
            </w:r>
          </w:p>
        </w:tc>
        <w:tc>
          <w:tcPr>
            <w:tcW w:w="987" w:type="dxa"/>
          </w:tcPr>
          <w:p w14:paraId="1B56CEB1" w14:textId="15D611B6" w:rsidR="00A559FD" w:rsidRPr="00CD484D" w:rsidRDefault="00A559FD" w:rsidP="00AB08A7">
            <w:pPr>
              <w:jc w:val="center"/>
              <w:rPr>
                <w:sz w:val="20"/>
                <w:szCs w:val="20"/>
              </w:rPr>
            </w:pPr>
            <w:r w:rsidRPr="00CD484D">
              <w:rPr>
                <w:sz w:val="20"/>
                <w:szCs w:val="20"/>
              </w:rPr>
              <w:t>X</w:t>
            </w:r>
          </w:p>
        </w:tc>
      </w:tr>
      <w:tr w:rsidR="00A559FD" w:rsidRPr="00CD484D" w14:paraId="6E08513B" w14:textId="77777777" w:rsidTr="00A559FD">
        <w:tc>
          <w:tcPr>
            <w:tcW w:w="759" w:type="dxa"/>
          </w:tcPr>
          <w:p w14:paraId="51292A7C" w14:textId="57684D62" w:rsidR="00A559FD" w:rsidRPr="00CD484D" w:rsidRDefault="00A559FD" w:rsidP="00AB08A7">
            <w:pPr>
              <w:rPr>
                <w:sz w:val="20"/>
                <w:szCs w:val="20"/>
              </w:rPr>
            </w:pPr>
            <w:r w:rsidRPr="00CD484D">
              <w:rPr>
                <w:sz w:val="20"/>
                <w:szCs w:val="20"/>
              </w:rPr>
              <w:t>23</w:t>
            </w:r>
          </w:p>
        </w:tc>
        <w:tc>
          <w:tcPr>
            <w:tcW w:w="1018" w:type="dxa"/>
          </w:tcPr>
          <w:p w14:paraId="334FC558" w14:textId="6B7ACC27" w:rsidR="00A559FD" w:rsidRPr="00CD484D" w:rsidRDefault="00A559FD" w:rsidP="00ED6C5B">
            <w:pPr>
              <w:jc w:val="center"/>
              <w:rPr>
                <w:sz w:val="20"/>
                <w:szCs w:val="20"/>
              </w:rPr>
            </w:pPr>
            <w:r w:rsidRPr="00CD484D">
              <w:rPr>
                <w:sz w:val="20"/>
                <w:szCs w:val="20"/>
              </w:rPr>
              <w:t>20</w:t>
            </w:r>
          </w:p>
        </w:tc>
        <w:tc>
          <w:tcPr>
            <w:tcW w:w="887" w:type="dxa"/>
          </w:tcPr>
          <w:p w14:paraId="165282D5" w14:textId="16368E6D" w:rsidR="00A559FD" w:rsidRPr="00CD484D" w:rsidRDefault="00A559FD" w:rsidP="00ED6C5B">
            <w:pPr>
              <w:jc w:val="center"/>
              <w:rPr>
                <w:sz w:val="20"/>
                <w:szCs w:val="20"/>
              </w:rPr>
            </w:pPr>
            <w:r w:rsidRPr="00CD484D">
              <w:rPr>
                <w:sz w:val="20"/>
                <w:szCs w:val="20"/>
              </w:rPr>
              <w:t>1.5</w:t>
            </w:r>
          </w:p>
        </w:tc>
        <w:tc>
          <w:tcPr>
            <w:tcW w:w="928" w:type="dxa"/>
          </w:tcPr>
          <w:p w14:paraId="7671F241" w14:textId="46B05FE3" w:rsidR="00A559FD" w:rsidRPr="00CD484D" w:rsidRDefault="00A559FD" w:rsidP="00ED6C5B">
            <w:pPr>
              <w:jc w:val="center"/>
              <w:rPr>
                <w:sz w:val="20"/>
                <w:szCs w:val="20"/>
              </w:rPr>
            </w:pPr>
            <w:r w:rsidRPr="00CD484D">
              <w:rPr>
                <w:sz w:val="20"/>
                <w:szCs w:val="20"/>
              </w:rPr>
              <w:t>4</w:t>
            </w:r>
          </w:p>
        </w:tc>
        <w:tc>
          <w:tcPr>
            <w:tcW w:w="1353" w:type="dxa"/>
          </w:tcPr>
          <w:p w14:paraId="0C678F64" w14:textId="4C241F7C" w:rsidR="00A559FD" w:rsidRPr="00CD484D" w:rsidRDefault="00A559FD" w:rsidP="00ED6C5B">
            <w:pPr>
              <w:jc w:val="center"/>
              <w:rPr>
                <w:sz w:val="20"/>
                <w:szCs w:val="20"/>
              </w:rPr>
            </w:pPr>
            <w:r w:rsidRPr="00CD484D">
              <w:rPr>
                <w:sz w:val="20"/>
                <w:szCs w:val="20"/>
              </w:rPr>
              <w:t>4.00</w:t>
            </w:r>
          </w:p>
        </w:tc>
        <w:tc>
          <w:tcPr>
            <w:tcW w:w="1366" w:type="dxa"/>
          </w:tcPr>
          <w:p w14:paraId="7BF4B8D4" w14:textId="781F784F" w:rsidR="00A559FD" w:rsidRPr="00CD484D" w:rsidRDefault="00A559FD" w:rsidP="00ED6C5B">
            <w:pPr>
              <w:jc w:val="center"/>
              <w:rPr>
                <w:sz w:val="20"/>
                <w:szCs w:val="20"/>
              </w:rPr>
            </w:pPr>
            <w:r w:rsidRPr="00CD484D">
              <w:rPr>
                <w:sz w:val="20"/>
                <w:szCs w:val="20"/>
              </w:rPr>
              <w:t>485</w:t>
            </w:r>
          </w:p>
        </w:tc>
        <w:tc>
          <w:tcPr>
            <w:tcW w:w="1074" w:type="dxa"/>
          </w:tcPr>
          <w:p w14:paraId="7663A47C" w14:textId="06ED21B2" w:rsidR="00A559FD" w:rsidRPr="00CD484D" w:rsidRDefault="00A559FD" w:rsidP="00ED6C5B">
            <w:pPr>
              <w:jc w:val="center"/>
              <w:rPr>
                <w:sz w:val="20"/>
                <w:szCs w:val="20"/>
              </w:rPr>
            </w:pPr>
            <w:r w:rsidRPr="00CD484D">
              <w:rPr>
                <w:sz w:val="20"/>
                <w:szCs w:val="20"/>
              </w:rPr>
              <w:t>1.47</w:t>
            </w:r>
          </w:p>
        </w:tc>
        <w:tc>
          <w:tcPr>
            <w:tcW w:w="983" w:type="dxa"/>
          </w:tcPr>
          <w:p w14:paraId="50417E74" w14:textId="12127ABD" w:rsidR="00A559FD" w:rsidRPr="00CD484D" w:rsidRDefault="00A559FD" w:rsidP="00AB08A7">
            <w:pPr>
              <w:jc w:val="center"/>
              <w:rPr>
                <w:sz w:val="20"/>
                <w:szCs w:val="20"/>
              </w:rPr>
            </w:pPr>
            <w:r>
              <w:rPr>
                <w:sz w:val="20"/>
                <w:szCs w:val="20"/>
              </w:rPr>
              <w:t>5.15</w:t>
            </w:r>
          </w:p>
        </w:tc>
        <w:tc>
          <w:tcPr>
            <w:tcW w:w="983" w:type="dxa"/>
          </w:tcPr>
          <w:p w14:paraId="67AA1278" w14:textId="20AAB72A" w:rsidR="00A559FD" w:rsidRPr="00CD484D" w:rsidRDefault="00A559FD" w:rsidP="00AB08A7">
            <w:pPr>
              <w:jc w:val="center"/>
              <w:rPr>
                <w:sz w:val="20"/>
                <w:szCs w:val="20"/>
              </w:rPr>
            </w:pPr>
            <w:r w:rsidRPr="00CD484D">
              <w:rPr>
                <w:sz w:val="20"/>
                <w:szCs w:val="20"/>
              </w:rPr>
              <w:t>X</w:t>
            </w:r>
          </w:p>
        </w:tc>
        <w:tc>
          <w:tcPr>
            <w:tcW w:w="987" w:type="dxa"/>
          </w:tcPr>
          <w:p w14:paraId="02937551" w14:textId="1D7C2139" w:rsidR="00A559FD" w:rsidRPr="00CD484D" w:rsidRDefault="00A559FD" w:rsidP="00AB08A7">
            <w:pPr>
              <w:jc w:val="center"/>
              <w:rPr>
                <w:sz w:val="20"/>
                <w:szCs w:val="20"/>
              </w:rPr>
            </w:pPr>
            <w:r w:rsidRPr="00CD484D">
              <w:rPr>
                <w:sz w:val="20"/>
                <w:szCs w:val="20"/>
              </w:rPr>
              <w:t>X</w:t>
            </w:r>
          </w:p>
        </w:tc>
      </w:tr>
      <w:tr w:rsidR="00A559FD" w:rsidRPr="00CD484D" w14:paraId="422D5FF5" w14:textId="77777777" w:rsidTr="00A559FD">
        <w:tc>
          <w:tcPr>
            <w:tcW w:w="759" w:type="dxa"/>
          </w:tcPr>
          <w:p w14:paraId="52C12F09" w14:textId="75878904" w:rsidR="00A559FD" w:rsidRPr="00CD484D" w:rsidRDefault="00A559FD" w:rsidP="00AB08A7">
            <w:pPr>
              <w:rPr>
                <w:sz w:val="20"/>
                <w:szCs w:val="20"/>
              </w:rPr>
            </w:pPr>
            <w:r w:rsidRPr="00CD484D">
              <w:rPr>
                <w:sz w:val="20"/>
                <w:szCs w:val="20"/>
              </w:rPr>
              <w:t>24</w:t>
            </w:r>
          </w:p>
        </w:tc>
        <w:tc>
          <w:tcPr>
            <w:tcW w:w="1018" w:type="dxa"/>
          </w:tcPr>
          <w:p w14:paraId="5836425C" w14:textId="333C4F69" w:rsidR="00A559FD" w:rsidRPr="00CD484D" w:rsidRDefault="00A559FD" w:rsidP="00ED6C5B">
            <w:pPr>
              <w:jc w:val="center"/>
              <w:rPr>
                <w:sz w:val="20"/>
                <w:szCs w:val="20"/>
              </w:rPr>
            </w:pPr>
            <w:r w:rsidRPr="00CD484D">
              <w:rPr>
                <w:sz w:val="20"/>
                <w:szCs w:val="20"/>
              </w:rPr>
              <w:t>20</w:t>
            </w:r>
          </w:p>
        </w:tc>
        <w:tc>
          <w:tcPr>
            <w:tcW w:w="887" w:type="dxa"/>
          </w:tcPr>
          <w:p w14:paraId="349CB850" w14:textId="4602A0A6" w:rsidR="00A559FD" w:rsidRPr="00CD484D" w:rsidRDefault="00A559FD" w:rsidP="00ED6C5B">
            <w:pPr>
              <w:jc w:val="center"/>
              <w:rPr>
                <w:sz w:val="20"/>
                <w:szCs w:val="20"/>
              </w:rPr>
            </w:pPr>
            <w:r w:rsidRPr="00CD484D">
              <w:rPr>
                <w:sz w:val="20"/>
                <w:szCs w:val="20"/>
              </w:rPr>
              <w:t>1.5</w:t>
            </w:r>
          </w:p>
        </w:tc>
        <w:tc>
          <w:tcPr>
            <w:tcW w:w="928" w:type="dxa"/>
          </w:tcPr>
          <w:p w14:paraId="7B579652" w14:textId="775B6772" w:rsidR="00A559FD" w:rsidRPr="00CD484D" w:rsidRDefault="00A559FD" w:rsidP="00ED6C5B">
            <w:pPr>
              <w:jc w:val="center"/>
              <w:rPr>
                <w:sz w:val="20"/>
                <w:szCs w:val="20"/>
              </w:rPr>
            </w:pPr>
            <w:r w:rsidRPr="00CD484D">
              <w:rPr>
                <w:sz w:val="20"/>
                <w:szCs w:val="20"/>
              </w:rPr>
              <w:t>5</w:t>
            </w:r>
          </w:p>
        </w:tc>
        <w:tc>
          <w:tcPr>
            <w:tcW w:w="1353" w:type="dxa"/>
          </w:tcPr>
          <w:p w14:paraId="6A2ED002" w14:textId="20D8B3FC" w:rsidR="00A559FD" w:rsidRPr="00CD484D" w:rsidRDefault="00A559FD" w:rsidP="00ED6C5B">
            <w:pPr>
              <w:jc w:val="center"/>
              <w:rPr>
                <w:sz w:val="20"/>
                <w:szCs w:val="20"/>
              </w:rPr>
            </w:pPr>
            <w:r w:rsidRPr="00CD484D">
              <w:rPr>
                <w:sz w:val="20"/>
                <w:szCs w:val="20"/>
              </w:rPr>
              <w:t>5.00</w:t>
            </w:r>
          </w:p>
        </w:tc>
        <w:tc>
          <w:tcPr>
            <w:tcW w:w="1366" w:type="dxa"/>
          </w:tcPr>
          <w:p w14:paraId="20EEBF42" w14:textId="40A7CD91" w:rsidR="00A559FD" w:rsidRPr="00CD484D" w:rsidRDefault="00A559FD" w:rsidP="00ED6C5B">
            <w:pPr>
              <w:jc w:val="center"/>
              <w:rPr>
                <w:sz w:val="20"/>
                <w:szCs w:val="20"/>
              </w:rPr>
            </w:pPr>
            <w:r w:rsidRPr="00CD484D">
              <w:rPr>
                <w:sz w:val="20"/>
                <w:szCs w:val="20"/>
              </w:rPr>
              <w:t>291</w:t>
            </w:r>
          </w:p>
        </w:tc>
        <w:tc>
          <w:tcPr>
            <w:tcW w:w="1074" w:type="dxa"/>
          </w:tcPr>
          <w:p w14:paraId="022C1B5A" w14:textId="7747F19F" w:rsidR="00A559FD" w:rsidRPr="00CD484D" w:rsidRDefault="00A559FD" w:rsidP="00ED6C5B">
            <w:pPr>
              <w:jc w:val="center"/>
              <w:rPr>
                <w:sz w:val="20"/>
                <w:szCs w:val="20"/>
              </w:rPr>
            </w:pPr>
            <w:r w:rsidRPr="00CD484D">
              <w:rPr>
                <w:sz w:val="20"/>
                <w:szCs w:val="20"/>
              </w:rPr>
              <w:t>1.84</w:t>
            </w:r>
          </w:p>
        </w:tc>
        <w:tc>
          <w:tcPr>
            <w:tcW w:w="983" w:type="dxa"/>
          </w:tcPr>
          <w:p w14:paraId="52B4FC98" w14:textId="1B1CE7DD" w:rsidR="00A559FD" w:rsidRPr="00CD484D" w:rsidRDefault="00A559FD" w:rsidP="00AB08A7">
            <w:pPr>
              <w:jc w:val="center"/>
              <w:rPr>
                <w:sz w:val="20"/>
                <w:szCs w:val="20"/>
              </w:rPr>
            </w:pPr>
            <w:r>
              <w:rPr>
                <w:sz w:val="20"/>
                <w:szCs w:val="20"/>
              </w:rPr>
              <w:t>5.05</w:t>
            </w:r>
          </w:p>
        </w:tc>
        <w:tc>
          <w:tcPr>
            <w:tcW w:w="983" w:type="dxa"/>
          </w:tcPr>
          <w:p w14:paraId="7121ED09" w14:textId="7B9D0AD1" w:rsidR="00A559FD" w:rsidRPr="00CD484D" w:rsidRDefault="00A559FD" w:rsidP="00AB08A7">
            <w:pPr>
              <w:jc w:val="center"/>
              <w:rPr>
                <w:sz w:val="20"/>
                <w:szCs w:val="20"/>
              </w:rPr>
            </w:pPr>
            <w:r w:rsidRPr="00CD484D">
              <w:rPr>
                <w:sz w:val="20"/>
                <w:szCs w:val="20"/>
              </w:rPr>
              <w:t>X</w:t>
            </w:r>
          </w:p>
        </w:tc>
        <w:tc>
          <w:tcPr>
            <w:tcW w:w="987" w:type="dxa"/>
          </w:tcPr>
          <w:p w14:paraId="3D8F6BF5" w14:textId="547EC31B" w:rsidR="00A559FD" w:rsidRPr="00CD484D" w:rsidRDefault="00A559FD" w:rsidP="00AB08A7">
            <w:pPr>
              <w:jc w:val="center"/>
              <w:rPr>
                <w:sz w:val="20"/>
                <w:szCs w:val="20"/>
              </w:rPr>
            </w:pPr>
            <w:r w:rsidRPr="00CD484D">
              <w:rPr>
                <w:sz w:val="20"/>
                <w:szCs w:val="20"/>
              </w:rPr>
              <w:t>X</w:t>
            </w:r>
          </w:p>
        </w:tc>
      </w:tr>
      <w:tr w:rsidR="00A559FD" w:rsidRPr="00CD484D" w14:paraId="6C9C5C41" w14:textId="77777777" w:rsidTr="00A559FD">
        <w:tc>
          <w:tcPr>
            <w:tcW w:w="759" w:type="dxa"/>
          </w:tcPr>
          <w:p w14:paraId="7DC16AA7" w14:textId="7E70611A" w:rsidR="00A559FD" w:rsidRPr="00CD484D" w:rsidRDefault="00A559FD" w:rsidP="00AB08A7">
            <w:pPr>
              <w:rPr>
                <w:sz w:val="20"/>
                <w:szCs w:val="20"/>
              </w:rPr>
            </w:pPr>
            <w:r w:rsidRPr="00CD484D">
              <w:rPr>
                <w:sz w:val="20"/>
                <w:szCs w:val="20"/>
              </w:rPr>
              <w:t>25</w:t>
            </w:r>
          </w:p>
        </w:tc>
        <w:tc>
          <w:tcPr>
            <w:tcW w:w="1018" w:type="dxa"/>
          </w:tcPr>
          <w:p w14:paraId="002586ED" w14:textId="1BCA97BF" w:rsidR="00A559FD" w:rsidRPr="00CD484D" w:rsidRDefault="00A559FD" w:rsidP="00ED6C5B">
            <w:pPr>
              <w:jc w:val="center"/>
              <w:rPr>
                <w:sz w:val="20"/>
                <w:szCs w:val="20"/>
              </w:rPr>
            </w:pPr>
            <w:r w:rsidRPr="00CD484D">
              <w:rPr>
                <w:sz w:val="20"/>
                <w:szCs w:val="20"/>
              </w:rPr>
              <w:t>20</w:t>
            </w:r>
          </w:p>
        </w:tc>
        <w:tc>
          <w:tcPr>
            <w:tcW w:w="887" w:type="dxa"/>
          </w:tcPr>
          <w:p w14:paraId="3AB5E81F" w14:textId="6DD9CADB" w:rsidR="00A559FD" w:rsidRPr="00CD484D" w:rsidRDefault="00A559FD" w:rsidP="00ED6C5B">
            <w:pPr>
              <w:jc w:val="center"/>
              <w:rPr>
                <w:sz w:val="20"/>
                <w:szCs w:val="20"/>
              </w:rPr>
            </w:pPr>
            <w:r w:rsidRPr="00CD484D">
              <w:rPr>
                <w:sz w:val="20"/>
                <w:szCs w:val="20"/>
              </w:rPr>
              <w:t>3.0</w:t>
            </w:r>
          </w:p>
        </w:tc>
        <w:tc>
          <w:tcPr>
            <w:tcW w:w="928" w:type="dxa"/>
          </w:tcPr>
          <w:p w14:paraId="6F96C5AD" w14:textId="089C7468" w:rsidR="00A559FD" w:rsidRPr="00CD484D" w:rsidRDefault="00A559FD" w:rsidP="00ED6C5B">
            <w:pPr>
              <w:jc w:val="center"/>
              <w:rPr>
                <w:sz w:val="20"/>
                <w:szCs w:val="20"/>
              </w:rPr>
            </w:pPr>
            <w:r w:rsidRPr="00CD484D">
              <w:rPr>
                <w:sz w:val="20"/>
                <w:szCs w:val="20"/>
              </w:rPr>
              <w:t>3</w:t>
            </w:r>
          </w:p>
        </w:tc>
        <w:tc>
          <w:tcPr>
            <w:tcW w:w="1353" w:type="dxa"/>
          </w:tcPr>
          <w:p w14:paraId="062A72F7" w14:textId="347D9F84" w:rsidR="00A559FD" w:rsidRPr="00CD484D" w:rsidRDefault="00A559FD" w:rsidP="00ED6C5B">
            <w:pPr>
              <w:jc w:val="center"/>
              <w:rPr>
                <w:sz w:val="20"/>
                <w:szCs w:val="20"/>
              </w:rPr>
            </w:pPr>
            <w:r w:rsidRPr="00CD484D">
              <w:rPr>
                <w:sz w:val="20"/>
                <w:szCs w:val="20"/>
              </w:rPr>
              <w:t>3.35</w:t>
            </w:r>
          </w:p>
        </w:tc>
        <w:tc>
          <w:tcPr>
            <w:tcW w:w="1366" w:type="dxa"/>
          </w:tcPr>
          <w:p w14:paraId="25891D9D" w14:textId="65B70D8F" w:rsidR="00A559FD" w:rsidRPr="00CD484D" w:rsidRDefault="00A559FD" w:rsidP="00ED6C5B">
            <w:pPr>
              <w:jc w:val="center"/>
              <w:rPr>
                <w:sz w:val="20"/>
                <w:szCs w:val="20"/>
              </w:rPr>
            </w:pPr>
            <w:r w:rsidRPr="00CD484D">
              <w:rPr>
                <w:sz w:val="20"/>
                <w:szCs w:val="20"/>
              </w:rPr>
              <w:t>725</w:t>
            </w:r>
          </w:p>
        </w:tc>
        <w:tc>
          <w:tcPr>
            <w:tcW w:w="1074" w:type="dxa"/>
          </w:tcPr>
          <w:p w14:paraId="1841C623" w14:textId="0D6117AB" w:rsidR="00A559FD" w:rsidRPr="00CD484D" w:rsidRDefault="00A559FD" w:rsidP="00ED6C5B">
            <w:pPr>
              <w:jc w:val="center"/>
              <w:rPr>
                <w:sz w:val="20"/>
                <w:szCs w:val="20"/>
              </w:rPr>
            </w:pPr>
            <w:r w:rsidRPr="00CD484D">
              <w:rPr>
                <w:sz w:val="20"/>
                <w:szCs w:val="20"/>
              </w:rPr>
              <w:t>1.24</w:t>
            </w:r>
          </w:p>
        </w:tc>
        <w:tc>
          <w:tcPr>
            <w:tcW w:w="983" w:type="dxa"/>
          </w:tcPr>
          <w:p w14:paraId="54D8556E" w14:textId="7AD1D1BD" w:rsidR="00A559FD" w:rsidRPr="00CD484D" w:rsidRDefault="00A559FD" w:rsidP="00AB08A7">
            <w:pPr>
              <w:jc w:val="center"/>
              <w:rPr>
                <w:sz w:val="20"/>
                <w:szCs w:val="20"/>
              </w:rPr>
            </w:pPr>
            <w:r>
              <w:rPr>
                <w:sz w:val="20"/>
                <w:szCs w:val="20"/>
              </w:rPr>
              <w:t>5.45</w:t>
            </w:r>
          </w:p>
        </w:tc>
        <w:tc>
          <w:tcPr>
            <w:tcW w:w="983" w:type="dxa"/>
          </w:tcPr>
          <w:p w14:paraId="2E5AE5BD" w14:textId="044B390D" w:rsidR="00A559FD" w:rsidRPr="00CD484D" w:rsidRDefault="00A559FD" w:rsidP="00AB08A7">
            <w:pPr>
              <w:jc w:val="center"/>
              <w:rPr>
                <w:sz w:val="20"/>
                <w:szCs w:val="20"/>
              </w:rPr>
            </w:pPr>
            <w:r w:rsidRPr="00CD484D">
              <w:rPr>
                <w:sz w:val="20"/>
                <w:szCs w:val="20"/>
              </w:rPr>
              <w:t>X</w:t>
            </w:r>
          </w:p>
        </w:tc>
        <w:tc>
          <w:tcPr>
            <w:tcW w:w="987" w:type="dxa"/>
          </w:tcPr>
          <w:p w14:paraId="702C3FE6" w14:textId="77777777" w:rsidR="00A559FD" w:rsidRPr="00CD484D" w:rsidRDefault="00A559FD" w:rsidP="00AB08A7">
            <w:pPr>
              <w:jc w:val="center"/>
              <w:rPr>
                <w:sz w:val="20"/>
                <w:szCs w:val="20"/>
              </w:rPr>
            </w:pPr>
          </w:p>
        </w:tc>
      </w:tr>
      <w:tr w:rsidR="00A559FD" w:rsidRPr="00CD484D" w14:paraId="2D41D5A1" w14:textId="77777777" w:rsidTr="00A559FD">
        <w:tc>
          <w:tcPr>
            <w:tcW w:w="759" w:type="dxa"/>
          </w:tcPr>
          <w:p w14:paraId="3B46C436" w14:textId="1DC4A5EF" w:rsidR="00A559FD" w:rsidRPr="00CD484D" w:rsidRDefault="00A559FD" w:rsidP="00AB08A7">
            <w:pPr>
              <w:rPr>
                <w:sz w:val="20"/>
                <w:szCs w:val="20"/>
              </w:rPr>
            </w:pPr>
            <w:r w:rsidRPr="00CD484D">
              <w:rPr>
                <w:sz w:val="20"/>
                <w:szCs w:val="20"/>
              </w:rPr>
              <w:t>26</w:t>
            </w:r>
          </w:p>
        </w:tc>
        <w:tc>
          <w:tcPr>
            <w:tcW w:w="1018" w:type="dxa"/>
          </w:tcPr>
          <w:p w14:paraId="24E20C5B" w14:textId="0FF55EDB" w:rsidR="00A559FD" w:rsidRPr="00CD484D" w:rsidRDefault="00A559FD" w:rsidP="00ED6C5B">
            <w:pPr>
              <w:jc w:val="center"/>
              <w:rPr>
                <w:sz w:val="20"/>
                <w:szCs w:val="20"/>
              </w:rPr>
            </w:pPr>
            <w:r w:rsidRPr="00CD484D">
              <w:rPr>
                <w:sz w:val="20"/>
                <w:szCs w:val="20"/>
              </w:rPr>
              <w:t>20</w:t>
            </w:r>
          </w:p>
        </w:tc>
        <w:tc>
          <w:tcPr>
            <w:tcW w:w="887" w:type="dxa"/>
          </w:tcPr>
          <w:p w14:paraId="0F00D681" w14:textId="5748297F" w:rsidR="00A559FD" w:rsidRPr="00CD484D" w:rsidRDefault="00A559FD" w:rsidP="00ED6C5B">
            <w:pPr>
              <w:jc w:val="center"/>
              <w:rPr>
                <w:sz w:val="20"/>
                <w:szCs w:val="20"/>
              </w:rPr>
            </w:pPr>
            <w:r w:rsidRPr="00CD484D">
              <w:rPr>
                <w:sz w:val="20"/>
                <w:szCs w:val="20"/>
              </w:rPr>
              <w:t>3.0</w:t>
            </w:r>
          </w:p>
        </w:tc>
        <w:tc>
          <w:tcPr>
            <w:tcW w:w="928" w:type="dxa"/>
          </w:tcPr>
          <w:p w14:paraId="2E31C55E" w14:textId="752A7426" w:rsidR="00A559FD" w:rsidRPr="00CD484D" w:rsidRDefault="00A559FD" w:rsidP="00ED6C5B">
            <w:pPr>
              <w:jc w:val="center"/>
              <w:rPr>
                <w:sz w:val="20"/>
                <w:szCs w:val="20"/>
              </w:rPr>
            </w:pPr>
            <w:r w:rsidRPr="00CD484D">
              <w:rPr>
                <w:sz w:val="20"/>
                <w:szCs w:val="20"/>
              </w:rPr>
              <w:t>4</w:t>
            </w:r>
          </w:p>
        </w:tc>
        <w:tc>
          <w:tcPr>
            <w:tcW w:w="1353" w:type="dxa"/>
          </w:tcPr>
          <w:p w14:paraId="466D6AF5" w14:textId="525D640B" w:rsidR="00A559FD" w:rsidRPr="00CD484D" w:rsidRDefault="00A559FD" w:rsidP="00ED6C5B">
            <w:pPr>
              <w:jc w:val="center"/>
              <w:rPr>
                <w:sz w:val="20"/>
                <w:szCs w:val="20"/>
              </w:rPr>
            </w:pPr>
            <w:r w:rsidRPr="00CD484D">
              <w:rPr>
                <w:sz w:val="20"/>
                <w:szCs w:val="20"/>
              </w:rPr>
              <w:t>4.27</w:t>
            </w:r>
          </w:p>
        </w:tc>
        <w:tc>
          <w:tcPr>
            <w:tcW w:w="1366" w:type="dxa"/>
          </w:tcPr>
          <w:p w14:paraId="6EAD219A" w14:textId="6F566A74" w:rsidR="00A559FD" w:rsidRPr="00CD484D" w:rsidRDefault="00A559FD" w:rsidP="00ED6C5B">
            <w:pPr>
              <w:jc w:val="center"/>
              <w:rPr>
                <w:sz w:val="20"/>
                <w:szCs w:val="20"/>
              </w:rPr>
            </w:pPr>
            <w:r w:rsidRPr="00CD484D">
              <w:rPr>
                <w:sz w:val="20"/>
                <w:szCs w:val="20"/>
              </w:rPr>
              <w:t>418</w:t>
            </w:r>
          </w:p>
        </w:tc>
        <w:tc>
          <w:tcPr>
            <w:tcW w:w="1074" w:type="dxa"/>
          </w:tcPr>
          <w:p w14:paraId="02EF00AB" w14:textId="63EFE5E4" w:rsidR="00A559FD" w:rsidRPr="00CD484D" w:rsidRDefault="00A559FD" w:rsidP="00ED6C5B">
            <w:pPr>
              <w:jc w:val="center"/>
              <w:rPr>
                <w:sz w:val="20"/>
                <w:szCs w:val="20"/>
              </w:rPr>
            </w:pPr>
            <w:r w:rsidRPr="00CD484D">
              <w:rPr>
                <w:sz w:val="20"/>
                <w:szCs w:val="20"/>
              </w:rPr>
              <w:t>1.57</w:t>
            </w:r>
          </w:p>
        </w:tc>
        <w:tc>
          <w:tcPr>
            <w:tcW w:w="983" w:type="dxa"/>
          </w:tcPr>
          <w:p w14:paraId="0DE7F557" w14:textId="3170CCAA" w:rsidR="00A559FD" w:rsidRPr="00CD484D" w:rsidRDefault="00A559FD" w:rsidP="00AB08A7">
            <w:pPr>
              <w:jc w:val="center"/>
              <w:rPr>
                <w:sz w:val="20"/>
                <w:szCs w:val="20"/>
              </w:rPr>
            </w:pPr>
            <w:r>
              <w:rPr>
                <w:sz w:val="20"/>
                <w:szCs w:val="20"/>
              </w:rPr>
              <w:t>5.05</w:t>
            </w:r>
          </w:p>
        </w:tc>
        <w:tc>
          <w:tcPr>
            <w:tcW w:w="983" w:type="dxa"/>
          </w:tcPr>
          <w:p w14:paraId="25F94D01" w14:textId="0A522F29" w:rsidR="00A559FD" w:rsidRPr="00CD484D" w:rsidRDefault="00A559FD" w:rsidP="00AB08A7">
            <w:pPr>
              <w:jc w:val="center"/>
              <w:rPr>
                <w:sz w:val="20"/>
                <w:szCs w:val="20"/>
              </w:rPr>
            </w:pPr>
            <w:r w:rsidRPr="00CD484D">
              <w:rPr>
                <w:sz w:val="20"/>
                <w:szCs w:val="20"/>
              </w:rPr>
              <w:t>X</w:t>
            </w:r>
          </w:p>
        </w:tc>
        <w:tc>
          <w:tcPr>
            <w:tcW w:w="987" w:type="dxa"/>
          </w:tcPr>
          <w:p w14:paraId="680BF1A3" w14:textId="77777777" w:rsidR="00A559FD" w:rsidRPr="00CD484D" w:rsidRDefault="00A559FD" w:rsidP="00AB08A7">
            <w:pPr>
              <w:jc w:val="center"/>
              <w:rPr>
                <w:sz w:val="20"/>
                <w:szCs w:val="20"/>
              </w:rPr>
            </w:pPr>
          </w:p>
        </w:tc>
      </w:tr>
      <w:tr w:rsidR="00A559FD" w:rsidRPr="00CD484D" w14:paraId="6972D162" w14:textId="77777777" w:rsidTr="00A559FD">
        <w:tc>
          <w:tcPr>
            <w:tcW w:w="759" w:type="dxa"/>
          </w:tcPr>
          <w:p w14:paraId="061FB314" w14:textId="5FBB7FCC" w:rsidR="00A559FD" w:rsidRPr="00CD484D" w:rsidRDefault="00A559FD" w:rsidP="00AB08A7">
            <w:pPr>
              <w:rPr>
                <w:sz w:val="20"/>
                <w:szCs w:val="20"/>
              </w:rPr>
            </w:pPr>
            <w:r w:rsidRPr="00CD484D">
              <w:rPr>
                <w:sz w:val="20"/>
                <w:szCs w:val="20"/>
              </w:rPr>
              <w:t>27</w:t>
            </w:r>
          </w:p>
        </w:tc>
        <w:tc>
          <w:tcPr>
            <w:tcW w:w="1018" w:type="dxa"/>
          </w:tcPr>
          <w:p w14:paraId="0925CC1A" w14:textId="14BFB1D7" w:rsidR="00A559FD" w:rsidRPr="00CD484D" w:rsidRDefault="00A559FD" w:rsidP="00ED6C5B">
            <w:pPr>
              <w:jc w:val="center"/>
              <w:rPr>
                <w:sz w:val="20"/>
                <w:szCs w:val="20"/>
              </w:rPr>
            </w:pPr>
            <w:r w:rsidRPr="00CD484D">
              <w:rPr>
                <w:sz w:val="20"/>
                <w:szCs w:val="20"/>
              </w:rPr>
              <w:t>20</w:t>
            </w:r>
          </w:p>
        </w:tc>
        <w:tc>
          <w:tcPr>
            <w:tcW w:w="887" w:type="dxa"/>
          </w:tcPr>
          <w:p w14:paraId="0A13C004" w14:textId="066CC362" w:rsidR="00A559FD" w:rsidRPr="00CD484D" w:rsidRDefault="00A559FD" w:rsidP="00ED6C5B">
            <w:pPr>
              <w:jc w:val="center"/>
              <w:rPr>
                <w:sz w:val="20"/>
                <w:szCs w:val="20"/>
              </w:rPr>
            </w:pPr>
            <w:r w:rsidRPr="00CD484D">
              <w:rPr>
                <w:sz w:val="20"/>
                <w:szCs w:val="20"/>
              </w:rPr>
              <w:t>3.0</w:t>
            </w:r>
          </w:p>
        </w:tc>
        <w:tc>
          <w:tcPr>
            <w:tcW w:w="928" w:type="dxa"/>
          </w:tcPr>
          <w:p w14:paraId="32BA0044" w14:textId="78B6C2BF" w:rsidR="00A559FD" w:rsidRPr="00CD484D" w:rsidRDefault="00A559FD" w:rsidP="00ED6C5B">
            <w:pPr>
              <w:jc w:val="center"/>
              <w:rPr>
                <w:sz w:val="20"/>
                <w:szCs w:val="20"/>
              </w:rPr>
            </w:pPr>
            <w:r w:rsidRPr="00CD484D">
              <w:rPr>
                <w:sz w:val="20"/>
                <w:szCs w:val="20"/>
              </w:rPr>
              <w:t>5</w:t>
            </w:r>
          </w:p>
        </w:tc>
        <w:tc>
          <w:tcPr>
            <w:tcW w:w="1353" w:type="dxa"/>
          </w:tcPr>
          <w:p w14:paraId="24A90DFE" w14:textId="63D3D2B6" w:rsidR="00A559FD" w:rsidRPr="00CD484D" w:rsidRDefault="00A559FD" w:rsidP="00ED6C5B">
            <w:pPr>
              <w:jc w:val="center"/>
              <w:rPr>
                <w:sz w:val="20"/>
                <w:szCs w:val="20"/>
              </w:rPr>
            </w:pPr>
            <w:r w:rsidRPr="00CD484D">
              <w:rPr>
                <w:sz w:val="20"/>
                <w:szCs w:val="20"/>
              </w:rPr>
              <w:t>5.22</w:t>
            </w:r>
          </w:p>
        </w:tc>
        <w:tc>
          <w:tcPr>
            <w:tcW w:w="1366" w:type="dxa"/>
          </w:tcPr>
          <w:p w14:paraId="048A8239" w14:textId="4562215D" w:rsidR="00A559FD" w:rsidRPr="00CD484D" w:rsidRDefault="00A559FD" w:rsidP="00ED6C5B">
            <w:pPr>
              <w:jc w:val="center"/>
              <w:rPr>
                <w:sz w:val="20"/>
                <w:szCs w:val="20"/>
              </w:rPr>
            </w:pPr>
            <w:r w:rsidRPr="00CD484D">
              <w:rPr>
                <w:sz w:val="20"/>
                <w:szCs w:val="20"/>
              </w:rPr>
              <w:t>264</w:t>
            </w:r>
          </w:p>
        </w:tc>
        <w:tc>
          <w:tcPr>
            <w:tcW w:w="1074" w:type="dxa"/>
          </w:tcPr>
          <w:p w14:paraId="50B279FB" w14:textId="2FAF880E" w:rsidR="00A559FD" w:rsidRPr="00CD484D" w:rsidRDefault="00A559FD" w:rsidP="00ED6C5B">
            <w:pPr>
              <w:jc w:val="center"/>
              <w:rPr>
                <w:sz w:val="20"/>
                <w:szCs w:val="20"/>
              </w:rPr>
            </w:pPr>
            <w:r w:rsidRPr="00CD484D">
              <w:rPr>
                <w:sz w:val="20"/>
                <w:szCs w:val="20"/>
              </w:rPr>
              <w:t>1.92</w:t>
            </w:r>
          </w:p>
        </w:tc>
        <w:tc>
          <w:tcPr>
            <w:tcW w:w="983" w:type="dxa"/>
          </w:tcPr>
          <w:p w14:paraId="3B2780EC" w14:textId="2FC02615" w:rsidR="00A559FD" w:rsidRPr="00CD484D" w:rsidRDefault="00A559FD" w:rsidP="00A559FD">
            <w:pPr>
              <w:jc w:val="center"/>
              <w:rPr>
                <w:sz w:val="20"/>
                <w:szCs w:val="20"/>
              </w:rPr>
            </w:pPr>
            <w:r>
              <w:rPr>
                <w:sz w:val="20"/>
                <w:szCs w:val="20"/>
              </w:rPr>
              <w:t>5.11</w:t>
            </w:r>
          </w:p>
        </w:tc>
        <w:tc>
          <w:tcPr>
            <w:tcW w:w="983" w:type="dxa"/>
          </w:tcPr>
          <w:p w14:paraId="69FE71A4" w14:textId="16BBBBFC" w:rsidR="00A559FD" w:rsidRPr="00CD484D" w:rsidRDefault="00A559FD" w:rsidP="00AB08A7">
            <w:pPr>
              <w:jc w:val="center"/>
              <w:rPr>
                <w:sz w:val="20"/>
                <w:szCs w:val="20"/>
              </w:rPr>
            </w:pPr>
            <w:r w:rsidRPr="00CD484D">
              <w:rPr>
                <w:sz w:val="20"/>
                <w:szCs w:val="20"/>
              </w:rPr>
              <w:t>X</w:t>
            </w:r>
          </w:p>
        </w:tc>
        <w:tc>
          <w:tcPr>
            <w:tcW w:w="987" w:type="dxa"/>
          </w:tcPr>
          <w:p w14:paraId="615A8A26" w14:textId="77777777" w:rsidR="00A559FD" w:rsidRPr="00CD484D" w:rsidRDefault="00A559FD" w:rsidP="00AB08A7">
            <w:pPr>
              <w:jc w:val="center"/>
              <w:rPr>
                <w:sz w:val="20"/>
                <w:szCs w:val="20"/>
              </w:rPr>
            </w:pPr>
          </w:p>
        </w:tc>
      </w:tr>
    </w:tbl>
    <w:p w14:paraId="0E7871E2" w14:textId="221E0C91" w:rsidR="00102C9E" w:rsidRDefault="00102C9E" w:rsidP="000D5BA9"/>
    <w:p w14:paraId="75D4DF81" w14:textId="77777777" w:rsidR="00BD315D" w:rsidRDefault="00BD315D" w:rsidP="000D5BA9"/>
    <w:p w14:paraId="36DF989D" w14:textId="4042D572" w:rsidR="00CD07DA" w:rsidRPr="00CD484D" w:rsidRDefault="00CD07DA" w:rsidP="001A7CFD">
      <w:pPr>
        <w:pStyle w:val="ListParagraph"/>
        <w:numPr>
          <w:ilvl w:val="0"/>
          <w:numId w:val="22"/>
        </w:numPr>
        <w:ind w:left="360"/>
        <w:rPr>
          <w:b/>
          <w:sz w:val="24"/>
        </w:rPr>
      </w:pPr>
      <w:r w:rsidRPr="00CD484D">
        <w:rPr>
          <w:b/>
          <w:sz w:val="24"/>
        </w:rPr>
        <w:t>Results</w:t>
      </w:r>
    </w:p>
    <w:p w14:paraId="07214601" w14:textId="14F9A61B" w:rsidR="00E009BF" w:rsidRPr="00CD484D" w:rsidRDefault="006130E7" w:rsidP="007A714B">
      <w:pPr>
        <w:spacing w:line="480" w:lineRule="auto"/>
        <w:rPr>
          <w:sz w:val="24"/>
        </w:rPr>
      </w:pPr>
      <w:r w:rsidRPr="00CD484D">
        <w:rPr>
          <w:sz w:val="24"/>
        </w:rPr>
        <w:t xml:space="preserve">The results of the study are presented in </w:t>
      </w:r>
      <w:r w:rsidR="001E3B7C" w:rsidRPr="00CD484D">
        <w:rPr>
          <w:sz w:val="24"/>
        </w:rPr>
        <w:t>the following subsections,</w:t>
      </w:r>
      <w:r w:rsidRPr="00CD484D">
        <w:rPr>
          <w:sz w:val="24"/>
        </w:rPr>
        <w:t xml:space="preserve"> that discuss respectively the kinematics during primary blast, the local tissue response during primary blast, and the kinematics during tertiary blast and ground impact.</w:t>
      </w:r>
    </w:p>
    <w:p w14:paraId="315B19D7" w14:textId="1927A296" w:rsidR="006654D3" w:rsidRPr="00CD484D" w:rsidRDefault="00E009BF" w:rsidP="007A714B">
      <w:pPr>
        <w:spacing w:line="480" w:lineRule="auto"/>
        <w:rPr>
          <w:sz w:val="24"/>
        </w:rPr>
      </w:pPr>
      <w:r w:rsidRPr="00CD484D">
        <w:rPr>
          <w:sz w:val="24"/>
        </w:rPr>
        <w:t>The head acceleration response of the GEBOD model was filtered using a CFC 1000 filter, according to standard methodology for head blast acceleration response</w:t>
      </w:r>
      <w:r w:rsidR="007A329D" w:rsidRPr="007A329D">
        <w:rPr>
          <w:sz w:val="24"/>
          <w:vertAlign w:val="superscript"/>
        </w:rPr>
        <w:t>29</w:t>
      </w:r>
      <w:r w:rsidRPr="00CD484D">
        <w:rPr>
          <w:sz w:val="24"/>
        </w:rPr>
        <w:t>.</w:t>
      </w:r>
      <w:r w:rsidR="006130E7" w:rsidRPr="00CD484D">
        <w:rPr>
          <w:sz w:val="24"/>
        </w:rPr>
        <w:t xml:space="preserve">  </w:t>
      </w:r>
    </w:p>
    <w:p w14:paraId="39C9E30A" w14:textId="77777777" w:rsidR="00FB2D7A" w:rsidRPr="00CD484D" w:rsidRDefault="00FB2D7A" w:rsidP="00CD07DA">
      <w:pPr>
        <w:rPr>
          <w:sz w:val="24"/>
        </w:rPr>
      </w:pPr>
    </w:p>
    <w:p w14:paraId="2F371661" w14:textId="26EB8AD7" w:rsidR="0062769F" w:rsidRPr="00CD484D" w:rsidRDefault="00AE0442" w:rsidP="00CD07DA">
      <w:pPr>
        <w:rPr>
          <w:b/>
          <w:sz w:val="24"/>
        </w:rPr>
      </w:pPr>
      <w:r w:rsidRPr="00CD484D">
        <w:rPr>
          <w:b/>
          <w:sz w:val="24"/>
        </w:rPr>
        <w:t xml:space="preserve">3.1 </w:t>
      </w:r>
      <w:r w:rsidR="00E71A0C" w:rsidRPr="00CD484D">
        <w:rPr>
          <w:b/>
          <w:sz w:val="24"/>
        </w:rPr>
        <w:t>Primary Blast Kinematics</w:t>
      </w:r>
    </w:p>
    <w:p w14:paraId="4861C651" w14:textId="48788086" w:rsidR="00771636" w:rsidRPr="00CD484D" w:rsidRDefault="006654D3" w:rsidP="007A714B">
      <w:pPr>
        <w:spacing w:line="480" w:lineRule="auto"/>
        <w:rPr>
          <w:sz w:val="24"/>
        </w:rPr>
      </w:pPr>
      <w:r w:rsidRPr="00CD484D">
        <w:rPr>
          <w:sz w:val="24"/>
        </w:rPr>
        <w:t>The peak head acceler</w:t>
      </w:r>
      <w:r w:rsidR="006130E7" w:rsidRPr="00CD484D">
        <w:rPr>
          <w:sz w:val="24"/>
        </w:rPr>
        <w:t xml:space="preserve">ation (Figure </w:t>
      </w:r>
      <w:r w:rsidR="00014D1B" w:rsidRPr="00CD484D">
        <w:rPr>
          <w:sz w:val="24"/>
        </w:rPr>
        <w:t>2a</w:t>
      </w:r>
      <w:r w:rsidR="006130E7" w:rsidRPr="00CD484D">
        <w:rPr>
          <w:sz w:val="24"/>
        </w:rPr>
        <w:t xml:space="preserve">) and HIC values (Figure </w:t>
      </w:r>
      <w:r w:rsidR="00014D1B" w:rsidRPr="00CD484D">
        <w:rPr>
          <w:sz w:val="24"/>
        </w:rPr>
        <w:t>2b</w:t>
      </w:r>
      <w:r w:rsidRPr="00CD484D">
        <w:rPr>
          <w:sz w:val="24"/>
        </w:rPr>
        <w:t xml:space="preserve">) as a function of scaled distance, were </w:t>
      </w:r>
      <w:r w:rsidR="002F429A">
        <w:rPr>
          <w:sz w:val="24"/>
        </w:rPr>
        <w:t>determined</w:t>
      </w:r>
      <w:r w:rsidR="002F429A" w:rsidRPr="00CD484D">
        <w:rPr>
          <w:sz w:val="24"/>
        </w:rPr>
        <w:t xml:space="preserve"> </w:t>
      </w:r>
      <w:r w:rsidR="007F2241" w:rsidRPr="00CD484D">
        <w:rPr>
          <w:sz w:val="24"/>
        </w:rPr>
        <w:t xml:space="preserve">for each load case </w:t>
      </w:r>
      <w:r w:rsidRPr="00CD484D">
        <w:rPr>
          <w:sz w:val="24"/>
        </w:rPr>
        <w:t xml:space="preserve">from the acceleration responses </w:t>
      </w:r>
      <w:r w:rsidR="007F2241" w:rsidRPr="00CD484D">
        <w:rPr>
          <w:sz w:val="24"/>
        </w:rPr>
        <w:t>of</w:t>
      </w:r>
      <w:r w:rsidRPr="00CD484D">
        <w:rPr>
          <w:sz w:val="24"/>
        </w:rPr>
        <w:t xml:space="preserve"> the primary blast peak.  </w:t>
      </w:r>
      <w:r w:rsidR="007F2241" w:rsidRPr="00CD484D">
        <w:rPr>
          <w:sz w:val="24"/>
        </w:rPr>
        <w:t xml:space="preserve">The accelerations for the GEBOD model were extracted from the resultant acceleration of the head, and the accelerations for the detailed head models were extracted </w:t>
      </w:r>
      <w:r w:rsidR="007F2241" w:rsidRPr="00CD484D">
        <w:rPr>
          <w:sz w:val="24"/>
        </w:rPr>
        <w:lastRenderedPageBreak/>
        <w:t xml:space="preserve">from the resultant acceleration of the skull.  </w:t>
      </w:r>
      <w:r w:rsidRPr="00CD484D">
        <w:rPr>
          <w:sz w:val="24"/>
        </w:rPr>
        <w:t xml:space="preserve">These results demonstrate a </w:t>
      </w:r>
      <w:r w:rsidR="007F2241" w:rsidRPr="00CD484D">
        <w:rPr>
          <w:sz w:val="24"/>
        </w:rPr>
        <w:t xml:space="preserve">clear relationship where peak acceleration and HIC increase non-linearly with decreasing scaled distance.  </w:t>
      </w:r>
      <w:r w:rsidR="00115FCA" w:rsidRPr="00CD484D">
        <w:rPr>
          <w:sz w:val="24"/>
        </w:rPr>
        <w:t>T</w:t>
      </w:r>
      <w:r w:rsidR="007F2241" w:rsidRPr="00CD484D">
        <w:rPr>
          <w:sz w:val="24"/>
        </w:rPr>
        <w:t xml:space="preserve">he GEBOD and </w:t>
      </w:r>
      <w:r w:rsidR="00115FCA" w:rsidRPr="00CD484D">
        <w:rPr>
          <w:sz w:val="24"/>
        </w:rPr>
        <w:t xml:space="preserve">both </w:t>
      </w:r>
      <w:r w:rsidR="007F2241" w:rsidRPr="00CD484D">
        <w:rPr>
          <w:sz w:val="24"/>
        </w:rPr>
        <w:t xml:space="preserve">detailed head model kinematics were in </w:t>
      </w:r>
      <w:r w:rsidR="00115FCA" w:rsidRPr="00CD484D">
        <w:rPr>
          <w:sz w:val="24"/>
        </w:rPr>
        <w:t xml:space="preserve">good </w:t>
      </w:r>
      <w:r w:rsidR="007F2241" w:rsidRPr="00CD484D">
        <w:rPr>
          <w:sz w:val="24"/>
        </w:rPr>
        <w:t>agreement with each other, and demonstrated the same trends.</w:t>
      </w:r>
    </w:p>
    <w:p w14:paraId="21D9A036" w14:textId="65E42B37" w:rsidR="00ED6C5B" w:rsidRPr="00CD484D" w:rsidRDefault="00ED6C5B" w:rsidP="00221B23">
      <w:pPr>
        <w:rPr>
          <w:sz w:val="24"/>
        </w:rPr>
      </w:pPr>
    </w:p>
    <w:p w14:paraId="6D852DD5" w14:textId="2BACE3EC" w:rsidR="007F2241" w:rsidRPr="00CD484D" w:rsidRDefault="00014D1B" w:rsidP="00221B23">
      <w:pPr>
        <w:rPr>
          <w:sz w:val="24"/>
        </w:rPr>
      </w:pPr>
      <w:r w:rsidRPr="007A329D">
        <w:rPr>
          <w:b/>
          <w:sz w:val="24"/>
        </w:rPr>
        <w:t>Figure 2</w:t>
      </w:r>
      <w:r w:rsidR="007F2241" w:rsidRPr="00CD484D">
        <w:rPr>
          <w:sz w:val="24"/>
        </w:rPr>
        <w:t>: (a) Peak</w:t>
      </w:r>
      <w:r w:rsidR="00F75694" w:rsidRPr="00CD484D">
        <w:rPr>
          <w:sz w:val="24"/>
        </w:rPr>
        <w:t xml:space="preserve"> linear</w:t>
      </w:r>
      <w:r w:rsidR="007F2241" w:rsidRPr="00CD484D">
        <w:rPr>
          <w:sz w:val="24"/>
        </w:rPr>
        <w:t xml:space="preserve"> acceleration and (b) HIC as a function of scaled distance</w:t>
      </w:r>
      <w:r w:rsidR="00071D4B" w:rsidRPr="00CD484D">
        <w:rPr>
          <w:sz w:val="24"/>
        </w:rPr>
        <w:t xml:space="preserve"> for primary blast</w:t>
      </w:r>
      <w:r w:rsidR="00FD79C8" w:rsidRPr="00CD484D">
        <w:rPr>
          <w:sz w:val="24"/>
        </w:rPr>
        <w:t>, various HOB</w:t>
      </w:r>
    </w:p>
    <w:p w14:paraId="13C57070" w14:textId="77777777" w:rsidR="00890CBE" w:rsidRPr="00CD484D" w:rsidRDefault="00890CBE" w:rsidP="00221B23">
      <w:pPr>
        <w:rPr>
          <w:sz w:val="24"/>
        </w:rPr>
      </w:pPr>
    </w:p>
    <w:p w14:paraId="0986FBD9" w14:textId="2F0F9BC2" w:rsidR="00756696" w:rsidRPr="00CD484D" w:rsidRDefault="00071D4B" w:rsidP="007A714B">
      <w:pPr>
        <w:spacing w:line="480" w:lineRule="auto"/>
        <w:rPr>
          <w:sz w:val="24"/>
        </w:rPr>
      </w:pPr>
      <w:r w:rsidRPr="00CD484D">
        <w:rPr>
          <w:sz w:val="24"/>
        </w:rPr>
        <w:t xml:space="preserve">Looking at the </w:t>
      </w:r>
      <w:r w:rsidR="00C349D6" w:rsidRPr="00CD484D">
        <w:rPr>
          <w:sz w:val="24"/>
        </w:rPr>
        <w:t>HIC values predicted</w:t>
      </w:r>
      <w:r w:rsidRPr="00CD484D">
        <w:rPr>
          <w:sz w:val="24"/>
        </w:rPr>
        <w:t xml:space="preserve"> during the primary blast impact in terms of</w:t>
      </w:r>
      <w:r w:rsidR="00F20B95" w:rsidRPr="00CD484D">
        <w:rPr>
          <w:sz w:val="24"/>
        </w:rPr>
        <w:t xml:space="preserve"> HOB</w:t>
      </w:r>
      <w:r w:rsidR="00014D1B" w:rsidRPr="00CD484D">
        <w:rPr>
          <w:sz w:val="24"/>
        </w:rPr>
        <w:t xml:space="preserve"> (Figure 3)</w:t>
      </w:r>
      <w:r w:rsidRPr="00CD484D">
        <w:rPr>
          <w:sz w:val="24"/>
        </w:rPr>
        <w:t xml:space="preserve">, </w:t>
      </w:r>
      <w:r w:rsidR="00C349D6" w:rsidRPr="00CD484D">
        <w:rPr>
          <w:sz w:val="24"/>
        </w:rPr>
        <w:t>there is a clear trend at smaller scaled distances, or greater blast load magnitudes, of increased HIC with lower HOBs</w:t>
      </w:r>
      <w:r w:rsidRPr="00CD484D">
        <w:rPr>
          <w:sz w:val="24"/>
        </w:rPr>
        <w:t xml:space="preserve">.  </w:t>
      </w:r>
      <w:r w:rsidR="00C349D6" w:rsidRPr="00CD484D">
        <w:rPr>
          <w:sz w:val="24"/>
        </w:rPr>
        <w:t>However, at scaled distances greater than approximately 2, the HOB does not have a signifi</w:t>
      </w:r>
      <w:r w:rsidR="00E71A0C" w:rsidRPr="00CD484D">
        <w:rPr>
          <w:sz w:val="24"/>
        </w:rPr>
        <w:t xml:space="preserve">cant effect on the HIC values.  </w:t>
      </w:r>
    </w:p>
    <w:p w14:paraId="5BB34848" w14:textId="025DECBF" w:rsidR="0079719D" w:rsidRPr="00CD484D" w:rsidRDefault="0079719D" w:rsidP="00221B23">
      <w:pPr>
        <w:rPr>
          <w:sz w:val="24"/>
        </w:rPr>
      </w:pPr>
    </w:p>
    <w:p w14:paraId="256F91BC" w14:textId="45E99E54" w:rsidR="0079719D" w:rsidRPr="00CD484D" w:rsidRDefault="00014D1B" w:rsidP="00221B23">
      <w:pPr>
        <w:rPr>
          <w:sz w:val="24"/>
        </w:rPr>
      </w:pPr>
      <w:r w:rsidRPr="007A329D">
        <w:rPr>
          <w:b/>
          <w:sz w:val="24"/>
        </w:rPr>
        <w:t>Figure 3</w:t>
      </w:r>
      <w:r w:rsidR="00501B9C" w:rsidRPr="00CD484D">
        <w:rPr>
          <w:sz w:val="24"/>
        </w:rPr>
        <w:t xml:space="preserve">: </w:t>
      </w:r>
      <w:r w:rsidR="007F2241" w:rsidRPr="00CD484D">
        <w:rPr>
          <w:sz w:val="24"/>
        </w:rPr>
        <w:t xml:space="preserve">HIC as a function of height-of-burst </w:t>
      </w:r>
      <w:r w:rsidR="00501B9C" w:rsidRPr="00CD484D">
        <w:rPr>
          <w:sz w:val="24"/>
        </w:rPr>
        <w:t xml:space="preserve">and scaled distance </w:t>
      </w:r>
      <w:r w:rsidR="00071D4B" w:rsidRPr="00CD484D">
        <w:rPr>
          <w:sz w:val="24"/>
        </w:rPr>
        <w:t>for primary blast</w:t>
      </w:r>
    </w:p>
    <w:p w14:paraId="5CA3ED4C" w14:textId="3755711F" w:rsidR="0079719D" w:rsidRPr="00CD484D" w:rsidRDefault="0079719D" w:rsidP="00221B23">
      <w:pPr>
        <w:rPr>
          <w:sz w:val="24"/>
        </w:rPr>
      </w:pPr>
    </w:p>
    <w:p w14:paraId="63E19697" w14:textId="1F67F710" w:rsidR="0063292E" w:rsidRPr="00CD484D" w:rsidRDefault="005662AB" w:rsidP="007A714B">
      <w:pPr>
        <w:spacing w:line="480" w:lineRule="auto"/>
        <w:rPr>
          <w:sz w:val="24"/>
        </w:rPr>
      </w:pPr>
      <w:r w:rsidRPr="00CD484D">
        <w:rPr>
          <w:sz w:val="24"/>
        </w:rPr>
        <w:t>In terms of rotational kinematics during primary blast, the peak rotational accelerations in the z-direction (along the sagittal plane) of the</w:t>
      </w:r>
      <w:r w:rsidR="0096796E" w:rsidRPr="00CD484D">
        <w:rPr>
          <w:sz w:val="24"/>
        </w:rPr>
        <w:t xml:space="preserve"> GEBOD</w:t>
      </w:r>
      <w:r w:rsidRPr="00CD484D">
        <w:rPr>
          <w:sz w:val="24"/>
        </w:rPr>
        <w:t xml:space="preserve"> head demonstrate a clear reduction in magnitude as the scale</w:t>
      </w:r>
      <w:r w:rsidR="00014D1B" w:rsidRPr="00CD484D">
        <w:rPr>
          <w:sz w:val="24"/>
        </w:rPr>
        <w:t>d distance increases (Figure 4</w:t>
      </w:r>
      <w:r w:rsidRPr="00CD484D">
        <w:rPr>
          <w:sz w:val="24"/>
        </w:rPr>
        <w:t xml:space="preserve">).  Furthermore, the 0.2m and 1.5m HOBs result in negative peak rotational accelerations, while the 3.0m HOB results in positive peak values.  According to the axes of the model, a negative rotational acceleration here corresponds to flexion of the neck, and positive corresponds to extension.  </w:t>
      </w:r>
      <w:r w:rsidR="00AC4CDA" w:rsidRPr="00CD484D">
        <w:rPr>
          <w:sz w:val="24"/>
        </w:rPr>
        <w:t>The results also demonstrate greater magnitudes of rotational acceleration for the 0.2m and 3.0m HOB compared to the 1.5m HOB.</w:t>
      </w:r>
    </w:p>
    <w:p w14:paraId="216F7A19" w14:textId="50EF357A" w:rsidR="0063292E" w:rsidRPr="00CD484D" w:rsidRDefault="0063292E" w:rsidP="00221B23">
      <w:pPr>
        <w:rPr>
          <w:sz w:val="24"/>
        </w:rPr>
      </w:pPr>
    </w:p>
    <w:p w14:paraId="1D7EB2AF" w14:textId="4DA48533" w:rsidR="0063292E" w:rsidRPr="00CD484D" w:rsidRDefault="00014D1B" w:rsidP="00221B23">
      <w:pPr>
        <w:rPr>
          <w:sz w:val="24"/>
        </w:rPr>
      </w:pPr>
      <w:r w:rsidRPr="007A329D">
        <w:rPr>
          <w:b/>
          <w:sz w:val="24"/>
        </w:rPr>
        <w:t>Figure 4</w:t>
      </w:r>
      <w:r w:rsidR="0063292E" w:rsidRPr="00CD484D">
        <w:rPr>
          <w:sz w:val="24"/>
        </w:rPr>
        <w:t>: Peak</w:t>
      </w:r>
      <w:r w:rsidR="00C7727B" w:rsidRPr="00CD484D">
        <w:rPr>
          <w:sz w:val="24"/>
        </w:rPr>
        <w:t xml:space="preserve"> sagittal</w:t>
      </w:r>
      <w:r w:rsidR="0063292E" w:rsidRPr="00CD484D">
        <w:rPr>
          <w:sz w:val="24"/>
        </w:rPr>
        <w:t xml:space="preserve"> rotational </w:t>
      </w:r>
      <w:r w:rsidR="0096796E" w:rsidRPr="00CD484D">
        <w:rPr>
          <w:sz w:val="24"/>
        </w:rPr>
        <w:t xml:space="preserve">head </w:t>
      </w:r>
      <w:r w:rsidR="00C7727B" w:rsidRPr="00CD484D">
        <w:rPr>
          <w:sz w:val="24"/>
        </w:rPr>
        <w:t>z-acceleration a</w:t>
      </w:r>
      <w:r w:rsidR="0063292E" w:rsidRPr="00CD484D">
        <w:rPr>
          <w:sz w:val="24"/>
        </w:rPr>
        <w:t>s a function of scaled distance for primary blast</w:t>
      </w:r>
      <w:r w:rsidR="0096796E" w:rsidRPr="00CD484D">
        <w:rPr>
          <w:sz w:val="24"/>
        </w:rPr>
        <w:t xml:space="preserve"> in the GEBOD model</w:t>
      </w:r>
    </w:p>
    <w:p w14:paraId="1BEE50AA" w14:textId="31EDA4EA" w:rsidR="00E71A0C" w:rsidRPr="00CD484D" w:rsidRDefault="00E71A0C" w:rsidP="00221B23">
      <w:pPr>
        <w:rPr>
          <w:sz w:val="24"/>
        </w:rPr>
      </w:pPr>
    </w:p>
    <w:p w14:paraId="30D8889E" w14:textId="30F35776" w:rsidR="00AC4CDA" w:rsidRPr="00CD484D" w:rsidRDefault="00FE3320" w:rsidP="007A714B">
      <w:pPr>
        <w:spacing w:line="480" w:lineRule="auto"/>
        <w:rPr>
          <w:sz w:val="24"/>
        </w:rPr>
      </w:pPr>
      <w:r w:rsidRPr="00CD484D">
        <w:rPr>
          <w:sz w:val="24"/>
        </w:rPr>
        <w:t>Although the peak rotational accelerations were significant in magnitude, t</w:t>
      </w:r>
      <w:r w:rsidR="0096796E" w:rsidRPr="00CD484D">
        <w:rPr>
          <w:sz w:val="24"/>
        </w:rPr>
        <w:t>he relative rotational displacements between the head/neck and the neck/torso in the GEBOD</w:t>
      </w:r>
      <w:r w:rsidRPr="00CD484D">
        <w:rPr>
          <w:sz w:val="24"/>
        </w:rPr>
        <w:t xml:space="preserve"> model</w:t>
      </w:r>
      <w:r w:rsidR="0096796E" w:rsidRPr="00CD484D">
        <w:rPr>
          <w:sz w:val="24"/>
        </w:rPr>
        <w:t xml:space="preserve"> during primary blast were very small, on the order of 1e-7 rad.</w:t>
      </w:r>
      <w:r w:rsidRPr="00CD484D">
        <w:rPr>
          <w:sz w:val="24"/>
        </w:rPr>
        <w:t xml:space="preserve">  The primary blast portion of the loading occurs within approximately 3ms, so even relatively large accelerations do not produce significant displacements due to the short amount of time involved. </w:t>
      </w:r>
    </w:p>
    <w:p w14:paraId="2CF16465" w14:textId="77777777" w:rsidR="00FB2D7A" w:rsidRPr="00CD484D" w:rsidRDefault="00FB2D7A" w:rsidP="00221B23">
      <w:pPr>
        <w:rPr>
          <w:sz w:val="24"/>
        </w:rPr>
      </w:pPr>
    </w:p>
    <w:p w14:paraId="1B81FD62" w14:textId="2465FD14" w:rsidR="00221B23" w:rsidRPr="00CD484D" w:rsidRDefault="00221B23" w:rsidP="00221B23">
      <w:pPr>
        <w:rPr>
          <w:b/>
          <w:sz w:val="24"/>
        </w:rPr>
      </w:pPr>
      <w:r w:rsidRPr="00CD484D">
        <w:rPr>
          <w:b/>
          <w:sz w:val="24"/>
        </w:rPr>
        <w:t xml:space="preserve">3.2 </w:t>
      </w:r>
      <w:r w:rsidR="00E71A0C" w:rsidRPr="00CD484D">
        <w:rPr>
          <w:b/>
          <w:sz w:val="24"/>
        </w:rPr>
        <w:t>Primary Blast Local Tissue Response</w:t>
      </w:r>
    </w:p>
    <w:p w14:paraId="59B85BB8" w14:textId="05D4B264" w:rsidR="00B03AAC" w:rsidRPr="00CD484D" w:rsidRDefault="002C311F" w:rsidP="007A714B">
      <w:pPr>
        <w:spacing w:line="480" w:lineRule="auto"/>
        <w:rPr>
          <w:sz w:val="24"/>
        </w:rPr>
      </w:pPr>
      <w:r w:rsidRPr="00CD484D">
        <w:rPr>
          <w:sz w:val="24"/>
        </w:rPr>
        <w:t xml:space="preserve">The positive and negative intracranial pressures reported by the detailed head models were extracted for each of the load cases.  </w:t>
      </w:r>
      <w:r w:rsidR="005836A3">
        <w:rPr>
          <w:sz w:val="24"/>
          <w:szCs w:val="24"/>
        </w:rPr>
        <w:t>Upon blast wave impingement, t</w:t>
      </w:r>
      <w:r w:rsidR="005836A3" w:rsidRPr="00CD484D">
        <w:rPr>
          <w:sz w:val="24"/>
          <w:szCs w:val="24"/>
        </w:rPr>
        <w:t xml:space="preserve">he wave transmits into the head and interacts and reflects within the tissues of the head, with the predominant loading taking place over approximately 2 ms. </w:t>
      </w:r>
      <w:r w:rsidRPr="00CD484D">
        <w:rPr>
          <w:sz w:val="24"/>
        </w:rPr>
        <w:t>To prevent single elements from dominating the response, the maximum pressure that at least 5% of the brain volume experienced was used to compare the results.  This was called the 5% max ICP, and the use of this metric did not affect any of the observed trends.</w:t>
      </w:r>
      <w:r w:rsidR="00890CBE" w:rsidRPr="00CD484D">
        <w:rPr>
          <w:sz w:val="24"/>
        </w:rPr>
        <w:t xml:space="preserve">  Both positive and negative intracranial pressures demonstrated increasing magnitudes with decreasing scaled dista</w:t>
      </w:r>
      <w:r w:rsidR="00014D1B" w:rsidRPr="00CD484D">
        <w:rPr>
          <w:sz w:val="24"/>
        </w:rPr>
        <w:t>nce to the blast load (Figure 5</w:t>
      </w:r>
      <w:r w:rsidR="00890CBE" w:rsidRPr="00CD484D">
        <w:rPr>
          <w:sz w:val="24"/>
        </w:rPr>
        <w:t>).  Furthermore, both the sagittal and transverse models were found to be in general agreement in terms of the magnitudes of pressure.</w:t>
      </w:r>
    </w:p>
    <w:p w14:paraId="05003E02" w14:textId="110D997F" w:rsidR="00ED6C5B" w:rsidRPr="00CD484D" w:rsidRDefault="00ED6C5B" w:rsidP="002151B7">
      <w:pPr>
        <w:rPr>
          <w:sz w:val="24"/>
        </w:rPr>
      </w:pPr>
    </w:p>
    <w:p w14:paraId="41265223" w14:textId="724431CF" w:rsidR="00ED6C5B" w:rsidRPr="00CD484D" w:rsidRDefault="00014D1B" w:rsidP="002151B7">
      <w:pPr>
        <w:rPr>
          <w:sz w:val="24"/>
        </w:rPr>
      </w:pPr>
      <w:r w:rsidRPr="007A329D">
        <w:rPr>
          <w:b/>
          <w:sz w:val="24"/>
        </w:rPr>
        <w:t>Figure 5</w:t>
      </w:r>
      <w:r w:rsidR="007F2241" w:rsidRPr="00CD484D">
        <w:rPr>
          <w:sz w:val="24"/>
        </w:rPr>
        <w:t>: (a) 5% ICP and (b) 5% Negative ICP as a function of scaled distance</w:t>
      </w:r>
    </w:p>
    <w:p w14:paraId="1063C40A" w14:textId="77777777" w:rsidR="004D2538" w:rsidRPr="00CD484D" w:rsidRDefault="004D2538" w:rsidP="00890CBE">
      <w:pPr>
        <w:rPr>
          <w:sz w:val="24"/>
        </w:rPr>
      </w:pPr>
    </w:p>
    <w:p w14:paraId="446DF18A" w14:textId="77455D0C" w:rsidR="00EF00C4" w:rsidRPr="00CD484D" w:rsidRDefault="00B03AAC" w:rsidP="007A714B">
      <w:pPr>
        <w:spacing w:line="480" w:lineRule="auto"/>
        <w:rPr>
          <w:sz w:val="24"/>
        </w:rPr>
      </w:pPr>
      <w:r w:rsidRPr="00CD484D">
        <w:rPr>
          <w:sz w:val="24"/>
        </w:rPr>
        <w:t xml:space="preserve">The short durations involved with primary blast loading resulted in relatively small values of strain in the brain tissue, </w:t>
      </w:r>
      <w:r w:rsidR="00A17D69" w:rsidRPr="00CD484D">
        <w:rPr>
          <w:sz w:val="24"/>
        </w:rPr>
        <w:t>below any of the reported injury thresholds</w:t>
      </w:r>
      <w:r w:rsidR="007A329D" w:rsidRPr="007A329D">
        <w:rPr>
          <w:sz w:val="24"/>
          <w:vertAlign w:val="superscript"/>
        </w:rPr>
        <w:t>12,16,28,37,56</w:t>
      </w:r>
      <w:r w:rsidR="00A17D69" w:rsidRPr="00CD484D">
        <w:rPr>
          <w:sz w:val="24"/>
        </w:rPr>
        <w:t xml:space="preserve">, and </w:t>
      </w:r>
      <w:r w:rsidRPr="00CD484D">
        <w:rPr>
          <w:sz w:val="24"/>
        </w:rPr>
        <w:t>in agreement with previous literature</w:t>
      </w:r>
      <w:r w:rsidR="007A329D" w:rsidRPr="007A329D">
        <w:rPr>
          <w:sz w:val="24"/>
          <w:vertAlign w:val="superscript"/>
        </w:rPr>
        <w:t>44</w:t>
      </w:r>
      <w:r w:rsidRPr="00CD484D">
        <w:rPr>
          <w:sz w:val="24"/>
        </w:rPr>
        <w:t xml:space="preserve">.  </w:t>
      </w:r>
      <w:r w:rsidR="00A17D69" w:rsidRPr="00CD484D">
        <w:rPr>
          <w:sz w:val="24"/>
        </w:rPr>
        <w:t>Thus, the brain tissue strains are not reported.</w:t>
      </w:r>
    </w:p>
    <w:p w14:paraId="3E2F331E" w14:textId="14D4206C" w:rsidR="004D2538" w:rsidRPr="00CD484D" w:rsidRDefault="004D2538" w:rsidP="002151B7">
      <w:pPr>
        <w:rPr>
          <w:sz w:val="24"/>
        </w:rPr>
      </w:pPr>
    </w:p>
    <w:p w14:paraId="788E5881" w14:textId="3A26603B" w:rsidR="001D22B1" w:rsidRPr="00CD484D" w:rsidRDefault="001D22B1" w:rsidP="002151B7">
      <w:pPr>
        <w:rPr>
          <w:b/>
          <w:sz w:val="24"/>
        </w:rPr>
      </w:pPr>
      <w:r w:rsidRPr="00CD484D">
        <w:rPr>
          <w:b/>
          <w:sz w:val="24"/>
        </w:rPr>
        <w:t>3.</w:t>
      </w:r>
      <w:r w:rsidR="001127BB" w:rsidRPr="00CD484D">
        <w:rPr>
          <w:b/>
          <w:sz w:val="24"/>
        </w:rPr>
        <w:t>3</w:t>
      </w:r>
      <w:r w:rsidRPr="00CD484D">
        <w:rPr>
          <w:b/>
          <w:sz w:val="24"/>
        </w:rPr>
        <w:t xml:space="preserve"> Effect of ground stiffness</w:t>
      </w:r>
    </w:p>
    <w:p w14:paraId="23944139" w14:textId="4D133E7E" w:rsidR="00221B23" w:rsidRPr="00CD484D" w:rsidRDefault="00CD45BC" w:rsidP="007A714B">
      <w:pPr>
        <w:spacing w:line="480" w:lineRule="auto"/>
        <w:rPr>
          <w:sz w:val="24"/>
        </w:rPr>
      </w:pPr>
      <w:r w:rsidRPr="00CD484D">
        <w:rPr>
          <w:sz w:val="24"/>
        </w:rPr>
        <w:t>The effects of ground stiffness on the head kinematic response during ground impact were investigated by considering values of ground stiffness</w:t>
      </w:r>
      <w:r w:rsidR="00451035" w:rsidRPr="00CD484D">
        <w:rPr>
          <w:sz w:val="24"/>
        </w:rPr>
        <w:t xml:space="preserve"> ranging from soft (sand) to hard (concrete) as reported in the literature </w:t>
      </w:r>
      <w:r w:rsidR="002C4E60" w:rsidRPr="00CD484D">
        <w:rPr>
          <w:sz w:val="24"/>
        </w:rPr>
        <w:t>(</w:t>
      </w:r>
      <w:r w:rsidRPr="00CD484D">
        <w:rPr>
          <w:sz w:val="24"/>
        </w:rPr>
        <w:t>Table 2</w:t>
      </w:r>
      <w:r w:rsidR="002C4E60" w:rsidRPr="00CD484D">
        <w:rPr>
          <w:sz w:val="24"/>
        </w:rPr>
        <w:t>)</w:t>
      </w:r>
      <w:r w:rsidRPr="00CD484D">
        <w:rPr>
          <w:sz w:val="24"/>
        </w:rPr>
        <w:t>.</w:t>
      </w:r>
      <w:r w:rsidR="002C4E60" w:rsidRPr="00CD484D">
        <w:rPr>
          <w:sz w:val="24"/>
        </w:rPr>
        <w:t xml:space="preserve">  The stiffer ground materials were found to produce greater peak accelerations and HIC values upon hea</w:t>
      </w:r>
      <w:r w:rsidR="00014D1B" w:rsidRPr="00CD484D">
        <w:rPr>
          <w:sz w:val="24"/>
        </w:rPr>
        <w:t>d impact, as expected (Figure 6</w:t>
      </w:r>
      <w:r w:rsidR="002C4E60" w:rsidRPr="00CD484D">
        <w:rPr>
          <w:sz w:val="24"/>
        </w:rPr>
        <w:t xml:space="preserve">).  Thus, the choice of ground stiffness can have a large impact on the predicted response of the model and predicted injury outcomes, and should be an important consideration for modellers.  </w:t>
      </w:r>
      <w:r w:rsidR="001D22B1" w:rsidRPr="00CD484D">
        <w:rPr>
          <w:sz w:val="24"/>
        </w:rPr>
        <w:t>In the subsequent sections in this</w:t>
      </w:r>
      <w:r w:rsidR="001B1740" w:rsidRPr="00CD484D">
        <w:rPr>
          <w:sz w:val="24"/>
        </w:rPr>
        <w:t xml:space="preserve"> work evaluating ground impact</w:t>
      </w:r>
      <w:r w:rsidR="002C4E60" w:rsidRPr="00CD484D">
        <w:rPr>
          <w:sz w:val="24"/>
        </w:rPr>
        <w:t xml:space="preserve">, the medium soil was used </w:t>
      </w:r>
      <w:r w:rsidR="002B05C3" w:rsidRPr="00CD484D">
        <w:rPr>
          <w:sz w:val="24"/>
        </w:rPr>
        <w:t>for the ground material stiffness, which produced a median response</w:t>
      </w:r>
      <w:r w:rsidR="008041A4" w:rsidRPr="00CD484D">
        <w:rPr>
          <w:sz w:val="24"/>
        </w:rPr>
        <w:t>, and was deemed an appropriate representation of common ground material in theatre</w:t>
      </w:r>
      <w:r w:rsidR="002B05C3" w:rsidRPr="00CD484D">
        <w:rPr>
          <w:sz w:val="24"/>
        </w:rPr>
        <w:t>.</w:t>
      </w:r>
      <w:r w:rsidR="00885C18">
        <w:rPr>
          <w:sz w:val="24"/>
        </w:rPr>
        <w:t xml:space="preserve">  Notably, the stiffness of the skull was not modeled in this analysis as it was assumed to be rigid.  This assumption would generally overpredict the accelerations, and was a limitation of the multi-body model.</w:t>
      </w:r>
      <w:r w:rsidR="00877891">
        <w:rPr>
          <w:sz w:val="24"/>
        </w:rPr>
        <w:t xml:space="preserve"> However, the skull stiffness is typically </w:t>
      </w:r>
      <w:r w:rsidR="00B61637">
        <w:rPr>
          <w:sz w:val="24"/>
        </w:rPr>
        <w:t>greater</w:t>
      </w:r>
      <w:r w:rsidR="00877891">
        <w:rPr>
          <w:sz w:val="24"/>
        </w:rPr>
        <w:t xml:space="preserve"> than that of the ground, with the exception of concrete, so the range of contact stiffnesses considered in this study should provide a reasonable estimate of the range of head accelerations resulting from head impact with the ground.</w:t>
      </w:r>
    </w:p>
    <w:p w14:paraId="00517C7D" w14:textId="77777777" w:rsidR="002C4E60" w:rsidRPr="00CD484D" w:rsidRDefault="002C4E60" w:rsidP="002151B7">
      <w:pPr>
        <w:rPr>
          <w:sz w:val="24"/>
        </w:rPr>
      </w:pPr>
    </w:p>
    <w:p w14:paraId="22DAFDBB" w14:textId="5ED0FEF7" w:rsidR="00CD45BC" w:rsidRDefault="00CD45BC" w:rsidP="002151B7">
      <w:r w:rsidRPr="007A329D">
        <w:rPr>
          <w:b/>
          <w:sz w:val="24"/>
        </w:rPr>
        <w:lastRenderedPageBreak/>
        <w:t>Table 2</w:t>
      </w:r>
      <w:r w:rsidRPr="00CD484D">
        <w:rPr>
          <w:sz w:val="24"/>
        </w:rPr>
        <w:t xml:space="preserve">: </w:t>
      </w:r>
      <w:r w:rsidR="00451035" w:rsidRPr="00CD484D">
        <w:rPr>
          <w:sz w:val="24"/>
        </w:rPr>
        <w:t>S</w:t>
      </w:r>
      <w:r w:rsidRPr="00CD484D">
        <w:rPr>
          <w:sz w:val="24"/>
        </w:rPr>
        <w:t>tiffness</w:t>
      </w:r>
      <w:r w:rsidR="00E71A0C" w:rsidRPr="00CD484D">
        <w:rPr>
          <w:sz w:val="24"/>
        </w:rPr>
        <w:t xml:space="preserve"> for various ground materials</w:t>
      </w:r>
    </w:p>
    <w:tbl>
      <w:tblPr>
        <w:tblStyle w:val="TableGrid"/>
        <w:tblW w:w="0" w:type="auto"/>
        <w:tblLook w:val="04A0" w:firstRow="1" w:lastRow="0" w:firstColumn="1" w:lastColumn="0" w:noHBand="0" w:noVBand="1"/>
      </w:tblPr>
      <w:tblGrid>
        <w:gridCol w:w="1975"/>
        <w:gridCol w:w="1800"/>
        <w:gridCol w:w="1170"/>
      </w:tblGrid>
      <w:tr w:rsidR="00CD45BC" w:rsidRPr="002C4E60" w14:paraId="7685D0B5" w14:textId="77777777" w:rsidTr="007A329D">
        <w:tc>
          <w:tcPr>
            <w:tcW w:w="1975" w:type="dxa"/>
          </w:tcPr>
          <w:p w14:paraId="32725005" w14:textId="154DEAD9" w:rsidR="00CD45BC" w:rsidRPr="002C4E60" w:rsidRDefault="00CD45BC" w:rsidP="002151B7">
            <w:pPr>
              <w:rPr>
                <w:b/>
                <w:sz w:val="20"/>
                <w:szCs w:val="20"/>
              </w:rPr>
            </w:pPr>
            <w:r w:rsidRPr="002C4E60">
              <w:rPr>
                <w:b/>
                <w:sz w:val="20"/>
                <w:szCs w:val="20"/>
              </w:rPr>
              <w:t>Ground Material</w:t>
            </w:r>
          </w:p>
        </w:tc>
        <w:tc>
          <w:tcPr>
            <w:tcW w:w="1800" w:type="dxa"/>
          </w:tcPr>
          <w:p w14:paraId="231C3509" w14:textId="02EDF9D4" w:rsidR="00CD45BC" w:rsidRPr="002C4E60" w:rsidRDefault="00CD45BC" w:rsidP="002C4E60">
            <w:pPr>
              <w:jc w:val="center"/>
              <w:rPr>
                <w:b/>
                <w:sz w:val="20"/>
                <w:szCs w:val="20"/>
              </w:rPr>
            </w:pPr>
            <w:r w:rsidRPr="002C4E60">
              <w:rPr>
                <w:b/>
                <w:sz w:val="20"/>
                <w:szCs w:val="20"/>
              </w:rPr>
              <w:t>Stiffness (kN/m)</w:t>
            </w:r>
          </w:p>
        </w:tc>
        <w:tc>
          <w:tcPr>
            <w:tcW w:w="1170" w:type="dxa"/>
          </w:tcPr>
          <w:p w14:paraId="0C2B5C6F" w14:textId="198E9D86" w:rsidR="00CD45BC" w:rsidRPr="002C4E60" w:rsidRDefault="007462A8" w:rsidP="002151B7">
            <w:pPr>
              <w:rPr>
                <w:b/>
                <w:sz w:val="20"/>
                <w:szCs w:val="20"/>
              </w:rPr>
            </w:pPr>
            <w:r>
              <w:rPr>
                <w:b/>
                <w:sz w:val="20"/>
                <w:szCs w:val="20"/>
              </w:rPr>
              <w:t>Reference</w:t>
            </w:r>
          </w:p>
        </w:tc>
      </w:tr>
      <w:tr w:rsidR="00CD45BC" w:rsidRPr="002C4E60" w14:paraId="62A33E5F" w14:textId="77777777" w:rsidTr="007A329D">
        <w:tc>
          <w:tcPr>
            <w:tcW w:w="1975" w:type="dxa"/>
          </w:tcPr>
          <w:p w14:paraId="06A4AD6A" w14:textId="537CAB35" w:rsidR="00CD45BC" w:rsidRPr="002C4E60" w:rsidRDefault="002C4E60" w:rsidP="002151B7">
            <w:pPr>
              <w:rPr>
                <w:sz w:val="20"/>
                <w:szCs w:val="20"/>
              </w:rPr>
            </w:pPr>
            <w:r w:rsidRPr="002C4E60">
              <w:rPr>
                <w:sz w:val="20"/>
                <w:szCs w:val="20"/>
              </w:rPr>
              <w:t>Sand+clay+gravel</w:t>
            </w:r>
          </w:p>
        </w:tc>
        <w:tc>
          <w:tcPr>
            <w:tcW w:w="1800" w:type="dxa"/>
          </w:tcPr>
          <w:p w14:paraId="0E7E64D4" w14:textId="03490CA6" w:rsidR="00CD45BC" w:rsidRPr="002C4E60" w:rsidRDefault="002C4E60" w:rsidP="002C4E60">
            <w:pPr>
              <w:jc w:val="center"/>
              <w:rPr>
                <w:sz w:val="20"/>
                <w:szCs w:val="20"/>
              </w:rPr>
            </w:pPr>
            <w:r w:rsidRPr="002C4E60">
              <w:rPr>
                <w:sz w:val="20"/>
                <w:szCs w:val="20"/>
              </w:rPr>
              <w:t>99</w:t>
            </w:r>
          </w:p>
        </w:tc>
        <w:tc>
          <w:tcPr>
            <w:tcW w:w="1170" w:type="dxa"/>
          </w:tcPr>
          <w:p w14:paraId="21EED662" w14:textId="1838F348" w:rsidR="00CD45BC" w:rsidRPr="002C4E60" w:rsidRDefault="007A329D" w:rsidP="002151B7">
            <w:pPr>
              <w:rPr>
                <w:sz w:val="20"/>
                <w:szCs w:val="20"/>
              </w:rPr>
            </w:pPr>
            <w:r w:rsidRPr="007A329D">
              <w:rPr>
                <w:sz w:val="20"/>
                <w:szCs w:val="20"/>
                <w:vertAlign w:val="superscript"/>
              </w:rPr>
              <w:t>32</w:t>
            </w:r>
          </w:p>
        </w:tc>
      </w:tr>
      <w:tr w:rsidR="00CD45BC" w:rsidRPr="002C4E60" w14:paraId="1E747517" w14:textId="77777777" w:rsidTr="007A329D">
        <w:tc>
          <w:tcPr>
            <w:tcW w:w="1975" w:type="dxa"/>
          </w:tcPr>
          <w:p w14:paraId="2B9CBB5F" w14:textId="7AD4118E" w:rsidR="00CD45BC" w:rsidRPr="002C4E60" w:rsidRDefault="002C4E60" w:rsidP="002151B7">
            <w:pPr>
              <w:rPr>
                <w:sz w:val="20"/>
                <w:szCs w:val="20"/>
              </w:rPr>
            </w:pPr>
            <w:r w:rsidRPr="002C4E60">
              <w:rPr>
                <w:sz w:val="20"/>
                <w:szCs w:val="20"/>
              </w:rPr>
              <w:t>Soft soil</w:t>
            </w:r>
          </w:p>
        </w:tc>
        <w:tc>
          <w:tcPr>
            <w:tcW w:w="1800" w:type="dxa"/>
          </w:tcPr>
          <w:p w14:paraId="723F0045" w14:textId="40562CA9" w:rsidR="00CD45BC" w:rsidRPr="002C4E60" w:rsidRDefault="002C4E60" w:rsidP="002C4E60">
            <w:pPr>
              <w:jc w:val="center"/>
              <w:rPr>
                <w:sz w:val="20"/>
                <w:szCs w:val="20"/>
              </w:rPr>
            </w:pPr>
            <w:r w:rsidRPr="002C4E60">
              <w:rPr>
                <w:sz w:val="20"/>
                <w:szCs w:val="20"/>
              </w:rPr>
              <w:t>210</w:t>
            </w:r>
          </w:p>
        </w:tc>
        <w:tc>
          <w:tcPr>
            <w:tcW w:w="1170" w:type="dxa"/>
          </w:tcPr>
          <w:p w14:paraId="75FA4D4D" w14:textId="0A28864F" w:rsidR="00CD45BC" w:rsidRPr="002C4E60" w:rsidRDefault="007A329D" w:rsidP="002151B7">
            <w:pPr>
              <w:rPr>
                <w:sz w:val="20"/>
                <w:szCs w:val="20"/>
              </w:rPr>
            </w:pPr>
            <w:r w:rsidRPr="007A329D">
              <w:rPr>
                <w:sz w:val="20"/>
                <w:szCs w:val="20"/>
                <w:vertAlign w:val="superscript"/>
              </w:rPr>
              <w:t>32</w:t>
            </w:r>
          </w:p>
        </w:tc>
      </w:tr>
      <w:tr w:rsidR="00CD45BC" w:rsidRPr="002C4E60" w14:paraId="6D38FA67" w14:textId="77777777" w:rsidTr="007A329D">
        <w:tc>
          <w:tcPr>
            <w:tcW w:w="1975" w:type="dxa"/>
          </w:tcPr>
          <w:p w14:paraId="74BCBF68" w14:textId="4686512C" w:rsidR="00CD45BC" w:rsidRPr="002C4E60" w:rsidRDefault="002C4E60" w:rsidP="002151B7">
            <w:pPr>
              <w:rPr>
                <w:sz w:val="20"/>
                <w:szCs w:val="20"/>
              </w:rPr>
            </w:pPr>
            <w:r w:rsidRPr="002C4E60">
              <w:rPr>
                <w:sz w:val="20"/>
                <w:szCs w:val="20"/>
              </w:rPr>
              <w:t>Medium soil</w:t>
            </w:r>
          </w:p>
        </w:tc>
        <w:tc>
          <w:tcPr>
            <w:tcW w:w="1800" w:type="dxa"/>
          </w:tcPr>
          <w:p w14:paraId="31417767" w14:textId="03BAA430" w:rsidR="00CD45BC" w:rsidRPr="002C4E60" w:rsidRDefault="002C4E60" w:rsidP="002C4E60">
            <w:pPr>
              <w:jc w:val="center"/>
              <w:rPr>
                <w:sz w:val="20"/>
                <w:szCs w:val="20"/>
              </w:rPr>
            </w:pPr>
            <w:r w:rsidRPr="002C4E60">
              <w:rPr>
                <w:sz w:val="20"/>
                <w:szCs w:val="20"/>
              </w:rPr>
              <w:t>429</w:t>
            </w:r>
          </w:p>
        </w:tc>
        <w:tc>
          <w:tcPr>
            <w:tcW w:w="1170" w:type="dxa"/>
          </w:tcPr>
          <w:p w14:paraId="378E6803" w14:textId="1316AEDD" w:rsidR="00CD45BC" w:rsidRPr="002C4E60" w:rsidRDefault="007A329D" w:rsidP="002151B7">
            <w:pPr>
              <w:rPr>
                <w:sz w:val="20"/>
                <w:szCs w:val="20"/>
              </w:rPr>
            </w:pPr>
            <w:r w:rsidRPr="007A329D">
              <w:rPr>
                <w:sz w:val="20"/>
                <w:szCs w:val="20"/>
                <w:vertAlign w:val="superscript"/>
              </w:rPr>
              <w:t>32</w:t>
            </w:r>
          </w:p>
        </w:tc>
      </w:tr>
      <w:tr w:rsidR="00CD45BC" w:rsidRPr="002C4E60" w14:paraId="70EEAF76" w14:textId="77777777" w:rsidTr="007A329D">
        <w:tc>
          <w:tcPr>
            <w:tcW w:w="1975" w:type="dxa"/>
          </w:tcPr>
          <w:p w14:paraId="3DEB2DEA" w14:textId="4AAD8A15" w:rsidR="00CD45BC" w:rsidRPr="002C4E60" w:rsidRDefault="002C4E60" w:rsidP="002151B7">
            <w:pPr>
              <w:rPr>
                <w:sz w:val="20"/>
                <w:szCs w:val="20"/>
              </w:rPr>
            </w:pPr>
            <w:r w:rsidRPr="002C4E60">
              <w:rPr>
                <w:sz w:val="20"/>
                <w:szCs w:val="20"/>
              </w:rPr>
              <w:t>Hard soil</w:t>
            </w:r>
          </w:p>
        </w:tc>
        <w:tc>
          <w:tcPr>
            <w:tcW w:w="1800" w:type="dxa"/>
          </w:tcPr>
          <w:p w14:paraId="6947AC78" w14:textId="32303EB6" w:rsidR="00CD45BC" w:rsidRPr="002C4E60" w:rsidRDefault="002C4E60" w:rsidP="002C4E60">
            <w:pPr>
              <w:jc w:val="center"/>
              <w:rPr>
                <w:sz w:val="20"/>
                <w:szCs w:val="20"/>
              </w:rPr>
            </w:pPr>
            <w:r w:rsidRPr="002C4E60">
              <w:rPr>
                <w:sz w:val="20"/>
                <w:szCs w:val="20"/>
              </w:rPr>
              <w:t>880</w:t>
            </w:r>
          </w:p>
        </w:tc>
        <w:tc>
          <w:tcPr>
            <w:tcW w:w="1170" w:type="dxa"/>
          </w:tcPr>
          <w:p w14:paraId="7DB05660" w14:textId="42E90BBB" w:rsidR="00CD45BC" w:rsidRPr="007A329D" w:rsidRDefault="007A329D" w:rsidP="002151B7">
            <w:pPr>
              <w:rPr>
                <w:sz w:val="20"/>
                <w:szCs w:val="20"/>
                <w:vertAlign w:val="superscript"/>
              </w:rPr>
            </w:pPr>
            <w:r w:rsidRPr="007A329D">
              <w:rPr>
                <w:sz w:val="20"/>
                <w:szCs w:val="20"/>
                <w:vertAlign w:val="superscript"/>
              </w:rPr>
              <w:t>32</w:t>
            </w:r>
          </w:p>
        </w:tc>
      </w:tr>
      <w:tr w:rsidR="00CD45BC" w:rsidRPr="002C4E60" w14:paraId="0ECED9E0" w14:textId="77777777" w:rsidTr="007A329D">
        <w:tc>
          <w:tcPr>
            <w:tcW w:w="1975" w:type="dxa"/>
          </w:tcPr>
          <w:p w14:paraId="0FCE352F" w14:textId="47DDC2E7" w:rsidR="00CD45BC" w:rsidRPr="002C4E60" w:rsidRDefault="002C4E60" w:rsidP="002151B7">
            <w:pPr>
              <w:rPr>
                <w:sz w:val="20"/>
                <w:szCs w:val="20"/>
              </w:rPr>
            </w:pPr>
            <w:r w:rsidRPr="002C4E60">
              <w:rPr>
                <w:sz w:val="20"/>
                <w:szCs w:val="20"/>
              </w:rPr>
              <w:t>Concrete</w:t>
            </w:r>
          </w:p>
        </w:tc>
        <w:tc>
          <w:tcPr>
            <w:tcW w:w="1800" w:type="dxa"/>
          </w:tcPr>
          <w:p w14:paraId="13AF71B0" w14:textId="51F239E0" w:rsidR="00CD45BC" w:rsidRPr="002C4E60" w:rsidRDefault="002C4E60" w:rsidP="002C4E60">
            <w:pPr>
              <w:jc w:val="center"/>
              <w:rPr>
                <w:sz w:val="20"/>
                <w:szCs w:val="20"/>
              </w:rPr>
            </w:pPr>
            <w:r w:rsidRPr="002C4E60">
              <w:rPr>
                <w:sz w:val="20"/>
                <w:szCs w:val="20"/>
              </w:rPr>
              <w:t>3400e3</w:t>
            </w:r>
          </w:p>
        </w:tc>
        <w:tc>
          <w:tcPr>
            <w:tcW w:w="1170" w:type="dxa"/>
          </w:tcPr>
          <w:p w14:paraId="4CA91D1E" w14:textId="1813B67C" w:rsidR="00CD45BC" w:rsidRPr="007A329D" w:rsidRDefault="007A329D" w:rsidP="002151B7">
            <w:pPr>
              <w:rPr>
                <w:sz w:val="20"/>
                <w:szCs w:val="20"/>
                <w:vertAlign w:val="superscript"/>
              </w:rPr>
            </w:pPr>
            <w:r w:rsidRPr="007A329D">
              <w:rPr>
                <w:sz w:val="20"/>
                <w:szCs w:val="20"/>
                <w:vertAlign w:val="superscript"/>
              </w:rPr>
              <w:t>27</w:t>
            </w:r>
          </w:p>
        </w:tc>
      </w:tr>
    </w:tbl>
    <w:p w14:paraId="7BAD7913" w14:textId="3296A45A" w:rsidR="001A7CFD" w:rsidRDefault="001A7CFD" w:rsidP="002151B7"/>
    <w:p w14:paraId="3B073F29" w14:textId="7C8F69A3" w:rsidR="001A7CFD" w:rsidRDefault="001A7CFD" w:rsidP="002151B7">
      <w:r>
        <w:t xml:space="preserve"> </w:t>
      </w:r>
      <w:r w:rsidR="0079719D">
        <w:t xml:space="preserve"> </w:t>
      </w:r>
    </w:p>
    <w:p w14:paraId="3DE6412E" w14:textId="3629E297" w:rsidR="007F2241" w:rsidRPr="00CD484D" w:rsidRDefault="00014D1B" w:rsidP="002151B7">
      <w:pPr>
        <w:rPr>
          <w:sz w:val="24"/>
          <w:szCs w:val="24"/>
        </w:rPr>
      </w:pPr>
      <w:r w:rsidRPr="007A329D">
        <w:rPr>
          <w:b/>
          <w:sz w:val="24"/>
          <w:szCs w:val="24"/>
        </w:rPr>
        <w:t>Figure 6</w:t>
      </w:r>
      <w:r w:rsidR="007F2241" w:rsidRPr="00CD484D">
        <w:rPr>
          <w:sz w:val="24"/>
          <w:szCs w:val="24"/>
        </w:rPr>
        <w:t xml:space="preserve">: </w:t>
      </w:r>
      <w:r w:rsidR="002B05C3" w:rsidRPr="00CD484D">
        <w:rPr>
          <w:sz w:val="24"/>
          <w:szCs w:val="24"/>
        </w:rPr>
        <w:t xml:space="preserve">(a) </w:t>
      </w:r>
      <w:r w:rsidR="00CD45BC" w:rsidRPr="00CD484D">
        <w:rPr>
          <w:sz w:val="24"/>
          <w:szCs w:val="24"/>
        </w:rPr>
        <w:t>Head kinematics during ground impact of GEBOD model for various ground stiffnesses</w:t>
      </w:r>
      <w:r w:rsidR="002B05C3" w:rsidRPr="00CD484D">
        <w:rPr>
          <w:sz w:val="24"/>
          <w:szCs w:val="24"/>
        </w:rPr>
        <w:t xml:space="preserve"> with (b) the response of concrete removed</w:t>
      </w:r>
    </w:p>
    <w:p w14:paraId="5A9D1A16" w14:textId="586D6C52" w:rsidR="006130E7" w:rsidRPr="00CD484D" w:rsidRDefault="006130E7" w:rsidP="006130E7">
      <w:pPr>
        <w:rPr>
          <w:sz w:val="24"/>
          <w:szCs w:val="24"/>
        </w:rPr>
      </w:pPr>
    </w:p>
    <w:p w14:paraId="3693E644" w14:textId="7DC9AB83" w:rsidR="001127BB" w:rsidRPr="00CD484D" w:rsidRDefault="001127BB" w:rsidP="001127BB">
      <w:pPr>
        <w:rPr>
          <w:b/>
          <w:sz w:val="24"/>
          <w:szCs w:val="24"/>
        </w:rPr>
      </w:pPr>
      <w:r w:rsidRPr="00CD484D">
        <w:rPr>
          <w:b/>
          <w:sz w:val="24"/>
          <w:szCs w:val="24"/>
        </w:rPr>
        <w:t>3.4 Long Duration Kinematics</w:t>
      </w:r>
    </w:p>
    <w:p w14:paraId="62F5807D" w14:textId="2F748E9F" w:rsidR="001127BB" w:rsidRPr="00CD484D" w:rsidRDefault="001127BB" w:rsidP="007A714B">
      <w:pPr>
        <w:spacing w:line="480" w:lineRule="auto"/>
        <w:rPr>
          <w:sz w:val="24"/>
          <w:szCs w:val="24"/>
        </w:rPr>
      </w:pPr>
      <w:r w:rsidRPr="00CD484D">
        <w:rPr>
          <w:sz w:val="24"/>
          <w:szCs w:val="24"/>
        </w:rPr>
        <w:t xml:space="preserve">After detonation, the primary blast wave propagates and eventually reaches the head after </w:t>
      </w:r>
      <w:r w:rsidR="005836A3">
        <w:rPr>
          <w:sz w:val="24"/>
          <w:szCs w:val="24"/>
        </w:rPr>
        <w:t xml:space="preserve">2 – 4 </w:t>
      </w:r>
      <w:r w:rsidRPr="00CD484D">
        <w:rPr>
          <w:sz w:val="24"/>
          <w:szCs w:val="24"/>
        </w:rPr>
        <w:t>ms</w:t>
      </w:r>
      <w:r w:rsidR="005836A3">
        <w:rPr>
          <w:sz w:val="24"/>
          <w:szCs w:val="24"/>
        </w:rPr>
        <w:t>, depending on the standoff distance</w:t>
      </w:r>
      <w:r w:rsidRPr="00CD484D">
        <w:rPr>
          <w:sz w:val="24"/>
          <w:szCs w:val="24"/>
        </w:rPr>
        <w:t xml:space="preserve">.  After the primary blast loading, there is bulk motion of the body, resulting in an impact with the ground that takes place approximately 1 s after detonation, depending on the </w:t>
      </w:r>
      <w:r w:rsidR="00014D1B" w:rsidRPr="00CD484D">
        <w:rPr>
          <w:sz w:val="24"/>
          <w:szCs w:val="24"/>
        </w:rPr>
        <w:t>severity of the event (Figure 7</w:t>
      </w:r>
      <w:r w:rsidRPr="00CD484D">
        <w:rPr>
          <w:sz w:val="24"/>
          <w:szCs w:val="24"/>
        </w:rPr>
        <w:t>).</w:t>
      </w:r>
    </w:p>
    <w:p w14:paraId="1AB22A1C" w14:textId="0F70376D" w:rsidR="001127BB" w:rsidRPr="00CD484D" w:rsidRDefault="001127BB" w:rsidP="001127BB">
      <w:pPr>
        <w:rPr>
          <w:sz w:val="24"/>
          <w:szCs w:val="24"/>
        </w:rPr>
      </w:pPr>
    </w:p>
    <w:p w14:paraId="40063D3A" w14:textId="586734D3" w:rsidR="001127BB" w:rsidRPr="00CD484D" w:rsidRDefault="00014D1B" w:rsidP="001127BB">
      <w:pPr>
        <w:rPr>
          <w:sz w:val="24"/>
          <w:szCs w:val="24"/>
        </w:rPr>
      </w:pPr>
      <w:r w:rsidRPr="007A329D">
        <w:rPr>
          <w:b/>
          <w:sz w:val="24"/>
          <w:szCs w:val="24"/>
        </w:rPr>
        <w:t>Figure 7</w:t>
      </w:r>
      <w:r w:rsidR="001127BB" w:rsidRPr="00CD484D">
        <w:rPr>
          <w:sz w:val="24"/>
          <w:szCs w:val="24"/>
        </w:rPr>
        <w:t>: Graphical time sequence of blast event</w:t>
      </w:r>
    </w:p>
    <w:p w14:paraId="29B83B12" w14:textId="11FDE5C8" w:rsidR="001127BB" w:rsidRPr="00CD484D" w:rsidRDefault="001127BB" w:rsidP="006130E7">
      <w:pPr>
        <w:rPr>
          <w:sz w:val="24"/>
          <w:szCs w:val="24"/>
        </w:rPr>
      </w:pPr>
    </w:p>
    <w:p w14:paraId="665E813E" w14:textId="51D4E77C" w:rsidR="006130E7" w:rsidRPr="00CD484D" w:rsidRDefault="006130E7" w:rsidP="007A714B">
      <w:pPr>
        <w:spacing w:line="480" w:lineRule="auto"/>
        <w:rPr>
          <w:sz w:val="24"/>
          <w:szCs w:val="24"/>
        </w:rPr>
      </w:pPr>
      <w:r w:rsidRPr="00CD484D">
        <w:rPr>
          <w:sz w:val="24"/>
          <w:szCs w:val="24"/>
        </w:rPr>
        <w:t xml:space="preserve">The typical head acceleration response of the GEBOD models exhibited an initial peak from the primary blast wave approximately </w:t>
      </w:r>
      <w:r w:rsidR="001B1740" w:rsidRPr="00CD484D">
        <w:rPr>
          <w:sz w:val="24"/>
          <w:szCs w:val="24"/>
        </w:rPr>
        <w:t>3.5</w:t>
      </w:r>
      <w:r w:rsidRPr="00CD484D">
        <w:rPr>
          <w:sz w:val="24"/>
          <w:szCs w:val="24"/>
        </w:rPr>
        <w:t xml:space="preserve"> ms after the blast event, followed by a secondary peak approximately 1 s </w:t>
      </w:r>
      <w:r w:rsidR="001314B4" w:rsidRPr="00CD484D">
        <w:rPr>
          <w:sz w:val="24"/>
          <w:szCs w:val="24"/>
        </w:rPr>
        <w:t xml:space="preserve">following detonation </w:t>
      </w:r>
      <w:r w:rsidR="00014D1B" w:rsidRPr="00CD484D">
        <w:rPr>
          <w:sz w:val="24"/>
          <w:szCs w:val="24"/>
        </w:rPr>
        <w:t>(Figure 8</w:t>
      </w:r>
      <w:r w:rsidRPr="00CD484D">
        <w:rPr>
          <w:sz w:val="24"/>
          <w:szCs w:val="24"/>
        </w:rPr>
        <w:t>).  The secondary peak was caused by the ground impact, and subsequent peaks were caused by the head bouncing on the ground surface.</w:t>
      </w:r>
      <w:r w:rsidR="002F429A">
        <w:rPr>
          <w:sz w:val="24"/>
          <w:szCs w:val="24"/>
        </w:rPr>
        <w:t xml:space="preserve">  </w:t>
      </w:r>
    </w:p>
    <w:p w14:paraId="255D5FDD" w14:textId="19FF1FBD" w:rsidR="006130E7" w:rsidRPr="00CD484D" w:rsidRDefault="006130E7" w:rsidP="006130E7">
      <w:pPr>
        <w:rPr>
          <w:sz w:val="24"/>
          <w:szCs w:val="24"/>
        </w:rPr>
      </w:pPr>
    </w:p>
    <w:p w14:paraId="0A337AFA" w14:textId="74D78199" w:rsidR="006130E7" w:rsidRPr="00CD484D" w:rsidRDefault="00014D1B" w:rsidP="006130E7">
      <w:pPr>
        <w:rPr>
          <w:sz w:val="24"/>
          <w:szCs w:val="24"/>
        </w:rPr>
      </w:pPr>
      <w:r w:rsidRPr="007A329D">
        <w:rPr>
          <w:b/>
          <w:sz w:val="24"/>
          <w:szCs w:val="24"/>
        </w:rPr>
        <w:t>Figure 8</w:t>
      </w:r>
      <w:r w:rsidR="006130E7" w:rsidRPr="00CD484D">
        <w:rPr>
          <w:sz w:val="24"/>
          <w:szCs w:val="24"/>
        </w:rPr>
        <w:t>: Exemplar</w:t>
      </w:r>
      <w:r w:rsidR="001127BB" w:rsidRPr="00CD484D">
        <w:rPr>
          <w:sz w:val="24"/>
          <w:szCs w:val="24"/>
        </w:rPr>
        <w:t xml:space="preserve"> linear</w:t>
      </w:r>
      <w:r w:rsidR="006130E7" w:rsidRPr="00CD484D">
        <w:rPr>
          <w:sz w:val="24"/>
          <w:szCs w:val="24"/>
        </w:rPr>
        <w:t xml:space="preserve"> head acceleration response from GEBOD model (5 kg C4 at 4m standoff)</w:t>
      </w:r>
    </w:p>
    <w:p w14:paraId="745F0644" w14:textId="0EBF2754" w:rsidR="001A7CFD" w:rsidRPr="00CD484D" w:rsidRDefault="001A7CFD" w:rsidP="002151B7">
      <w:pPr>
        <w:rPr>
          <w:sz w:val="24"/>
          <w:szCs w:val="24"/>
        </w:rPr>
      </w:pPr>
    </w:p>
    <w:p w14:paraId="565488D9" w14:textId="63481909" w:rsidR="002B05C3" w:rsidRPr="00CD484D" w:rsidRDefault="002B05C3" w:rsidP="007A714B">
      <w:pPr>
        <w:spacing w:line="480" w:lineRule="auto"/>
        <w:rPr>
          <w:sz w:val="24"/>
          <w:szCs w:val="24"/>
        </w:rPr>
      </w:pPr>
      <w:r w:rsidRPr="00CD484D">
        <w:rPr>
          <w:sz w:val="24"/>
          <w:szCs w:val="24"/>
        </w:rPr>
        <w:t xml:space="preserve">In contrast to the </w:t>
      </w:r>
      <w:r w:rsidR="00D84099" w:rsidRPr="00CD484D">
        <w:rPr>
          <w:sz w:val="24"/>
          <w:szCs w:val="24"/>
        </w:rPr>
        <w:t xml:space="preserve">linear acceleration </w:t>
      </w:r>
      <w:r w:rsidRPr="00CD484D">
        <w:rPr>
          <w:sz w:val="24"/>
          <w:szCs w:val="24"/>
        </w:rPr>
        <w:t xml:space="preserve">responses resulting from the primary blast impact, the ground impact results did not demonstrate any clear trends with respect to either scaled distance or </w:t>
      </w:r>
      <w:r w:rsidR="00F20B95" w:rsidRPr="00CD484D">
        <w:rPr>
          <w:sz w:val="24"/>
          <w:szCs w:val="24"/>
        </w:rPr>
        <w:t>HOB</w:t>
      </w:r>
      <w:r w:rsidR="00014D1B" w:rsidRPr="00CD484D">
        <w:rPr>
          <w:sz w:val="24"/>
          <w:szCs w:val="24"/>
        </w:rPr>
        <w:t xml:space="preserve"> (Figure 9</w:t>
      </w:r>
      <w:r w:rsidRPr="00CD484D">
        <w:rPr>
          <w:sz w:val="24"/>
          <w:szCs w:val="24"/>
        </w:rPr>
        <w:t>).</w:t>
      </w:r>
      <w:r w:rsidR="00D84099" w:rsidRPr="00CD484D">
        <w:rPr>
          <w:sz w:val="24"/>
          <w:szCs w:val="24"/>
        </w:rPr>
        <w:t xml:space="preserve">  In terms of rotational acceleration during ground impact, there was simil</w:t>
      </w:r>
      <w:r w:rsidR="00014D1B" w:rsidRPr="00CD484D">
        <w:rPr>
          <w:sz w:val="24"/>
          <w:szCs w:val="24"/>
        </w:rPr>
        <w:t>arly no clear trends (Figure 10</w:t>
      </w:r>
      <w:r w:rsidR="00D84099" w:rsidRPr="00CD484D">
        <w:rPr>
          <w:sz w:val="24"/>
          <w:szCs w:val="24"/>
        </w:rPr>
        <w:t>).</w:t>
      </w:r>
      <w:r w:rsidR="002F429A">
        <w:rPr>
          <w:sz w:val="24"/>
          <w:szCs w:val="24"/>
        </w:rPr>
        <w:t xml:space="preserve">  An exemplar case of the acceleration curves for linear and rotational acceleration is provided in Appendix A.</w:t>
      </w:r>
    </w:p>
    <w:p w14:paraId="739EF665" w14:textId="0EE69CE7" w:rsidR="00ED6C5B" w:rsidRPr="00CD484D" w:rsidRDefault="00ED6C5B" w:rsidP="002151B7">
      <w:pPr>
        <w:rPr>
          <w:sz w:val="24"/>
          <w:szCs w:val="24"/>
        </w:rPr>
      </w:pPr>
    </w:p>
    <w:p w14:paraId="7B83FA88" w14:textId="6405EC53" w:rsidR="007F2241" w:rsidRPr="00CD484D" w:rsidRDefault="007F2241" w:rsidP="007F2241">
      <w:pPr>
        <w:rPr>
          <w:sz w:val="24"/>
          <w:szCs w:val="24"/>
        </w:rPr>
      </w:pPr>
      <w:r w:rsidRPr="007A329D">
        <w:rPr>
          <w:b/>
          <w:sz w:val="24"/>
          <w:szCs w:val="24"/>
        </w:rPr>
        <w:t xml:space="preserve">Figure </w:t>
      </w:r>
      <w:r w:rsidR="00014D1B" w:rsidRPr="007A329D">
        <w:rPr>
          <w:b/>
          <w:sz w:val="24"/>
          <w:szCs w:val="24"/>
        </w:rPr>
        <w:t>9</w:t>
      </w:r>
      <w:r w:rsidRPr="00CD484D">
        <w:rPr>
          <w:sz w:val="24"/>
          <w:szCs w:val="24"/>
        </w:rPr>
        <w:t>: (a) Peak acceleration and (b) HIC as a function of scaled distance</w:t>
      </w:r>
      <w:r w:rsidR="00071D4B" w:rsidRPr="00CD484D">
        <w:rPr>
          <w:sz w:val="24"/>
          <w:szCs w:val="24"/>
        </w:rPr>
        <w:t xml:space="preserve"> for ground impact</w:t>
      </w:r>
      <w:r w:rsidR="00C92305" w:rsidRPr="00CD484D">
        <w:rPr>
          <w:sz w:val="24"/>
          <w:szCs w:val="24"/>
        </w:rPr>
        <w:t xml:space="preserve"> for GEBOD model</w:t>
      </w:r>
    </w:p>
    <w:p w14:paraId="030F2788" w14:textId="17B49002" w:rsidR="00D84099" w:rsidRPr="00CD484D" w:rsidRDefault="00D84099" w:rsidP="00937B93">
      <w:pPr>
        <w:rPr>
          <w:sz w:val="24"/>
          <w:szCs w:val="24"/>
        </w:rPr>
      </w:pPr>
    </w:p>
    <w:p w14:paraId="3E15B0AD" w14:textId="5A7C13A2" w:rsidR="00D84099" w:rsidRPr="00CD484D" w:rsidRDefault="00014D1B" w:rsidP="00D84099">
      <w:pPr>
        <w:rPr>
          <w:sz w:val="24"/>
          <w:szCs w:val="24"/>
        </w:rPr>
      </w:pPr>
      <w:r w:rsidRPr="007A329D">
        <w:rPr>
          <w:b/>
          <w:sz w:val="24"/>
          <w:szCs w:val="24"/>
        </w:rPr>
        <w:t>Figure 10</w:t>
      </w:r>
      <w:r w:rsidR="00D84099" w:rsidRPr="00CD484D">
        <w:rPr>
          <w:sz w:val="24"/>
          <w:szCs w:val="24"/>
        </w:rPr>
        <w:t>: Peak</w:t>
      </w:r>
      <w:r w:rsidR="00C7727B" w:rsidRPr="00CD484D">
        <w:rPr>
          <w:sz w:val="24"/>
          <w:szCs w:val="24"/>
        </w:rPr>
        <w:t xml:space="preserve"> sagittal</w:t>
      </w:r>
      <w:r w:rsidR="00D84099" w:rsidRPr="00CD484D">
        <w:rPr>
          <w:sz w:val="24"/>
          <w:szCs w:val="24"/>
        </w:rPr>
        <w:t xml:space="preserve"> rotational head acceleration (</w:t>
      </w:r>
      <w:r w:rsidR="00C7727B" w:rsidRPr="00CD484D">
        <w:rPr>
          <w:sz w:val="24"/>
          <w:szCs w:val="24"/>
        </w:rPr>
        <w:t>absolute values</w:t>
      </w:r>
      <w:r w:rsidR="00D84099" w:rsidRPr="00CD484D">
        <w:rPr>
          <w:sz w:val="24"/>
          <w:szCs w:val="24"/>
        </w:rPr>
        <w:t>) as a function of scaled distance for ground impact in the GEBOD model</w:t>
      </w:r>
    </w:p>
    <w:p w14:paraId="3117F8F9" w14:textId="6D2F0601" w:rsidR="00D84099" w:rsidRPr="00CD484D" w:rsidRDefault="00D84099" w:rsidP="00937B93">
      <w:pPr>
        <w:rPr>
          <w:sz w:val="24"/>
          <w:szCs w:val="24"/>
        </w:rPr>
      </w:pPr>
    </w:p>
    <w:p w14:paraId="5BC70C31" w14:textId="2FD561D3" w:rsidR="00C9318A" w:rsidRPr="00CD484D" w:rsidRDefault="00FA7C49" w:rsidP="001A7CFD">
      <w:pPr>
        <w:pStyle w:val="ListParagraph"/>
        <w:numPr>
          <w:ilvl w:val="0"/>
          <w:numId w:val="22"/>
        </w:numPr>
        <w:ind w:left="360"/>
        <w:rPr>
          <w:b/>
          <w:sz w:val="24"/>
          <w:szCs w:val="24"/>
        </w:rPr>
      </w:pPr>
      <w:r w:rsidRPr="00CD484D">
        <w:rPr>
          <w:b/>
          <w:sz w:val="24"/>
          <w:szCs w:val="24"/>
        </w:rPr>
        <w:t>Discussion</w:t>
      </w:r>
    </w:p>
    <w:p w14:paraId="60259475" w14:textId="2E05619E" w:rsidR="00E77816" w:rsidRPr="00CD484D" w:rsidRDefault="00E77816" w:rsidP="007A714B">
      <w:pPr>
        <w:spacing w:line="480" w:lineRule="auto"/>
        <w:rPr>
          <w:sz w:val="24"/>
          <w:szCs w:val="24"/>
        </w:rPr>
      </w:pPr>
      <w:r w:rsidRPr="00CD484D">
        <w:rPr>
          <w:sz w:val="24"/>
          <w:szCs w:val="24"/>
        </w:rPr>
        <w:t xml:space="preserve">Blast exposure was modeled from the primary blast </w:t>
      </w:r>
      <w:r w:rsidR="00C46EA7" w:rsidRPr="00CD484D">
        <w:rPr>
          <w:sz w:val="24"/>
          <w:szCs w:val="24"/>
        </w:rPr>
        <w:t xml:space="preserve">interaction </w:t>
      </w:r>
      <w:r w:rsidRPr="00CD484D">
        <w:rPr>
          <w:sz w:val="24"/>
          <w:szCs w:val="24"/>
        </w:rPr>
        <w:t xml:space="preserve">until </w:t>
      </w:r>
      <w:r w:rsidR="00C46EA7" w:rsidRPr="00CD484D">
        <w:rPr>
          <w:sz w:val="24"/>
          <w:szCs w:val="24"/>
        </w:rPr>
        <w:t xml:space="preserve">impact with the </w:t>
      </w:r>
      <w:r w:rsidRPr="00CD484D">
        <w:rPr>
          <w:sz w:val="24"/>
          <w:szCs w:val="24"/>
        </w:rPr>
        <w:t xml:space="preserve">ground using a multi-scale modeling approach.  It was found that the kinematic and brain </w:t>
      </w:r>
      <w:r w:rsidR="00CD484D" w:rsidRPr="00CD484D">
        <w:rPr>
          <w:sz w:val="24"/>
          <w:szCs w:val="24"/>
        </w:rPr>
        <w:t>tissue level response increased</w:t>
      </w:r>
      <w:r w:rsidR="00901021" w:rsidRPr="00CD484D">
        <w:rPr>
          <w:sz w:val="24"/>
          <w:szCs w:val="24"/>
        </w:rPr>
        <w:t xml:space="preserve"> </w:t>
      </w:r>
      <w:r w:rsidRPr="00CD484D">
        <w:rPr>
          <w:sz w:val="24"/>
          <w:szCs w:val="24"/>
        </w:rPr>
        <w:t>at smaller scaled distances</w:t>
      </w:r>
      <w:r w:rsidR="00931CF2">
        <w:rPr>
          <w:sz w:val="24"/>
          <w:szCs w:val="24"/>
        </w:rPr>
        <w:t>, as a direct consequence of the greater blast overpressures</w:t>
      </w:r>
      <w:r w:rsidRPr="00CD484D">
        <w:rPr>
          <w:sz w:val="24"/>
          <w:szCs w:val="24"/>
        </w:rPr>
        <w:t xml:space="preserve">.  The predicted HIC values followed a relatively well defined curve, increasing </w:t>
      </w:r>
      <w:r w:rsidR="008041A4" w:rsidRPr="00CD484D">
        <w:rPr>
          <w:sz w:val="24"/>
          <w:szCs w:val="24"/>
        </w:rPr>
        <w:t>exponentially with smaller scaled distances</w:t>
      </w:r>
      <w:r w:rsidR="00014D1B" w:rsidRPr="00CD484D">
        <w:rPr>
          <w:sz w:val="24"/>
          <w:szCs w:val="24"/>
        </w:rPr>
        <w:t xml:space="preserve"> (Figure 2b</w:t>
      </w:r>
      <w:r w:rsidRPr="00CD484D">
        <w:rPr>
          <w:sz w:val="24"/>
          <w:szCs w:val="24"/>
        </w:rPr>
        <w:t>).  Furthermore, both the GEBOD multibody model and the detailed head models predicted consistent head kinematics in primary blast</w:t>
      </w:r>
      <w:r w:rsidR="00152C95">
        <w:rPr>
          <w:sz w:val="24"/>
          <w:szCs w:val="24"/>
        </w:rPr>
        <w:t xml:space="preserve"> (Figure 2), which provided an important link between the scales of the two models and justified the multi-scale nature of the work</w:t>
      </w:r>
      <w:r w:rsidRPr="00CD484D">
        <w:rPr>
          <w:sz w:val="24"/>
          <w:szCs w:val="24"/>
        </w:rPr>
        <w:t>.</w:t>
      </w:r>
      <w:r w:rsidR="002F429A">
        <w:rPr>
          <w:sz w:val="24"/>
          <w:szCs w:val="24"/>
        </w:rPr>
        <w:t xml:space="preserve">  </w:t>
      </w:r>
    </w:p>
    <w:p w14:paraId="650185D8" w14:textId="259032AB" w:rsidR="007C1004" w:rsidRPr="00CD484D" w:rsidRDefault="00D84099" w:rsidP="007A714B">
      <w:pPr>
        <w:spacing w:line="480" w:lineRule="auto"/>
        <w:rPr>
          <w:sz w:val="24"/>
          <w:szCs w:val="24"/>
        </w:rPr>
      </w:pPr>
      <w:r w:rsidRPr="00CD484D">
        <w:rPr>
          <w:sz w:val="24"/>
          <w:szCs w:val="24"/>
        </w:rPr>
        <w:t xml:space="preserve">The HOB was found to have no significant affect on the linear accelerations during primary blast for scaled distances greater than 2.  However, at scaled distances less than 2, smaller HOBs </w:t>
      </w:r>
      <w:r w:rsidRPr="00CD484D">
        <w:rPr>
          <w:sz w:val="24"/>
          <w:szCs w:val="24"/>
        </w:rPr>
        <w:lastRenderedPageBreak/>
        <w:t xml:space="preserve">were found to produce greater values of HIC.  This is due to the Mach stem effect, where the presence of the ground creates a wave reflection that constructively interferes with the incident wave front.  In terms of rotational accelerations </w:t>
      </w:r>
      <w:r w:rsidR="00C7727B" w:rsidRPr="00CD484D">
        <w:rPr>
          <w:sz w:val="24"/>
          <w:szCs w:val="24"/>
        </w:rPr>
        <w:t xml:space="preserve">of the head </w:t>
      </w:r>
      <w:r w:rsidRPr="00CD484D">
        <w:rPr>
          <w:sz w:val="24"/>
          <w:szCs w:val="24"/>
        </w:rPr>
        <w:t xml:space="preserve">during primary blast, </w:t>
      </w:r>
      <w:r w:rsidR="00C7727B" w:rsidRPr="00CD484D">
        <w:rPr>
          <w:sz w:val="24"/>
          <w:szCs w:val="24"/>
        </w:rPr>
        <w:t xml:space="preserve">these increased </w:t>
      </w:r>
      <w:r w:rsidR="00CD484D" w:rsidRPr="00CD484D">
        <w:rPr>
          <w:sz w:val="24"/>
          <w:szCs w:val="24"/>
        </w:rPr>
        <w:t>at an increasing rate</w:t>
      </w:r>
      <w:r w:rsidR="00C7727B" w:rsidRPr="00CD484D">
        <w:rPr>
          <w:sz w:val="24"/>
          <w:szCs w:val="24"/>
        </w:rPr>
        <w:t xml:space="preserve"> in magnitude with decreasing scaled distance.  </w:t>
      </w:r>
    </w:p>
    <w:p w14:paraId="1EBD9329" w14:textId="4658758C" w:rsidR="00D84099" w:rsidRPr="00CD484D" w:rsidRDefault="00C7727B" w:rsidP="007A714B">
      <w:pPr>
        <w:spacing w:line="480" w:lineRule="auto"/>
        <w:rPr>
          <w:sz w:val="24"/>
          <w:szCs w:val="24"/>
        </w:rPr>
      </w:pPr>
      <w:r w:rsidRPr="00CD484D">
        <w:rPr>
          <w:sz w:val="24"/>
          <w:szCs w:val="24"/>
        </w:rPr>
        <w:t xml:space="preserve">The HOB was found to be a significant factor in the </w:t>
      </w:r>
      <w:r w:rsidR="007C1004" w:rsidRPr="00CD484D">
        <w:rPr>
          <w:sz w:val="24"/>
          <w:szCs w:val="24"/>
        </w:rPr>
        <w:t xml:space="preserve">head </w:t>
      </w:r>
      <w:r w:rsidRPr="00CD484D">
        <w:rPr>
          <w:sz w:val="24"/>
          <w:szCs w:val="24"/>
        </w:rPr>
        <w:t>rotational accelerations, where the near surface burst (0.2 m) and head level burst (1.5 m) produced rotations in flexion, while the air burst (3.0 m) produced rotations in extension.  Furthermore, the magnitudes of peak head rotational acceleration were greater for the 0.2 m and 3.0 m HOBs as compared to the 1.5 m</w:t>
      </w:r>
      <w:r w:rsidR="00C46EA7" w:rsidRPr="00CD484D">
        <w:rPr>
          <w:sz w:val="24"/>
          <w:szCs w:val="24"/>
        </w:rPr>
        <w:t xml:space="preserve"> HOB</w:t>
      </w:r>
      <w:r w:rsidRPr="00CD484D">
        <w:rPr>
          <w:sz w:val="24"/>
          <w:szCs w:val="24"/>
        </w:rPr>
        <w:t>.</w:t>
      </w:r>
      <w:r w:rsidR="007C1004" w:rsidRPr="00CD484D">
        <w:rPr>
          <w:sz w:val="24"/>
          <w:szCs w:val="24"/>
        </w:rPr>
        <w:t xml:space="preserve">  The rotational accelerations in flexion for the 0.2 m and 1.5 m HOBs </w:t>
      </w:r>
      <w:r w:rsidR="00C46EA7" w:rsidRPr="00CD484D">
        <w:rPr>
          <w:sz w:val="24"/>
          <w:szCs w:val="24"/>
        </w:rPr>
        <w:t>were</w:t>
      </w:r>
      <w:r w:rsidR="007C1004" w:rsidRPr="00CD484D">
        <w:rPr>
          <w:sz w:val="24"/>
          <w:szCs w:val="24"/>
        </w:rPr>
        <w:t xml:space="preserve"> due to the torso being closer to the charge in those cases, such that it is translated away at a greater rate than the head.  Conversely, for the 3.0 m HOB, the head </w:t>
      </w:r>
      <w:r w:rsidR="00C46EA7" w:rsidRPr="00CD484D">
        <w:rPr>
          <w:sz w:val="24"/>
          <w:szCs w:val="24"/>
        </w:rPr>
        <w:t>was</w:t>
      </w:r>
      <w:r w:rsidR="007C1004" w:rsidRPr="00CD484D">
        <w:rPr>
          <w:sz w:val="24"/>
          <w:szCs w:val="24"/>
        </w:rPr>
        <w:t xml:space="preserve"> closer to the charge, and thus it translate</w:t>
      </w:r>
      <w:r w:rsidR="00C46EA7" w:rsidRPr="00CD484D">
        <w:rPr>
          <w:sz w:val="24"/>
          <w:szCs w:val="24"/>
        </w:rPr>
        <w:t>d</w:t>
      </w:r>
      <w:r w:rsidR="007C1004" w:rsidRPr="00CD484D">
        <w:rPr>
          <w:sz w:val="24"/>
          <w:szCs w:val="24"/>
        </w:rPr>
        <w:t xml:space="preserve"> away at a greater rate </w:t>
      </w:r>
      <w:r w:rsidR="00C46EA7" w:rsidRPr="00CD484D">
        <w:rPr>
          <w:sz w:val="24"/>
          <w:szCs w:val="24"/>
        </w:rPr>
        <w:t>relative to</w:t>
      </w:r>
      <w:r w:rsidR="007C1004" w:rsidRPr="00CD484D">
        <w:rPr>
          <w:sz w:val="24"/>
          <w:szCs w:val="24"/>
        </w:rPr>
        <w:t xml:space="preserve"> the torso.</w:t>
      </w:r>
    </w:p>
    <w:p w14:paraId="00389EEC" w14:textId="731D074B" w:rsidR="00E10B59" w:rsidRPr="00CD484D" w:rsidRDefault="00E10B59" w:rsidP="007A714B">
      <w:pPr>
        <w:spacing w:line="480" w:lineRule="auto"/>
        <w:rPr>
          <w:sz w:val="24"/>
          <w:szCs w:val="24"/>
        </w:rPr>
      </w:pPr>
      <w:r w:rsidRPr="00CD484D">
        <w:rPr>
          <w:sz w:val="24"/>
          <w:szCs w:val="24"/>
        </w:rPr>
        <w:t xml:space="preserve">A parametric study on the ground stiffness determined that the value of ground material stiffness greatly influences the resultant peak acceleration and HIC values predicted during ground impact.  </w:t>
      </w:r>
      <w:r w:rsidR="00C46EA7" w:rsidRPr="00CD484D">
        <w:rPr>
          <w:sz w:val="24"/>
          <w:szCs w:val="24"/>
        </w:rPr>
        <w:t xml:space="preserve">Although </w:t>
      </w:r>
      <w:r w:rsidR="008041A4" w:rsidRPr="00CD484D">
        <w:rPr>
          <w:sz w:val="24"/>
          <w:szCs w:val="24"/>
        </w:rPr>
        <w:t>expected</w:t>
      </w:r>
      <w:r w:rsidR="00C46EA7" w:rsidRPr="00CD484D">
        <w:rPr>
          <w:sz w:val="24"/>
          <w:szCs w:val="24"/>
        </w:rPr>
        <w:t>, this result</w:t>
      </w:r>
      <w:r w:rsidRPr="00CD484D">
        <w:rPr>
          <w:sz w:val="24"/>
          <w:szCs w:val="24"/>
        </w:rPr>
        <w:t xml:space="preserve"> underscore</w:t>
      </w:r>
      <w:r w:rsidR="00C46EA7" w:rsidRPr="00CD484D">
        <w:rPr>
          <w:sz w:val="24"/>
          <w:szCs w:val="24"/>
        </w:rPr>
        <w:t>s</w:t>
      </w:r>
      <w:r w:rsidRPr="00CD484D">
        <w:rPr>
          <w:sz w:val="24"/>
          <w:szCs w:val="24"/>
        </w:rPr>
        <w:t xml:space="preserve"> the need for accurate contact stiffness definitions in numerical modeling of ground impact</w:t>
      </w:r>
      <w:r w:rsidR="00C46EA7" w:rsidRPr="00CD484D">
        <w:rPr>
          <w:sz w:val="24"/>
          <w:szCs w:val="24"/>
        </w:rPr>
        <w:t xml:space="preserve"> and representative ground stiffness</w:t>
      </w:r>
      <w:r w:rsidRPr="00CD484D">
        <w:rPr>
          <w:sz w:val="24"/>
          <w:szCs w:val="24"/>
        </w:rPr>
        <w:t>.  In the current study, literature values of ground stiffness for medium soil were used.</w:t>
      </w:r>
    </w:p>
    <w:p w14:paraId="4810DA37" w14:textId="27F499D9" w:rsidR="00E77816" w:rsidRPr="00CD484D" w:rsidRDefault="00E77816" w:rsidP="007A714B">
      <w:pPr>
        <w:spacing w:line="480" w:lineRule="auto"/>
        <w:rPr>
          <w:sz w:val="24"/>
          <w:szCs w:val="24"/>
        </w:rPr>
      </w:pPr>
      <w:r w:rsidRPr="00CD484D">
        <w:rPr>
          <w:sz w:val="24"/>
          <w:szCs w:val="24"/>
        </w:rPr>
        <w:t xml:space="preserve">In terms of ground impact, </w:t>
      </w:r>
      <w:r w:rsidR="00B22CB2" w:rsidRPr="00CD484D">
        <w:rPr>
          <w:sz w:val="24"/>
          <w:szCs w:val="24"/>
        </w:rPr>
        <w:t xml:space="preserve">there was found to be no clear trend </w:t>
      </w:r>
      <w:r w:rsidR="00C46EA7" w:rsidRPr="00CD484D">
        <w:rPr>
          <w:sz w:val="24"/>
          <w:szCs w:val="24"/>
        </w:rPr>
        <w:t>regarding the</w:t>
      </w:r>
      <w:r w:rsidR="00B22CB2" w:rsidRPr="00CD484D">
        <w:rPr>
          <w:sz w:val="24"/>
          <w:szCs w:val="24"/>
        </w:rPr>
        <w:t xml:space="preserve"> magnitude of </w:t>
      </w:r>
      <w:r w:rsidR="00C7727B" w:rsidRPr="00CD484D">
        <w:rPr>
          <w:sz w:val="24"/>
          <w:szCs w:val="24"/>
        </w:rPr>
        <w:t xml:space="preserve">linear or rotational </w:t>
      </w:r>
      <w:r w:rsidR="00B22CB2" w:rsidRPr="00CD484D">
        <w:rPr>
          <w:sz w:val="24"/>
          <w:szCs w:val="24"/>
        </w:rPr>
        <w:t xml:space="preserve">acceleration or HIC, as a function of blast charge intensity.  This is not surprising, as the forces during ground impact are more dependent on acceleration due to gravity, rather than the blast wave.  </w:t>
      </w:r>
      <w:r w:rsidR="009161C9" w:rsidRPr="00CD484D">
        <w:rPr>
          <w:sz w:val="24"/>
          <w:szCs w:val="24"/>
        </w:rPr>
        <w:t xml:space="preserve">It was found that the </w:t>
      </w:r>
      <w:r w:rsidR="007C1004" w:rsidRPr="00CD484D">
        <w:rPr>
          <w:sz w:val="24"/>
          <w:szCs w:val="24"/>
        </w:rPr>
        <w:t xml:space="preserve">head kinematics, both in terms of </w:t>
      </w:r>
      <w:r w:rsidR="007C1004" w:rsidRPr="00CD484D">
        <w:rPr>
          <w:sz w:val="24"/>
          <w:szCs w:val="24"/>
        </w:rPr>
        <w:lastRenderedPageBreak/>
        <w:t>peak linear and rotational accelerations,</w:t>
      </w:r>
      <w:r w:rsidR="009161C9" w:rsidRPr="00CD484D">
        <w:rPr>
          <w:sz w:val="24"/>
          <w:szCs w:val="24"/>
        </w:rPr>
        <w:t xml:space="preserve"> predicted during ground impact were generally greater than those predicted during primary blast impact for scaled distances greater than 1.5</w:t>
      </w:r>
      <w:r w:rsidR="008041A4" w:rsidRPr="00CD484D">
        <w:rPr>
          <w:sz w:val="24"/>
          <w:szCs w:val="24"/>
        </w:rPr>
        <w:t xml:space="preserve">, below which the primary blast load produced greater </w:t>
      </w:r>
      <w:r w:rsidR="00C46EA7" w:rsidRPr="00CD484D">
        <w:rPr>
          <w:sz w:val="24"/>
          <w:szCs w:val="24"/>
        </w:rPr>
        <w:t xml:space="preserve">kinematic </w:t>
      </w:r>
      <w:r w:rsidR="008041A4" w:rsidRPr="00CD484D">
        <w:rPr>
          <w:sz w:val="24"/>
          <w:szCs w:val="24"/>
        </w:rPr>
        <w:t>values</w:t>
      </w:r>
      <w:r w:rsidR="009161C9" w:rsidRPr="00CD484D">
        <w:rPr>
          <w:sz w:val="24"/>
          <w:szCs w:val="24"/>
        </w:rPr>
        <w:t>.</w:t>
      </w:r>
      <w:r w:rsidR="001D5DC9" w:rsidRPr="00CD484D">
        <w:rPr>
          <w:sz w:val="24"/>
          <w:szCs w:val="24"/>
        </w:rPr>
        <w:t xml:space="preserve">  </w:t>
      </w:r>
      <w:r w:rsidR="00A82FA1">
        <w:rPr>
          <w:sz w:val="24"/>
          <w:szCs w:val="24"/>
        </w:rPr>
        <w:t xml:space="preserve">These conclusions should inform helmet design, where blunt trauma from ground impact is an important aspect </w:t>
      </w:r>
      <w:r w:rsidR="00922980">
        <w:rPr>
          <w:sz w:val="24"/>
          <w:szCs w:val="24"/>
        </w:rPr>
        <w:t xml:space="preserve">to consider in human </w:t>
      </w:r>
      <w:r w:rsidR="00A82FA1">
        <w:rPr>
          <w:sz w:val="24"/>
          <w:szCs w:val="24"/>
        </w:rPr>
        <w:t xml:space="preserve">protection, even for helmets designed specifically to protect against the primary blast wave. </w:t>
      </w:r>
      <w:r w:rsidR="006C0024" w:rsidRPr="00CD484D">
        <w:rPr>
          <w:sz w:val="24"/>
          <w:szCs w:val="24"/>
        </w:rPr>
        <w:t xml:space="preserve">It is important to note that </w:t>
      </w:r>
      <w:r w:rsidR="001D5DC9" w:rsidRPr="00CD484D">
        <w:rPr>
          <w:sz w:val="24"/>
          <w:szCs w:val="24"/>
        </w:rPr>
        <w:t xml:space="preserve">the </w:t>
      </w:r>
      <w:r w:rsidR="006C0024" w:rsidRPr="00CD484D">
        <w:rPr>
          <w:sz w:val="24"/>
          <w:szCs w:val="24"/>
        </w:rPr>
        <w:t>kinematics</w:t>
      </w:r>
      <w:r w:rsidR="001D5DC9" w:rsidRPr="00CD484D">
        <w:rPr>
          <w:sz w:val="24"/>
          <w:szCs w:val="24"/>
        </w:rPr>
        <w:t xml:space="preserve"> associated with ground impact depend on the ground stiffness, </w:t>
      </w:r>
      <w:r w:rsidR="006C0024" w:rsidRPr="00CD484D">
        <w:rPr>
          <w:sz w:val="24"/>
          <w:szCs w:val="24"/>
        </w:rPr>
        <w:t xml:space="preserve">where </w:t>
      </w:r>
      <w:r w:rsidR="001D5DC9" w:rsidRPr="00CD484D">
        <w:rPr>
          <w:sz w:val="24"/>
          <w:szCs w:val="24"/>
        </w:rPr>
        <w:t>the medium soil ground stiffness</w:t>
      </w:r>
      <w:r w:rsidR="006C0024" w:rsidRPr="00CD484D">
        <w:rPr>
          <w:sz w:val="24"/>
          <w:szCs w:val="24"/>
        </w:rPr>
        <w:t xml:space="preserve"> was</w:t>
      </w:r>
      <w:r w:rsidR="001D5DC9" w:rsidRPr="00CD484D">
        <w:rPr>
          <w:sz w:val="24"/>
          <w:szCs w:val="24"/>
        </w:rPr>
        <w:t xml:space="preserve"> used in the </w:t>
      </w:r>
      <w:r w:rsidR="006C0024" w:rsidRPr="00CD484D">
        <w:rPr>
          <w:sz w:val="24"/>
          <w:szCs w:val="24"/>
        </w:rPr>
        <w:t xml:space="preserve">current </w:t>
      </w:r>
      <w:r w:rsidR="001D5DC9" w:rsidRPr="00CD484D">
        <w:rPr>
          <w:sz w:val="24"/>
          <w:szCs w:val="24"/>
        </w:rPr>
        <w:t xml:space="preserve">simulations.  Naturally, </w:t>
      </w:r>
      <w:r w:rsidR="006C0024" w:rsidRPr="00CD484D">
        <w:rPr>
          <w:sz w:val="24"/>
          <w:szCs w:val="24"/>
        </w:rPr>
        <w:t>increased ground stiffness</w:t>
      </w:r>
      <w:r w:rsidR="001D5DC9" w:rsidRPr="00CD484D">
        <w:rPr>
          <w:sz w:val="24"/>
          <w:szCs w:val="24"/>
        </w:rPr>
        <w:t xml:space="preserve"> would induce greater accelerations during ground impact.</w:t>
      </w:r>
      <w:r w:rsidR="00152C95">
        <w:rPr>
          <w:sz w:val="24"/>
          <w:szCs w:val="24"/>
        </w:rPr>
        <w:t xml:space="preserve"> </w:t>
      </w:r>
      <w:r w:rsidR="00A82FA1">
        <w:rPr>
          <w:sz w:val="24"/>
          <w:szCs w:val="24"/>
        </w:rPr>
        <w:t>Furthermore, the inclusion of</w:t>
      </w:r>
      <w:r w:rsidR="00BC449A">
        <w:rPr>
          <w:sz w:val="24"/>
          <w:szCs w:val="24"/>
        </w:rPr>
        <w:t xml:space="preserve"> a compliant</w:t>
      </w:r>
      <w:r w:rsidR="00A82FA1">
        <w:rPr>
          <w:sz w:val="24"/>
          <w:szCs w:val="24"/>
        </w:rPr>
        <w:t xml:space="preserve"> skull and/or skull fracture, which were not modeled in this study, would</w:t>
      </w:r>
      <w:r w:rsidR="00BC449A">
        <w:rPr>
          <w:sz w:val="24"/>
          <w:szCs w:val="24"/>
        </w:rPr>
        <w:t xml:space="preserve"> reduce the effective contact stiffness for the </w:t>
      </w:r>
      <w:r w:rsidR="00A82FA1">
        <w:rPr>
          <w:sz w:val="24"/>
          <w:szCs w:val="24"/>
        </w:rPr>
        <w:t>ground impact predictions.</w:t>
      </w:r>
      <w:r w:rsidR="00152C95">
        <w:rPr>
          <w:sz w:val="24"/>
          <w:szCs w:val="24"/>
        </w:rPr>
        <w:t xml:space="preserve"> </w:t>
      </w:r>
    </w:p>
    <w:p w14:paraId="70BE79D1" w14:textId="04798A72" w:rsidR="001E3B7C" w:rsidRPr="00CD484D" w:rsidRDefault="001F7CC2" w:rsidP="007A714B">
      <w:pPr>
        <w:spacing w:line="480" w:lineRule="auto"/>
        <w:rPr>
          <w:sz w:val="24"/>
          <w:szCs w:val="24"/>
        </w:rPr>
      </w:pPr>
      <w:r w:rsidRPr="00CD484D">
        <w:rPr>
          <w:sz w:val="24"/>
          <w:szCs w:val="24"/>
        </w:rPr>
        <w:t xml:space="preserve">In addition to the head kinematics, the detailed head models allowed an investigation into the local tissue response during primary blast.  Intracranial pressure, both positive and negative, was found to increase with decreasing scaled distance.  </w:t>
      </w:r>
      <w:r w:rsidR="004F2FF8">
        <w:rPr>
          <w:sz w:val="24"/>
          <w:szCs w:val="24"/>
        </w:rPr>
        <w:t xml:space="preserve">Cavitation behavior was not included in the constitutive models for the CSF in the detailed head models, due to the lack of measured values in the literature to inform its inclusion. The presence of cavitation bubbles would limit the magnitudes of negative pressure to below the cavitation threshold, and potentially cause localized positive pressure spikes in adjacent tissues from cavitation bubble collapse. </w:t>
      </w:r>
      <w:r w:rsidRPr="00CD484D">
        <w:rPr>
          <w:sz w:val="24"/>
          <w:szCs w:val="24"/>
        </w:rPr>
        <w:t>In comparison to existing</w:t>
      </w:r>
      <w:r w:rsidR="00D569C8" w:rsidRPr="00CD484D">
        <w:rPr>
          <w:sz w:val="24"/>
          <w:szCs w:val="24"/>
        </w:rPr>
        <w:t xml:space="preserve"> positive</w:t>
      </w:r>
      <w:r w:rsidRPr="00CD484D">
        <w:rPr>
          <w:sz w:val="24"/>
          <w:szCs w:val="24"/>
        </w:rPr>
        <w:t xml:space="preserve"> intracranial pressure injury criteria</w:t>
      </w:r>
      <w:r w:rsidR="00D569C8" w:rsidRPr="00CD484D">
        <w:rPr>
          <w:sz w:val="24"/>
          <w:szCs w:val="24"/>
        </w:rPr>
        <w:t xml:space="preserve"> (66 – 234 kPa)</w:t>
      </w:r>
      <w:r w:rsidRPr="00CD484D">
        <w:rPr>
          <w:sz w:val="24"/>
          <w:szCs w:val="24"/>
        </w:rPr>
        <w:t xml:space="preserve">, albeit not developed for blast injury, the blast loads considered in the current study generally exceeded injury thresholds for mTBI for all but the two least intense load cases (5kg C4 at </w:t>
      </w:r>
      <w:r w:rsidR="00AF46A1" w:rsidRPr="00CD484D">
        <w:rPr>
          <w:sz w:val="24"/>
          <w:szCs w:val="24"/>
        </w:rPr>
        <w:t xml:space="preserve">standoff distances of </w:t>
      </w:r>
      <w:r w:rsidRPr="00CD484D">
        <w:rPr>
          <w:sz w:val="24"/>
          <w:szCs w:val="24"/>
        </w:rPr>
        <w:t>4m and 5m).</w:t>
      </w:r>
      <w:r w:rsidR="00D569C8" w:rsidRPr="00CD484D">
        <w:rPr>
          <w:sz w:val="24"/>
          <w:szCs w:val="24"/>
        </w:rPr>
        <w:t xml:space="preserve">  </w:t>
      </w:r>
      <w:r w:rsidR="001E3B7C" w:rsidRPr="00CD484D">
        <w:rPr>
          <w:sz w:val="24"/>
          <w:szCs w:val="24"/>
        </w:rPr>
        <w:t xml:space="preserve">The negative pressures generated in the brain tissue were generally </w:t>
      </w:r>
      <w:r w:rsidR="001E3B7C" w:rsidRPr="00CD484D">
        <w:rPr>
          <w:sz w:val="24"/>
          <w:szCs w:val="24"/>
        </w:rPr>
        <w:lastRenderedPageBreak/>
        <w:t xml:space="preserve">smaller in magnitude than the positive pressures, although </w:t>
      </w:r>
      <w:r w:rsidR="00963EE1" w:rsidRPr="00CD484D">
        <w:rPr>
          <w:sz w:val="24"/>
          <w:szCs w:val="24"/>
        </w:rPr>
        <w:t xml:space="preserve">exceeded the </w:t>
      </w:r>
      <w:r w:rsidR="00D214F0" w:rsidRPr="00CD484D">
        <w:rPr>
          <w:sz w:val="24"/>
          <w:szCs w:val="24"/>
        </w:rPr>
        <w:t xml:space="preserve">previously </w:t>
      </w:r>
      <w:r w:rsidR="00AF46A1" w:rsidRPr="00CD484D">
        <w:rPr>
          <w:sz w:val="24"/>
          <w:szCs w:val="24"/>
        </w:rPr>
        <w:t>proposed</w:t>
      </w:r>
      <w:r w:rsidR="00963EE1" w:rsidRPr="00CD484D">
        <w:rPr>
          <w:sz w:val="24"/>
          <w:szCs w:val="24"/>
        </w:rPr>
        <w:t xml:space="preserve"> injury thresholds for negative pressure (-55 to -135 kPa)</w:t>
      </w:r>
      <w:r w:rsidR="001E3B7C" w:rsidRPr="00CD484D">
        <w:rPr>
          <w:sz w:val="24"/>
          <w:szCs w:val="24"/>
        </w:rPr>
        <w:t>.</w:t>
      </w:r>
      <w:r w:rsidR="004F2FF8">
        <w:rPr>
          <w:sz w:val="24"/>
          <w:szCs w:val="24"/>
        </w:rPr>
        <w:t xml:space="preserve"> Although these existing injury thresholds for positive and negative intracranial pressure can be useful as a comparative benchmark against which to evaluate the response, their relevance in primary blast remains unclear.</w:t>
      </w:r>
      <w:r w:rsidR="00963EE1" w:rsidRPr="00CD484D">
        <w:rPr>
          <w:sz w:val="24"/>
          <w:szCs w:val="24"/>
        </w:rPr>
        <w:t xml:space="preserve"> There is currently ongoing work to establish the cavitation pressure threshold for CSF</w:t>
      </w:r>
      <w:r w:rsidR="007A329D" w:rsidRPr="007A329D">
        <w:rPr>
          <w:sz w:val="24"/>
          <w:szCs w:val="24"/>
          <w:vertAlign w:val="superscript"/>
        </w:rPr>
        <w:t>7</w:t>
      </w:r>
      <w:r w:rsidR="00963EE1" w:rsidRPr="00CD484D">
        <w:rPr>
          <w:sz w:val="24"/>
          <w:szCs w:val="24"/>
        </w:rPr>
        <w:t xml:space="preserve">, which may provide more guidance on the </w:t>
      </w:r>
      <w:r w:rsidR="00D23B7D" w:rsidRPr="00CD484D">
        <w:rPr>
          <w:sz w:val="24"/>
          <w:szCs w:val="24"/>
        </w:rPr>
        <w:t>assessment</w:t>
      </w:r>
      <w:r w:rsidR="00963EE1" w:rsidRPr="00CD484D">
        <w:rPr>
          <w:sz w:val="24"/>
          <w:szCs w:val="24"/>
        </w:rPr>
        <w:t xml:space="preserve"> of negative intracranial pressures.</w:t>
      </w:r>
    </w:p>
    <w:p w14:paraId="60FD8492" w14:textId="6DBED77F" w:rsidR="009F176D" w:rsidRPr="00CD484D" w:rsidRDefault="00AF46A1" w:rsidP="007A714B">
      <w:pPr>
        <w:spacing w:line="480" w:lineRule="auto"/>
        <w:rPr>
          <w:sz w:val="24"/>
          <w:szCs w:val="24"/>
          <w:lang w:val="en-US"/>
        </w:rPr>
      </w:pPr>
      <w:r w:rsidRPr="00CD484D">
        <w:rPr>
          <w:sz w:val="24"/>
          <w:szCs w:val="24"/>
          <w:lang w:val="en-US"/>
        </w:rPr>
        <w:t>Some limitations were identified in the current study</w:t>
      </w:r>
      <w:r w:rsidR="00D23B7D" w:rsidRPr="00CD484D">
        <w:rPr>
          <w:sz w:val="24"/>
          <w:szCs w:val="24"/>
          <w:lang w:val="en-US"/>
        </w:rPr>
        <w:t xml:space="preserve">. </w:t>
      </w:r>
      <w:r w:rsidR="006E6B8F" w:rsidRPr="00CD484D">
        <w:rPr>
          <w:sz w:val="24"/>
          <w:szCs w:val="24"/>
          <w:lang w:val="en-US"/>
        </w:rPr>
        <w:t xml:space="preserve"> Firstly, the </w:t>
      </w:r>
      <w:r w:rsidRPr="00CD484D">
        <w:rPr>
          <w:sz w:val="24"/>
          <w:szCs w:val="24"/>
          <w:lang w:val="en-US"/>
        </w:rPr>
        <w:t xml:space="preserve">blast loading used with the </w:t>
      </w:r>
      <w:r w:rsidR="006E6B8F" w:rsidRPr="00CD484D">
        <w:rPr>
          <w:sz w:val="24"/>
          <w:szCs w:val="24"/>
          <w:lang w:val="en-US"/>
        </w:rPr>
        <w:t>multi</w:t>
      </w:r>
      <w:r w:rsidR="00D23B7D" w:rsidRPr="00CD484D">
        <w:rPr>
          <w:sz w:val="24"/>
          <w:szCs w:val="24"/>
          <w:lang w:val="en-US"/>
        </w:rPr>
        <w:t xml:space="preserve">body model </w:t>
      </w:r>
      <w:r w:rsidRPr="00CD484D">
        <w:rPr>
          <w:sz w:val="24"/>
          <w:szCs w:val="24"/>
          <w:lang w:val="en-US"/>
        </w:rPr>
        <w:t>was based on</w:t>
      </w:r>
      <w:r w:rsidR="00D23B7D" w:rsidRPr="00CD484D">
        <w:rPr>
          <w:sz w:val="24"/>
          <w:szCs w:val="24"/>
          <w:lang w:val="en-US"/>
        </w:rPr>
        <w:t xml:space="preserve"> a ray-tracing method, and did not include</w:t>
      </w:r>
      <w:r w:rsidRPr="00CD484D">
        <w:rPr>
          <w:sz w:val="24"/>
          <w:szCs w:val="24"/>
          <w:lang w:val="en-US"/>
        </w:rPr>
        <w:t xml:space="preserve"> direct simulation of the wave propagating in</w:t>
      </w:r>
      <w:r w:rsidR="00D214F0" w:rsidRPr="00CD484D">
        <w:rPr>
          <w:sz w:val="24"/>
          <w:szCs w:val="24"/>
          <w:lang w:val="en-US"/>
        </w:rPr>
        <w:t xml:space="preserve"> </w:t>
      </w:r>
      <w:r w:rsidR="00D23B7D" w:rsidRPr="00CD484D">
        <w:rPr>
          <w:sz w:val="24"/>
          <w:szCs w:val="24"/>
          <w:lang w:val="en-US"/>
        </w:rPr>
        <w:t xml:space="preserve">air.  Thus, </w:t>
      </w:r>
      <w:r w:rsidRPr="00CD484D">
        <w:rPr>
          <w:sz w:val="24"/>
          <w:szCs w:val="24"/>
          <w:lang w:val="en-US"/>
        </w:rPr>
        <w:t>this approach</w:t>
      </w:r>
      <w:r w:rsidR="00D23B7D" w:rsidRPr="00CD484D">
        <w:rPr>
          <w:sz w:val="24"/>
          <w:szCs w:val="24"/>
          <w:lang w:val="en-US"/>
        </w:rPr>
        <w:t xml:space="preserve"> could not account for </w:t>
      </w:r>
      <w:r w:rsidR="00152C95">
        <w:rPr>
          <w:sz w:val="24"/>
          <w:szCs w:val="24"/>
          <w:lang w:val="en-US"/>
        </w:rPr>
        <w:t>the motion of air or wave diffraction</w:t>
      </w:r>
      <w:r w:rsidR="00D23B7D" w:rsidRPr="00CD484D">
        <w:rPr>
          <w:sz w:val="24"/>
          <w:szCs w:val="24"/>
          <w:lang w:val="en-US"/>
        </w:rPr>
        <w:t xml:space="preserve"> phenomena that would be induced with the presence of air.  However, these effects would generally be expected to be minimal compared to the initial overpressure of the blast event.  Secondly, the detailed head models used a planar assumption, that ensured mesh connectivity and small element sizes, but could not account for three dimensional effects.  However, previous validation of these model</w:t>
      </w:r>
      <w:r w:rsidR="00931CF2">
        <w:rPr>
          <w:sz w:val="24"/>
          <w:szCs w:val="24"/>
          <w:lang w:val="en-US"/>
        </w:rPr>
        <w:t>s</w:t>
      </w:r>
      <w:r w:rsidR="007A329D" w:rsidRPr="007A329D">
        <w:rPr>
          <w:sz w:val="24"/>
          <w:szCs w:val="24"/>
          <w:vertAlign w:val="superscript"/>
          <w:lang w:val="en-US"/>
        </w:rPr>
        <w:t>44</w:t>
      </w:r>
      <w:r w:rsidR="00D23B7D" w:rsidRPr="00CD484D">
        <w:rPr>
          <w:sz w:val="24"/>
          <w:szCs w:val="24"/>
          <w:lang w:val="en-US"/>
        </w:rPr>
        <w:t>, and the consistency between the responses of the models lends some credibility to the model predictions.</w:t>
      </w:r>
      <w:r w:rsidR="0078309B">
        <w:rPr>
          <w:sz w:val="24"/>
          <w:szCs w:val="24"/>
          <w:lang w:val="en-US"/>
        </w:rPr>
        <w:t xml:space="preserve"> </w:t>
      </w:r>
      <w:r w:rsidR="00B957ED">
        <w:rPr>
          <w:sz w:val="24"/>
          <w:szCs w:val="24"/>
          <w:lang w:val="en-US"/>
        </w:rPr>
        <w:t>Another aspect of blast head injury that was not considered in th</w:t>
      </w:r>
      <w:r w:rsidR="00922980">
        <w:rPr>
          <w:sz w:val="24"/>
          <w:szCs w:val="24"/>
          <w:lang w:val="en-US"/>
        </w:rPr>
        <w:t>e current</w:t>
      </w:r>
      <w:r w:rsidR="00B957ED">
        <w:rPr>
          <w:sz w:val="24"/>
          <w:szCs w:val="24"/>
          <w:lang w:val="en-US"/>
        </w:rPr>
        <w:t xml:space="preserve"> study </w:t>
      </w:r>
      <w:r w:rsidR="00922980">
        <w:rPr>
          <w:sz w:val="24"/>
          <w:szCs w:val="24"/>
          <w:lang w:val="en-US"/>
        </w:rPr>
        <w:t>was</w:t>
      </w:r>
      <w:r w:rsidR="00B957ED">
        <w:rPr>
          <w:sz w:val="24"/>
          <w:szCs w:val="24"/>
          <w:lang w:val="en-US"/>
        </w:rPr>
        <w:t xml:space="preserve"> the effect of helmet</w:t>
      </w:r>
      <w:r w:rsidR="00922980">
        <w:rPr>
          <w:sz w:val="24"/>
          <w:szCs w:val="24"/>
          <w:lang w:val="en-US"/>
        </w:rPr>
        <w:t xml:space="preserve"> protection</w:t>
      </w:r>
      <w:r w:rsidR="0078309B">
        <w:rPr>
          <w:sz w:val="24"/>
          <w:szCs w:val="24"/>
          <w:lang w:val="en-US"/>
        </w:rPr>
        <w:t xml:space="preserve">.  In theater, many </w:t>
      </w:r>
      <w:r w:rsidR="00922980">
        <w:rPr>
          <w:sz w:val="24"/>
          <w:szCs w:val="24"/>
          <w:lang w:val="en-US"/>
        </w:rPr>
        <w:t>personnel receiving blast exposure are wearing helmets</w:t>
      </w:r>
      <w:r w:rsidR="0078309B">
        <w:rPr>
          <w:sz w:val="24"/>
          <w:szCs w:val="24"/>
          <w:lang w:val="en-US"/>
        </w:rPr>
        <w:t>, which would increase the mass of the head-helmet system and likely reduce the generated accelerations in primary blast.</w:t>
      </w:r>
      <w:r w:rsidR="005C76F9">
        <w:rPr>
          <w:sz w:val="24"/>
          <w:szCs w:val="24"/>
          <w:lang w:val="en-US"/>
        </w:rPr>
        <w:t xml:space="preserve">  Helmets have been shown to affect intracranial pressures by potentially amplifying or mitigating blast wave transmission to the brain, depending on the specific material properties and helmet configurations (e.g. the presence of a visor)</w:t>
      </w:r>
      <w:r w:rsidR="005C76F9" w:rsidRPr="005C76F9">
        <w:rPr>
          <w:sz w:val="24"/>
          <w:szCs w:val="24"/>
          <w:vertAlign w:val="superscript"/>
          <w:lang w:val="en-US"/>
        </w:rPr>
        <w:t>45</w:t>
      </w:r>
      <w:r w:rsidR="005C76F9">
        <w:rPr>
          <w:sz w:val="24"/>
          <w:szCs w:val="24"/>
          <w:lang w:val="en-US"/>
        </w:rPr>
        <w:t>.</w:t>
      </w:r>
      <w:r w:rsidR="0078309B">
        <w:rPr>
          <w:sz w:val="24"/>
          <w:szCs w:val="24"/>
          <w:lang w:val="en-US"/>
        </w:rPr>
        <w:t xml:space="preserve">  Furthermore, the presence of a helmet would likely reduce the forces on the head during ground impact, by cushioning and/or </w:t>
      </w:r>
      <w:r w:rsidR="0078309B">
        <w:rPr>
          <w:sz w:val="24"/>
          <w:szCs w:val="24"/>
          <w:lang w:val="en-US"/>
        </w:rPr>
        <w:lastRenderedPageBreak/>
        <w:t>decoupling the impact forces from the head.</w:t>
      </w:r>
      <w:r w:rsidRPr="00CD484D">
        <w:rPr>
          <w:sz w:val="24"/>
          <w:szCs w:val="24"/>
          <w:lang w:val="en-US"/>
        </w:rPr>
        <w:t xml:space="preserve"> Importantly, this study was able to describe the relationship between blast charge mass, standoff, and HOB on the resultant head kinematics, and </w:t>
      </w:r>
      <w:r w:rsidR="00931CF2">
        <w:rPr>
          <w:sz w:val="24"/>
          <w:szCs w:val="24"/>
          <w:lang w:val="en-US"/>
        </w:rPr>
        <w:t>compare</w:t>
      </w:r>
      <w:r w:rsidR="00931CF2" w:rsidRPr="00CD484D">
        <w:rPr>
          <w:sz w:val="24"/>
          <w:szCs w:val="24"/>
          <w:lang w:val="en-US"/>
        </w:rPr>
        <w:t xml:space="preserve"> </w:t>
      </w:r>
      <w:r w:rsidRPr="00CD484D">
        <w:rPr>
          <w:sz w:val="24"/>
          <w:szCs w:val="24"/>
          <w:lang w:val="en-US"/>
        </w:rPr>
        <w:t>the gross kinematics to local tissue response</w:t>
      </w:r>
      <w:r w:rsidR="00931CF2">
        <w:rPr>
          <w:sz w:val="24"/>
          <w:szCs w:val="24"/>
          <w:lang w:val="en-US"/>
        </w:rPr>
        <w:t xml:space="preserve"> for the same applied blast loadings</w:t>
      </w:r>
      <w:r w:rsidRPr="00CD484D">
        <w:rPr>
          <w:sz w:val="24"/>
          <w:szCs w:val="24"/>
          <w:lang w:val="en-US"/>
        </w:rPr>
        <w:t xml:space="preserve">.  </w:t>
      </w:r>
    </w:p>
    <w:p w14:paraId="5DE1AC78" w14:textId="0F7B43D9" w:rsidR="00FC1437" w:rsidRPr="00CD484D" w:rsidRDefault="00FC1437" w:rsidP="00756E98">
      <w:pPr>
        <w:rPr>
          <w:b/>
          <w:sz w:val="24"/>
          <w:szCs w:val="24"/>
          <w:lang w:val="en-US"/>
        </w:rPr>
      </w:pPr>
    </w:p>
    <w:p w14:paraId="06E6851F" w14:textId="3415F9A5" w:rsidR="00105B5A" w:rsidRPr="00CD484D" w:rsidRDefault="00105B5A" w:rsidP="00756E98">
      <w:pPr>
        <w:rPr>
          <w:sz w:val="24"/>
          <w:szCs w:val="24"/>
          <w:lang w:val="en-US"/>
        </w:rPr>
      </w:pPr>
      <w:r w:rsidRPr="00CD484D">
        <w:rPr>
          <w:b/>
          <w:sz w:val="24"/>
          <w:szCs w:val="24"/>
          <w:lang w:val="en-US"/>
        </w:rPr>
        <w:t>Acknowledgements</w:t>
      </w:r>
    </w:p>
    <w:p w14:paraId="02876364" w14:textId="77777777" w:rsidR="00105B5A" w:rsidRPr="00CD484D" w:rsidRDefault="00105B5A" w:rsidP="007A714B">
      <w:pPr>
        <w:spacing w:line="480" w:lineRule="auto"/>
        <w:rPr>
          <w:rFonts w:cs="Calibri"/>
          <w:sz w:val="24"/>
          <w:szCs w:val="24"/>
        </w:rPr>
      </w:pPr>
      <w:r w:rsidRPr="00CD484D">
        <w:rPr>
          <w:rFonts w:cs="Calibri"/>
          <w:sz w:val="24"/>
          <w:szCs w:val="24"/>
        </w:rPr>
        <w:t>The authors would like to thank the Natural Sciences and Engineering Research Council of Canada and the DND/NSERC supplement for financial support, and Compute Canada for providing the necessary computing resources.</w:t>
      </w:r>
    </w:p>
    <w:p w14:paraId="436FCA5B" w14:textId="3011E5C3" w:rsidR="00105B5A" w:rsidRDefault="00105B5A" w:rsidP="00756E98">
      <w:pPr>
        <w:rPr>
          <w:rFonts w:cstheme="minorHAnsi"/>
        </w:rPr>
      </w:pPr>
    </w:p>
    <w:p w14:paraId="39A83C43" w14:textId="009F0019" w:rsidR="00400CF2" w:rsidRPr="00400CF2" w:rsidRDefault="00400CF2" w:rsidP="00756E98">
      <w:pPr>
        <w:rPr>
          <w:rFonts w:cstheme="minorHAnsi"/>
          <w:sz w:val="24"/>
          <w:szCs w:val="24"/>
        </w:rPr>
      </w:pPr>
      <w:r w:rsidRPr="00400CF2">
        <w:rPr>
          <w:rFonts w:cstheme="minorHAnsi"/>
          <w:b/>
          <w:sz w:val="24"/>
          <w:szCs w:val="24"/>
        </w:rPr>
        <w:t>Conflicts of Interest</w:t>
      </w:r>
    </w:p>
    <w:p w14:paraId="6ED38224" w14:textId="5DD71385" w:rsidR="00400CF2" w:rsidRPr="00400CF2" w:rsidRDefault="00400CF2" w:rsidP="007A714B">
      <w:pPr>
        <w:spacing w:line="480" w:lineRule="auto"/>
        <w:rPr>
          <w:rFonts w:cstheme="minorHAnsi"/>
          <w:sz w:val="24"/>
          <w:szCs w:val="24"/>
        </w:rPr>
      </w:pPr>
      <w:r w:rsidRPr="00400CF2">
        <w:rPr>
          <w:rFonts w:cstheme="minorHAnsi"/>
          <w:sz w:val="24"/>
          <w:szCs w:val="24"/>
        </w:rPr>
        <w:t>The authors declare no conflicts of interest.</w:t>
      </w:r>
    </w:p>
    <w:p w14:paraId="6DE537E9" w14:textId="77777777" w:rsidR="00400CF2" w:rsidRDefault="00400CF2" w:rsidP="00756E98">
      <w:pPr>
        <w:rPr>
          <w:rFonts w:cstheme="minorHAnsi"/>
        </w:rPr>
      </w:pPr>
    </w:p>
    <w:p w14:paraId="35378F6C" w14:textId="6EF26587" w:rsidR="00B322F2" w:rsidRPr="00CD484D" w:rsidRDefault="000F369A" w:rsidP="00232E32">
      <w:pPr>
        <w:rPr>
          <w:b/>
          <w:sz w:val="24"/>
          <w:szCs w:val="24"/>
        </w:rPr>
      </w:pPr>
      <w:r w:rsidRPr="00CD484D">
        <w:rPr>
          <w:b/>
          <w:sz w:val="24"/>
          <w:szCs w:val="24"/>
        </w:rPr>
        <w:t>References</w:t>
      </w:r>
    </w:p>
    <w:p w14:paraId="031C0284" w14:textId="237C7E01" w:rsidR="00E919D2" w:rsidRPr="001644ED" w:rsidRDefault="00FF4205"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Ahlers ST, Vasserman-Stokes E, et al. Assessment of the effects of acute and repeated exposure to blast overpressure in rodents: towards a greater understanding of blast and the potential ramifications for injury in humans exposed to blast. Frontiers in Neurology 3:1-12, 2012.</w:t>
      </w:r>
    </w:p>
    <w:p w14:paraId="64993E91" w14:textId="438F5920" w:rsidR="00E919D2" w:rsidRPr="001644ED" w:rsidRDefault="00FF4205"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Bailey AM, Christopher JJ, et al. Comparison of Hybrid-III and PMHS response to simulated underbody blast loading conditions. Proceedings of IRCOBI</w:t>
      </w:r>
      <w:r w:rsidR="00586D16" w:rsidRPr="001644ED">
        <w:rPr>
          <w:rFonts w:cs="Times New Roman"/>
          <w:sz w:val="24"/>
          <w:szCs w:val="24"/>
        </w:rPr>
        <w:t>, IRC-13-25</w:t>
      </w:r>
      <w:r w:rsidRPr="001644ED">
        <w:rPr>
          <w:rFonts w:cs="Times New Roman"/>
          <w:sz w:val="24"/>
          <w:szCs w:val="24"/>
        </w:rPr>
        <w:t>, Gothenburg, Sweden, 2013.</w:t>
      </w:r>
    </w:p>
    <w:p w14:paraId="66023EDB" w14:textId="7C425DFB"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Bain </w:t>
      </w:r>
      <w:r w:rsidR="00CD24D8" w:rsidRPr="001644ED">
        <w:rPr>
          <w:rFonts w:cs="Times New Roman"/>
          <w:sz w:val="24"/>
          <w:szCs w:val="24"/>
        </w:rPr>
        <w:t xml:space="preserve">AC, Meaney DF. Tissue-level thresholds for axonal damage in an experimental model on central nervous system white matter injury. J Biomech Eng 16:615-622, </w:t>
      </w:r>
      <w:r w:rsidRPr="001644ED">
        <w:rPr>
          <w:rFonts w:cs="Times New Roman"/>
          <w:sz w:val="24"/>
          <w:szCs w:val="24"/>
        </w:rPr>
        <w:t>2000</w:t>
      </w:r>
      <w:r w:rsidR="00CD24D8" w:rsidRPr="001644ED">
        <w:rPr>
          <w:rFonts w:cs="Times New Roman"/>
          <w:sz w:val="24"/>
          <w:szCs w:val="24"/>
        </w:rPr>
        <w:t>.</w:t>
      </w:r>
    </w:p>
    <w:p w14:paraId="7F3243E7" w14:textId="3017928F" w:rsidR="00E919D2" w:rsidRPr="001644ED" w:rsidRDefault="00FF4205"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lastRenderedPageBreak/>
        <w:t>Bass CD, Davis M, et al. A methodology for assessing blast protection in explosive ordnance disposal bomb suits. Int J Occupational Safety and Ergonomics 11(4):347-361, 2005.</w:t>
      </w:r>
    </w:p>
    <w:p w14:paraId="4663E7C8" w14:textId="5DB39B1A"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Bouamoul</w:t>
      </w:r>
      <w:r w:rsidR="00FF4205" w:rsidRPr="001644ED">
        <w:rPr>
          <w:rFonts w:cs="Times New Roman"/>
          <w:sz w:val="24"/>
          <w:szCs w:val="24"/>
        </w:rPr>
        <w:t xml:space="preserve"> A. Numerical calculation of blast effect on human and on the mannequin for the assessment of blast incapacitation and lethality. DRDC Valcartier Technical Memorandum, TM 2008-285,</w:t>
      </w:r>
      <w:r w:rsidRPr="001644ED">
        <w:rPr>
          <w:rFonts w:cs="Times New Roman"/>
          <w:sz w:val="24"/>
          <w:szCs w:val="24"/>
        </w:rPr>
        <w:t xml:space="preserve"> 2008</w:t>
      </w:r>
      <w:r w:rsidR="00FF4205" w:rsidRPr="001644ED">
        <w:rPr>
          <w:rFonts w:cs="Times New Roman"/>
          <w:sz w:val="24"/>
          <w:szCs w:val="24"/>
        </w:rPr>
        <w:t>.</w:t>
      </w:r>
    </w:p>
    <w:p w14:paraId="01BFCF08" w14:textId="287DBDE9"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Bouamoul </w:t>
      </w:r>
      <w:r w:rsidR="00FF4205" w:rsidRPr="001644ED">
        <w:rPr>
          <w:rFonts w:cs="Times New Roman"/>
          <w:sz w:val="24"/>
          <w:szCs w:val="24"/>
        </w:rPr>
        <w:t xml:space="preserve">A. Numerical study of primary blast injury to human and sheep lung induced by simple and complex blast loadings. DRDC Valcartier Technical Report, TR 2008-245, </w:t>
      </w:r>
      <w:r w:rsidRPr="001644ED">
        <w:rPr>
          <w:rFonts w:cs="Times New Roman"/>
          <w:sz w:val="24"/>
          <w:szCs w:val="24"/>
        </w:rPr>
        <w:t>2009</w:t>
      </w:r>
      <w:r w:rsidR="00FF4205" w:rsidRPr="001644ED">
        <w:rPr>
          <w:rFonts w:cs="Times New Roman"/>
          <w:sz w:val="24"/>
          <w:szCs w:val="24"/>
        </w:rPr>
        <w:t>.</w:t>
      </w:r>
    </w:p>
    <w:p w14:paraId="3676248C" w14:textId="5C5D5652"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Bustamante</w:t>
      </w:r>
      <w:r w:rsidR="00436BAE" w:rsidRPr="001644ED">
        <w:rPr>
          <w:rFonts w:cs="Times New Roman"/>
          <w:sz w:val="24"/>
          <w:szCs w:val="24"/>
        </w:rPr>
        <w:t xml:space="preserve"> MC, Cronin DS. Assessment of fluid cavitation threshold using a polymeric split Hopkinson bar</w:t>
      </w:r>
      <w:r w:rsidR="00ED2E19" w:rsidRPr="001644ED">
        <w:rPr>
          <w:rFonts w:cs="Times New Roman"/>
          <w:sz w:val="24"/>
          <w:szCs w:val="24"/>
        </w:rPr>
        <w:t xml:space="preserve"> confinement chamber apparatus. Proc. SEM, Greenville, SC, USA, 2018.</w:t>
      </w:r>
    </w:p>
    <w:p w14:paraId="6D64E301" w14:textId="5D2A2049"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Chafi</w:t>
      </w:r>
      <w:r w:rsidR="00CD24D8" w:rsidRPr="001644ED">
        <w:rPr>
          <w:rFonts w:cs="Times New Roman"/>
          <w:sz w:val="24"/>
          <w:szCs w:val="24"/>
        </w:rPr>
        <w:t xml:space="preserve"> MS, Karami G, et al. Biomechanical assessment of brain dynamic responses due to blast pressure waves. Annals Biomed Eng 38(2):490-504,</w:t>
      </w:r>
      <w:r w:rsidRPr="001644ED">
        <w:rPr>
          <w:rFonts w:cs="Times New Roman"/>
          <w:sz w:val="24"/>
          <w:szCs w:val="24"/>
        </w:rPr>
        <w:t xml:space="preserve"> 2012</w:t>
      </w:r>
      <w:r w:rsidR="00CD24D8" w:rsidRPr="001644ED">
        <w:rPr>
          <w:rFonts w:cs="Times New Roman"/>
          <w:sz w:val="24"/>
          <w:szCs w:val="24"/>
        </w:rPr>
        <w:t>.</w:t>
      </w:r>
    </w:p>
    <w:p w14:paraId="52658D88" w14:textId="0B756B9A"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Cheng</w:t>
      </w:r>
      <w:r w:rsidR="00ED2E19" w:rsidRPr="001644ED">
        <w:rPr>
          <w:rFonts w:cs="Times New Roman"/>
          <w:sz w:val="24"/>
          <w:szCs w:val="24"/>
        </w:rPr>
        <w:t xml:space="preserve"> H, Obergefell L, et al. Generator of Body (GEBOD) Manual. Wright-Patterson Air Force Base, Ohio, Air Force Material Command,</w:t>
      </w:r>
      <w:r w:rsidRPr="001644ED">
        <w:rPr>
          <w:rFonts w:cs="Times New Roman"/>
          <w:sz w:val="24"/>
          <w:szCs w:val="24"/>
        </w:rPr>
        <w:t xml:space="preserve"> 1994</w:t>
      </w:r>
      <w:r w:rsidR="00ED2E19" w:rsidRPr="001644ED">
        <w:rPr>
          <w:rFonts w:cs="Times New Roman"/>
          <w:sz w:val="24"/>
          <w:szCs w:val="24"/>
        </w:rPr>
        <w:t>.</w:t>
      </w:r>
    </w:p>
    <w:p w14:paraId="1CF3711A" w14:textId="74D8BDFD" w:rsidR="00E919D2" w:rsidRPr="001644ED" w:rsidRDefault="00FF4205"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Crocetta G, Piantini S, et al. The influence of vehicle front-end design on pedestrian ground impact. Accident Analysis and Prev</w:t>
      </w:r>
      <w:r w:rsidR="00CD24D8" w:rsidRPr="001644ED">
        <w:rPr>
          <w:rFonts w:cs="Times New Roman"/>
          <w:sz w:val="24"/>
          <w:szCs w:val="24"/>
        </w:rPr>
        <w:t>ention 79:</w:t>
      </w:r>
      <w:r w:rsidRPr="001644ED">
        <w:rPr>
          <w:rFonts w:cs="Times New Roman"/>
          <w:sz w:val="24"/>
          <w:szCs w:val="24"/>
        </w:rPr>
        <w:t>56-69, 2015.</w:t>
      </w:r>
    </w:p>
    <w:p w14:paraId="4246ABFE" w14:textId="505855F2"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Cronin</w:t>
      </w:r>
      <w:r w:rsidR="00CD24D8" w:rsidRPr="001644ED">
        <w:rPr>
          <w:rFonts w:cs="Times New Roman"/>
          <w:sz w:val="24"/>
          <w:szCs w:val="24"/>
        </w:rPr>
        <w:t xml:space="preserve"> DS, Salisbury C, et al. Numerical modeling of blast loading to the head. Proc. PASS, 84-93, Brussels, Belgium,</w:t>
      </w:r>
      <w:r w:rsidRPr="001644ED">
        <w:rPr>
          <w:rFonts w:cs="Times New Roman"/>
          <w:sz w:val="24"/>
          <w:szCs w:val="24"/>
        </w:rPr>
        <w:t xml:space="preserve"> 2008</w:t>
      </w:r>
      <w:r w:rsidR="00CD24D8" w:rsidRPr="001644ED">
        <w:rPr>
          <w:rFonts w:cs="Times New Roman"/>
          <w:sz w:val="24"/>
          <w:szCs w:val="24"/>
        </w:rPr>
        <w:t>.</w:t>
      </w:r>
    </w:p>
    <w:p w14:paraId="2C40F5EF" w14:textId="7CD7BB66"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Deck </w:t>
      </w:r>
      <w:r w:rsidR="00CD24D8" w:rsidRPr="001644ED">
        <w:rPr>
          <w:rFonts w:cs="Times New Roman"/>
          <w:sz w:val="24"/>
          <w:szCs w:val="24"/>
        </w:rPr>
        <w:t xml:space="preserve">C, Willinger R. Improved head injury criteria based on head FE model. Int J Crashworthiness 13(6):667-678, </w:t>
      </w:r>
      <w:r w:rsidRPr="001644ED">
        <w:rPr>
          <w:rFonts w:cs="Times New Roman"/>
          <w:sz w:val="24"/>
          <w:szCs w:val="24"/>
        </w:rPr>
        <w:t>2008</w:t>
      </w:r>
      <w:r w:rsidR="00CD24D8" w:rsidRPr="001644ED">
        <w:rPr>
          <w:rFonts w:cs="Times New Roman"/>
          <w:sz w:val="24"/>
          <w:szCs w:val="24"/>
        </w:rPr>
        <w:t>.</w:t>
      </w:r>
    </w:p>
    <w:p w14:paraId="53279050" w14:textId="055EFF29"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DePalma </w:t>
      </w:r>
      <w:r w:rsidR="00ED2E19" w:rsidRPr="001644ED">
        <w:rPr>
          <w:rFonts w:cs="Times New Roman"/>
          <w:sz w:val="24"/>
          <w:szCs w:val="24"/>
        </w:rPr>
        <w:t xml:space="preserve">RG, Hoffman SW. Combat blast related traumatic brain injury (TBI): Decade of recognition; promise of progress. Behavourial Brain Research 340:102-105, </w:t>
      </w:r>
      <w:r w:rsidRPr="001644ED">
        <w:rPr>
          <w:rFonts w:cs="Times New Roman"/>
          <w:sz w:val="24"/>
          <w:szCs w:val="24"/>
        </w:rPr>
        <w:t>2018</w:t>
      </w:r>
      <w:r w:rsidR="00ED2E19" w:rsidRPr="001644ED">
        <w:rPr>
          <w:rFonts w:cs="Times New Roman"/>
          <w:sz w:val="24"/>
          <w:szCs w:val="24"/>
        </w:rPr>
        <w:t>.</w:t>
      </w:r>
    </w:p>
    <w:p w14:paraId="2FD839A3" w14:textId="6BA80FE7"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lastRenderedPageBreak/>
        <w:t>Dionne</w:t>
      </w:r>
      <w:r w:rsidR="00CD24D8" w:rsidRPr="001644ED">
        <w:rPr>
          <w:rFonts w:cs="Times New Roman"/>
          <w:sz w:val="24"/>
          <w:szCs w:val="24"/>
        </w:rPr>
        <w:t xml:space="preserve"> JP, Nerenberg J, et al. Reduction of blast-induced concussive injury potential and correlation with predicted blast impulse. Med-Eng Sys. Inc, Ottawa, Canada,</w:t>
      </w:r>
      <w:r w:rsidRPr="001644ED">
        <w:rPr>
          <w:rFonts w:cs="Times New Roman"/>
          <w:sz w:val="24"/>
          <w:szCs w:val="24"/>
        </w:rPr>
        <w:t xml:space="preserve"> 2002</w:t>
      </w:r>
      <w:r w:rsidR="00CD24D8" w:rsidRPr="001644ED">
        <w:rPr>
          <w:rFonts w:cs="Times New Roman"/>
          <w:sz w:val="24"/>
          <w:szCs w:val="24"/>
        </w:rPr>
        <w:t>.</w:t>
      </w:r>
    </w:p>
    <w:p w14:paraId="1527DD43" w14:textId="07DD20F5"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El Sayed</w:t>
      </w:r>
      <w:r w:rsidR="00CD24D8" w:rsidRPr="001644ED">
        <w:rPr>
          <w:rFonts w:cs="Times New Roman"/>
          <w:sz w:val="24"/>
          <w:szCs w:val="24"/>
        </w:rPr>
        <w:t xml:space="preserve"> T, Mota A, et al. Biomechanics of traumatic brain injury. Comput Methods Appl</w:t>
      </w:r>
      <w:r w:rsidRPr="001644ED">
        <w:rPr>
          <w:rFonts w:cs="Times New Roman"/>
          <w:sz w:val="24"/>
          <w:szCs w:val="24"/>
        </w:rPr>
        <w:t xml:space="preserve"> </w:t>
      </w:r>
      <w:r w:rsidR="00CD24D8" w:rsidRPr="001644ED">
        <w:rPr>
          <w:rFonts w:cs="Times New Roman"/>
          <w:sz w:val="24"/>
          <w:szCs w:val="24"/>
        </w:rPr>
        <w:t xml:space="preserve">Mech Engrg 197:4692-4701, </w:t>
      </w:r>
      <w:r w:rsidRPr="001644ED">
        <w:rPr>
          <w:rFonts w:cs="Times New Roman"/>
          <w:sz w:val="24"/>
          <w:szCs w:val="24"/>
        </w:rPr>
        <w:t>2008</w:t>
      </w:r>
      <w:r w:rsidR="00CD24D8" w:rsidRPr="001644ED">
        <w:rPr>
          <w:rFonts w:cs="Times New Roman"/>
          <w:sz w:val="24"/>
          <w:szCs w:val="24"/>
        </w:rPr>
        <w:t>.</w:t>
      </w:r>
    </w:p>
    <w:p w14:paraId="35600BE9" w14:textId="518C4AFD"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Elkin</w:t>
      </w:r>
      <w:r w:rsidR="00CD24D8" w:rsidRPr="001644ED">
        <w:rPr>
          <w:rFonts w:cs="Times New Roman"/>
          <w:sz w:val="24"/>
          <w:szCs w:val="24"/>
        </w:rPr>
        <w:t xml:space="preserve"> BS, Morrison B. Region-specific tolerance criteria for the living brain. Stapp Car Crash J 51,</w:t>
      </w:r>
      <w:r w:rsidRPr="001644ED">
        <w:rPr>
          <w:rFonts w:cs="Times New Roman"/>
          <w:sz w:val="24"/>
          <w:szCs w:val="24"/>
        </w:rPr>
        <w:t xml:space="preserve"> 2007</w:t>
      </w:r>
      <w:r w:rsidR="00CD24D8" w:rsidRPr="001644ED">
        <w:rPr>
          <w:rFonts w:cs="Times New Roman"/>
          <w:sz w:val="24"/>
          <w:szCs w:val="24"/>
        </w:rPr>
        <w:t>.</w:t>
      </w:r>
    </w:p>
    <w:p w14:paraId="40B5C8CE" w14:textId="7CED8256"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Fournier </w:t>
      </w:r>
      <w:r w:rsidR="00FF4205" w:rsidRPr="001644ED">
        <w:rPr>
          <w:rFonts w:cs="Times New Roman"/>
          <w:sz w:val="24"/>
          <w:szCs w:val="24"/>
        </w:rPr>
        <w:t xml:space="preserve">E, Sullivan D, et al. Blast Headform Development. DRDC Contract Report, CR 2007-234, </w:t>
      </w:r>
      <w:r w:rsidRPr="001644ED">
        <w:rPr>
          <w:rFonts w:cs="Times New Roman"/>
          <w:sz w:val="24"/>
          <w:szCs w:val="24"/>
        </w:rPr>
        <w:t>2007</w:t>
      </w:r>
      <w:r w:rsidR="00FF4205" w:rsidRPr="001644ED">
        <w:rPr>
          <w:rFonts w:cs="Times New Roman"/>
          <w:sz w:val="24"/>
          <w:szCs w:val="24"/>
        </w:rPr>
        <w:t>.</w:t>
      </w:r>
    </w:p>
    <w:p w14:paraId="18E5548A" w14:textId="4F94B68C"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Flynn</w:t>
      </w:r>
      <w:r w:rsidR="00ED2E19" w:rsidRPr="001644ED">
        <w:rPr>
          <w:rFonts w:cs="Times New Roman"/>
          <w:sz w:val="24"/>
          <w:szCs w:val="24"/>
        </w:rPr>
        <w:t xml:space="preserve"> M. State of the insurgency – trends, intentions, and objectives. ISAF, Afghanistan,</w:t>
      </w:r>
      <w:r w:rsidRPr="001644ED">
        <w:rPr>
          <w:rFonts w:cs="Times New Roman"/>
          <w:sz w:val="24"/>
          <w:szCs w:val="24"/>
        </w:rPr>
        <w:t xml:space="preserve"> 2009</w:t>
      </w:r>
      <w:r w:rsidR="00ED2E19" w:rsidRPr="001644ED">
        <w:rPr>
          <w:rFonts w:cs="Times New Roman"/>
          <w:sz w:val="24"/>
          <w:szCs w:val="24"/>
        </w:rPr>
        <w:t>.</w:t>
      </w:r>
    </w:p>
    <w:p w14:paraId="30E8F379" w14:textId="2719F732"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Franck </w:t>
      </w:r>
      <w:r w:rsidR="00FF4205" w:rsidRPr="001644ED">
        <w:rPr>
          <w:rFonts w:cs="Times New Roman"/>
          <w:sz w:val="24"/>
          <w:szCs w:val="24"/>
        </w:rPr>
        <w:t xml:space="preserve">C. Microcavitation: the key to modeling blast traumatic brain injury? Concussion </w:t>
      </w:r>
      <w:r w:rsidR="000E3608" w:rsidRPr="001644ED">
        <w:rPr>
          <w:rFonts w:cs="Times New Roman"/>
          <w:sz w:val="24"/>
          <w:szCs w:val="24"/>
        </w:rPr>
        <w:t xml:space="preserve">2(3): CNC47, </w:t>
      </w:r>
      <w:r w:rsidRPr="001644ED">
        <w:rPr>
          <w:rFonts w:cs="Times New Roman"/>
          <w:sz w:val="24"/>
          <w:szCs w:val="24"/>
        </w:rPr>
        <w:t>2017</w:t>
      </w:r>
      <w:r w:rsidR="000E3608" w:rsidRPr="001644ED">
        <w:rPr>
          <w:rFonts w:cs="Times New Roman"/>
          <w:sz w:val="24"/>
          <w:szCs w:val="24"/>
        </w:rPr>
        <w:t>.</w:t>
      </w:r>
    </w:p>
    <w:p w14:paraId="73D12B6A" w14:textId="35DACC91"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Gayzik </w:t>
      </w:r>
      <w:r w:rsidR="00CD24D8" w:rsidRPr="001644ED">
        <w:rPr>
          <w:rFonts w:cs="Times New Roman"/>
          <w:sz w:val="24"/>
          <w:szCs w:val="24"/>
        </w:rPr>
        <w:t>FS, Moreno DP, et al. Development of the Global Human Body Models Consortium mid-sized make full body model. Injury Biomechanics Research, Proc. 39</w:t>
      </w:r>
      <w:r w:rsidR="00CD24D8" w:rsidRPr="001644ED">
        <w:rPr>
          <w:rFonts w:cs="Times New Roman"/>
          <w:sz w:val="24"/>
          <w:szCs w:val="24"/>
          <w:vertAlign w:val="superscript"/>
        </w:rPr>
        <w:t>th</w:t>
      </w:r>
      <w:r w:rsidR="00CD24D8" w:rsidRPr="001644ED">
        <w:rPr>
          <w:rFonts w:cs="Times New Roman"/>
          <w:sz w:val="24"/>
          <w:szCs w:val="24"/>
        </w:rPr>
        <w:t xml:space="preserve"> International Workshop, </w:t>
      </w:r>
      <w:r w:rsidRPr="001644ED">
        <w:rPr>
          <w:rFonts w:cs="Times New Roman"/>
          <w:sz w:val="24"/>
          <w:szCs w:val="24"/>
        </w:rPr>
        <w:t>2012</w:t>
      </w:r>
      <w:r w:rsidR="00CD24D8" w:rsidRPr="001644ED">
        <w:rPr>
          <w:rFonts w:cs="Times New Roman"/>
          <w:sz w:val="24"/>
          <w:szCs w:val="24"/>
        </w:rPr>
        <w:t>.</w:t>
      </w:r>
    </w:p>
    <w:p w14:paraId="1DC2C130" w14:textId="2189BAF3" w:rsidR="00E919D2" w:rsidRPr="001644ED" w:rsidRDefault="00E919D2" w:rsidP="001644ED">
      <w:pPr>
        <w:pStyle w:val="ListParagraph"/>
        <w:numPr>
          <w:ilvl w:val="0"/>
          <w:numId w:val="37"/>
        </w:numPr>
        <w:spacing w:line="480" w:lineRule="auto"/>
        <w:ind w:left="360"/>
        <w:rPr>
          <w:sz w:val="24"/>
          <w:szCs w:val="24"/>
        </w:rPr>
      </w:pPr>
      <w:r w:rsidRPr="001644ED">
        <w:rPr>
          <w:sz w:val="24"/>
          <w:szCs w:val="24"/>
        </w:rPr>
        <w:t>Goe</w:t>
      </w:r>
      <w:r w:rsidR="000E3608" w:rsidRPr="001644ED">
        <w:rPr>
          <w:sz w:val="24"/>
          <w:szCs w:val="24"/>
        </w:rPr>
        <w:t>ller J, Wardlaw A, et al.</w:t>
      </w:r>
      <w:r w:rsidRPr="001644ED">
        <w:rPr>
          <w:sz w:val="24"/>
          <w:szCs w:val="24"/>
        </w:rPr>
        <w:t xml:space="preserve"> Investigation of cavitation as a possible damage mechanism in blast</w:t>
      </w:r>
      <w:r w:rsidR="000E3608" w:rsidRPr="001644ED">
        <w:rPr>
          <w:sz w:val="24"/>
          <w:szCs w:val="24"/>
        </w:rPr>
        <w:t>-induced traumatic brain injury. J Neurotrauma</w:t>
      </w:r>
      <w:r w:rsidRPr="001644ED">
        <w:rPr>
          <w:sz w:val="24"/>
          <w:szCs w:val="24"/>
        </w:rPr>
        <w:t xml:space="preserve"> 29(10):1970-81</w:t>
      </w:r>
      <w:r w:rsidR="000E3608" w:rsidRPr="001644ED">
        <w:rPr>
          <w:sz w:val="24"/>
          <w:szCs w:val="24"/>
        </w:rPr>
        <w:t>, 2012</w:t>
      </w:r>
      <w:r w:rsidRPr="001644ED">
        <w:rPr>
          <w:sz w:val="24"/>
          <w:szCs w:val="24"/>
        </w:rPr>
        <w:t>.</w:t>
      </w:r>
    </w:p>
    <w:p w14:paraId="2FD58D4F" w14:textId="102C35EE"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Grujicic </w:t>
      </w:r>
      <w:r w:rsidR="00436BAE" w:rsidRPr="001644ED">
        <w:rPr>
          <w:rFonts w:cs="Times New Roman"/>
          <w:sz w:val="24"/>
          <w:szCs w:val="24"/>
        </w:rPr>
        <w:t xml:space="preserve">M, Arakere G, et al. Material-modeling and structural-mechanics aspects of the traumatic brain injury problem. Multidiscipline Modeling in Materials and Structures 6(3):335-363, </w:t>
      </w:r>
      <w:r w:rsidRPr="001644ED">
        <w:rPr>
          <w:rFonts w:cs="Times New Roman"/>
          <w:sz w:val="24"/>
          <w:szCs w:val="24"/>
        </w:rPr>
        <w:t>2010</w:t>
      </w:r>
      <w:r w:rsidR="00436BAE" w:rsidRPr="001644ED">
        <w:rPr>
          <w:rFonts w:cs="Times New Roman"/>
          <w:sz w:val="24"/>
          <w:szCs w:val="24"/>
        </w:rPr>
        <w:t>.</w:t>
      </w:r>
    </w:p>
    <w:p w14:paraId="2E9AEA10" w14:textId="26C1CE66"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Gupta</w:t>
      </w:r>
      <w:r w:rsidR="000E3608" w:rsidRPr="001644ED">
        <w:rPr>
          <w:rFonts w:cs="Times New Roman"/>
          <w:sz w:val="24"/>
          <w:szCs w:val="24"/>
        </w:rPr>
        <w:t xml:space="preserve"> RK, Przekwas AJ. A framework for multiscale modeling of warfighter blast injury protection. Proceedings of ICCM, Auckland, New Zealand, July</w:t>
      </w:r>
      <w:r w:rsidRPr="001644ED">
        <w:rPr>
          <w:rFonts w:cs="Times New Roman"/>
          <w:sz w:val="24"/>
          <w:szCs w:val="24"/>
        </w:rPr>
        <w:t xml:space="preserve"> 2015</w:t>
      </w:r>
      <w:r w:rsidR="000E3608" w:rsidRPr="001644ED">
        <w:rPr>
          <w:rFonts w:cs="Times New Roman"/>
          <w:sz w:val="24"/>
          <w:szCs w:val="24"/>
        </w:rPr>
        <w:t>.</w:t>
      </w:r>
    </w:p>
    <w:p w14:paraId="081243E7" w14:textId="75ACD888"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lastRenderedPageBreak/>
        <w:t>Haladuick</w:t>
      </w:r>
      <w:r w:rsidR="00CD24D8" w:rsidRPr="001644ED">
        <w:rPr>
          <w:rFonts w:cs="Times New Roman"/>
          <w:sz w:val="24"/>
          <w:szCs w:val="24"/>
        </w:rPr>
        <w:t xml:space="preserve"> TN, Lockhart PA, et al. Head kinematics resulting from simulated blast loading scenarios. Proc. PASS, Nuremberg, Germany,</w:t>
      </w:r>
      <w:r w:rsidRPr="001644ED">
        <w:rPr>
          <w:rFonts w:cs="Times New Roman"/>
          <w:sz w:val="24"/>
          <w:szCs w:val="24"/>
        </w:rPr>
        <w:t xml:space="preserve"> 2012</w:t>
      </w:r>
      <w:r w:rsidR="00CD24D8" w:rsidRPr="001644ED">
        <w:rPr>
          <w:rFonts w:cs="Times New Roman"/>
          <w:sz w:val="24"/>
          <w:szCs w:val="24"/>
        </w:rPr>
        <w:t>.</w:t>
      </w:r>
    </w:p>
    <w:p w14:paraId="3FC3B176" w14:textId="2067D039"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Helmick</w:t>
      </w:r>
      <w:r w:rsidR="000E3608" w:rsidRPr="001644ED">
        <w:rPr>
          <w:rFonts w:cs="Times New Roman"/>
          <w:sz w:val="24"/>
          <w:szCs w:val="24"/>
        </w:rPr>
        <w:t xml:space="preserve"> KM, Spells CA, et al. Traumatic brain injury in the US military: epidemiology and key clinical and research programs. Brain Imaging and Behavior 9: 358-366,</w:t>
      </w:r>
      <w:r w:rsidRPr="001644ED">
        <w:rPr>
          <w:rFonts w:cs="Times New Roman"/>
          <w:sz w:val="24"/>
          <w:szCs w:val="24"/>
        </w:rPr>
        <w:t xml:space="preserve"> 2015</w:t>
      </w:r>
      <w:r w:rsidR="000E3608" w:rsidRPr="001644ED">
        <w:rPr>
          <w:rFonts w:cs="Times New Roman"/>
          <w:sz w:val="24"/>
          <w:szCs w:val="24"/>
        </w:rPr>
        <w:t>.</w:t>
      </w:r>
    </w:p>
    <w:p w14:paraId="517BCCB7" w14:textId="2D1A15BC"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Ipek</w:t>
      </w:r>
      <w:r w:rsidR="00CD24D8" w:rsidRPr="001644ED">
        <w:rPr>
          <w:rFonts w:cs="Times New Roman"/>
          <w:sz w:val="24"/>
          <w:szCs w:val="24"/>
        </w:rPr>
        <w:t xml:space="preserve"> H, Mayer C, et al. Coupling of Strasbourg University head model to THUMS human body FE model, </w:t>
      </w:r>
      <w:r w:rsidR="00013E08" w:rsidRPr="001644ED">
        <w:rPr>
          <w:rFonts w:cs="Times New Roman"/>
          <w:sz w:val="24"/>
          <w:szCs w:val="24"/>
        </w:rPr>
        <w:t>21</w:t>
      </w:r>
      <w:r w:rsidR="00013E08" w:rsidRPr="001644ED">
        <w:rPr>
          <w:rFonts w:cs="Times New Roman"/>
          <w:sz w:val="24"/>
          <w:szCs w:val="24"/>
          <w:vertAlign w:val="superscript"/>
        </w:rPr>
        <w:t>st</w:t>
      </w:r>
      <w:r w:rsidR="00013E08" w:rsidRPr="001644ED">
        <w:rPr>
          <w:rFonts w:cs="Times New Roman"/>
          <w:sz w:val="24"/>
          <w:szCs w:val="24"/>
        </w:rPr>
        <w:t xml:space="preserve"> Inter Tech Conf on the Enhanced Safety of Vehicles, Stuttgart, Germany,</w:t>
      </w:r>
      <w:r w:rsidRPr="001644ED">
        <w:rPr>
          <w:rFonts w:cs="Times New Roman"/>
          <w:sz w:val="24"/>
          <w:szCs w:val="24"/>
        </w:rPr>
        <w:t xml:space="preserve"> 2009</w:t>
      </w:r>
      <w:r w:rsidR="00013E08" w:rsidRPr="001644ED">
        <w:rPr>
          <w:rFonts w:cs="Times New Roman"/>
          <w:sz w:val="24"/>
          <w:szCs w:val="24"/>
        </w:rPr>
        <w:t>.</w:t>
      </w:r>
    </w:p>
    <w:p w14:paraId="156961F3" w14:textId="2465D5CB"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Kabeyasawa</w:t>
      </w:r>
      <w:r w:rsidR="000E3608" w:rsidRPr="001644ED">
        <w:rPr>
          <w:rFonts w:cs="Times New Roman"/>
          <w:sz w:val="24"/>
          <w:szCs w:val="24"/>
        </w:rPr>
        <w:t xml:space="preserve"> T, Hosokawa Y, et al. Static and dynamic loading test on base foundation in a reinforced concrete school building. Proceedings of WCEE, Lisbon, Portugal,</w:t>
      </w:r>
      <w:r w:rsidRPr="001644ED">
        <w:rPr>
          <w:rFonts w:cs="Times New Roman"/>
          <w:sz w:val="24"/>
          <w:szCs w:val="24"/>
        </w:rPr>
        <w:t xml:space="preserve"> 2012</w:t>
      </w:r>
      <w:r w:rsidR="000E3608" w:rsidRPr="001644ED">
        <w:rPr>
          <w:rFonts w:cs="Times New Roman"/>
          <w:sz w:val="24"/>
          <w:szCs w:val="24"/>
        </w:rPr>
        <w:t>.</w:t>
      </w:r>
    </w:p>
    <w:p w14:paraId="06DF561D" w14:textId="275B2DA3"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Kleiven</w:t>
      </w:r>
      <w:r w:rsidR="00013E08" w:rsidRPr="001644ED">
        <w:rPr>
          <w:rFonts w:cs="Times New Roman"/>
          <w:sz w:val="24"/>
          <w:szCs w:val="24"/>
        </w:rPr>
        <w:t xml:space="preserve"> S. Biomechanics and thresholds for mTBI in humans. MTBI Pre-Congress Symposium, IBIA Congress, Lisbon, Portugal,</w:t>
      </w:r>
      <w:r w:rsidRPr="001644ED">
        <w:rPr>
          <w:rFonts w:cs="Times New Roman"/>
          <w:sz w:val="24"/>
          <w:szCs w:val="24"/>
        </w:rPr>
        <w:t xml:space="preserve"> 2007</w:t>
      </w:r>
      <w:r w:rsidR="00013E08" w:rsidRPr="001644ED">
        <w:rPr>
          <w:rFonts w:cs="Times New Roman"/>
          <w:sz w:val="24"/>
          <w:szCs w:val="24"/>
        </w:rPr>
        <w:t>.</w:t>
      </w:r>
    </w:p>
    <w:p w14:paraId="40F737CE" w14:textId="1421C280"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Litt </w:t>
      </w:r>
      <w:r w:rsidR="000E3608" w:rsidRPr="001644ED">
        <w:rPr>
          <w:rFonts w:cs="Times New Roman"/>
          <w:sz w:val="24"/>
          <w:szCs w:val="24"/>
        </w:rPr>
        <w:t xml:space="preserve">OP. Procedures for using the AMANDA model in acceleration response studies (tutorial by example). Army Research Laboratory Technical Report, ARL-TR-3333. </w:t>
      </w:r>
      <w:r w:rsidRPr="001644ED">
        <w:rPr>
          <w:rFonts w:cs="Times New Roman"/>
          <w:sz w:val="24"/>
          <w:szCs w:val="24"/>
        </w:rPr>
        <w:t>2004</w:t>
      </w:r>
      <w:r w:rsidR="000E3608" w:rsidRPr="001644ED">
        <w:rPr>
          <w:rFonts w:cs="Times New Roman"/>
          <w:sz w:val="24"/>
          <w:szCs w:val="24"/>
        </w:rPr>
        <w:t>.</w:t>
      </w:r>
    </w:p>
    <w:p w14:paraId="38430D7A" w14:textId="1AB85193" w:rsidR="00E919D2" w:rsidRPr="002F315A" w:rsidRDefault="00E919D2" w:rsidP="001644ED">
      <w:pPr>
        <w:pStyle w:val="ListParagraph"/>
        <w:numPr>
          <w:ilvl w:val="0"/>
          <w:numId w:val="37"/>
        </w:numPr>
        <w:spacing w:line="480" w:lineRule="auto"/>
        <w:ind w:left="360"/>
        <w:rPr>
          <w:rStyle w:val="nlmlpage"/>
          <w:rFonts w:cs="Arial"/>
          <w:sz w:val="24"/>
          <w:szCs w:val="24"/>
        </w:rPr>
      </w:pPr>
      <w:r w:rsidRPr="002F315A">
        <w:rPr>
          <w:rStyle w:val="hlfld-contribauthor"/>
          <w:rFonts w:cs="Arial"/>
          <w:sz w:val="24"/>
          <w:szCs w:val="24"/>
        </w:rPr>
        <w:t>Lockhart</w:t>
      </w:r>
      <w:r w:rsidR="000E3608" w:rsidRPr="002F315A">
        <w:rPr>
          <w:rStyle w:val="hlfld-contribauthor"/>
          <w:rFonts w:cs="Arial"/>
          <w:sz w:val="24"/>
          <w:szCs w:val="24"/>
        </w:rPr>
        <w:t xml:space="preserve"> </w:t>
      </w:r>
      <w:r w:rsidRPr="002F315A">
        <w:rPr>
          <w:rStyle w:val="nlmgiven-names"/>
          <w:rFonts w:cs="Arial"/>
          <w:sz w:val="24"/>
          <w:szCs w:val="24"/>
        </w:rPr>
        <w:t>PA</w:t>
      </w:r>
      <w:r w:rsidRPr="002F315A">
        <w:rPr>
          <w:rFonts w:cs="Arial"/>
          <w:sz w:val="24"/>
          <w:szCs w:val="24"/>
          <w:shd w:val="clear" w:color="auto" w:fill="FFFFFF"/>
        </w:rPr>
        <w:t>, </w:t>
      </w:r>
      <w:r w:rsidRPr="002F315A">
        <w:rPr>
          <w:rStyle w:val="hlfld-contribauthor"/>
          <w:rFonts w:cs="Arial"/>
          <w:sz w:val="24"/>
          <w:szCs w:val="24"/>
        </w:rPr>
        <w:t>Cronin</w:t>
      </w:r>
      <w:r w:rsidR="000E3608" w:rsidRPr="002F315A">
        <w:rPr>
          <w:rStyle w:val="hlfld-contribauthor"/>
          <w:rFonts w:cs="Arial"/>
          <w:sz w:val="24"/>
          <w:szCs w:val="24"/>
        </w:rPr>
        <w:t xml:space="preserve"> </w:t>
      </w:r>
      <w:r w:rsidRPr="002F315A">
        <w:rPr>
          <w:rStyle w:val="nlmgiven-names"/>
          <w:rFonts w:cs="Arial"/>
          <w:sz w:val="24"/>
          <w:szCs w:val="24"/>
        </w:rPr>
        <w:t>DS</w:t>
      </w:r>
      <w:r w:rsidRPr="002F315A">
        <w:rPr>
          <w:rFonts w:cs="Arial"/>
          <w:sz w:val="24"/>
          <w:szCs w:val="24"/>
          <w:shd w:val="clear" w:color="auto" w:fill="FFFFFF"/>
        </w:rPr>
        <w:t>, </w:t>
      </w:r>
      <w:r w:rsidR="000E3608" w:rsidRPr="002F315A">
        <w:rPr>
          <w:rStyle w:val="hlfld-contribauthor"/>
          <w:rFonts w:cs="Arial"/>
          <w:sz w:val="24"/>
          <w:szCs w:val="24"/>
        </w:rPr>
        <w:t>et al</w:t>
      </w:r>
      <w:r w:rsidRPr="002F315A">
        <w:rPr>
          <w:rFonts w:cs="Arial"/>
          <w:sz w:val="24"/>
          <w:szCs w:val="24"/>
          <w:shd w:val="clear" w:color="auto" w:fill="FFFFFF"/>
        </w:rPr>
        <w:t>. </w:t>
      </w:r>
      <w:r w:rsidRPr="002F315A">
        <w:rPr>
          <w:rStyle w:val="nlmarticle-title"/>
          <w:rFonts w:cs="Arial"/>
          <w:sz w:val="24"/>
          <w:szCs w:val="24"/>
        </w:rPr>
        <w:t>Investigation of head response to blast loading</w:t>
      </w:r>
      <w:r w:rsidRPr="002F315A">
        <w:rPr>
          <w:rFonts w:cs="Arial"/>
          <w:sz w:val="24"/>
          <w:szCs w:val="24"/>
          <w:shd w:val="clear" w:color="auto" w:fill="FFFFFF"/>
        </w:rPr>
        <w:t>. J Trauma. 70(2):</w:t>
      </w:r>
      <w:r w:rsidR="000E3608" w:rsidRPr="002F315A">
        <w:rPr>
          <w:rFonts w:cs="Arial"/>
          <w:sz w:val="24"/>
          <w:szCs w:val="24"/>
          <w:shd w:val="clear" w:color="auto" w:fill="FFFFFF"/>
        </w:rPr>
        <w:t xml:space="preserve"> </w:t>
      </w:r>
      <w:r w:rsidRPr="002F315A">
        <w:rPr>
          <w:rStyle w:val="nlmfpage"/>
          <w:rFonts w:cs="Arial"/>
          <w:sz w:val="24"/>
          <w:szCs w:val="24"/>
        </w:rPr>
        <w:t>E29</w:t>
      </w:r>
      <w:r w:rsidRPr="002F315A">
        <w:rPr>
          <w:rFonts w:cs="Arial"/>
          <w:sz w:val="24"/>
          <w:szCs w:val="24"/>
          <w:shd w:val="clear" w:color="auto" w:fill="FFFFFF"/>
        </w:rPr>
        <w:t>–</w:t>
      </w:r>
      <w:r w:rsidRPr="002F315A">
        <w:rPr>
          <w:rStyle w:val="nlmlpage"/>
          <w:rFonts w:cs="Arial"/>
          <w:sz w:val="24"/>
          <w:szCs w:val="24"/>
        </w:rPr>
        <w:t>E36</w:t>
      </w:r>
      <w:r w:rsidR="000E3608" w:rsidRPr="002F315A">
        <w:rPr>
          <w:rStyle w:val="nlmlpage"/>
          <w:rFonts w:cs="Arial"/>
          <w:sz w:val="24"/>
          <w:szCs w:val="24"/>
        </w:rPr>
        <w:t>, 2011.</w:t>
      </w:r>
    </w:p>
    <w:p w14:paraId="3F999831" w14:textId="7032580C" w:rsidR="00E919D2" w:rsidRPr="007A329D" w:rsidRDefault="00E919D2" w:rsidP="007A329D">
      <w:pPr>
        <w:pStyle w:val="ListParagraph"/>
        <w:numPr>
          <w:ilvl w:val="0"/>
          <w:numId w:val="37"/>
        </w:numPr>
        <w:tabs>
          <w:tab w:val="num" w:pos="1069"/>
        </w:tabs>
        <w:spacing w:after="0" w:line="480" w:lineRule="auto"/>
        <w:ind w:left="360"/>
        <w:rPr>
          <w:sz w:val="24"/>
          <w:szCs w:val="24"/>
        </w:rPr>
      </w:pPr>
      <w:r w:rsidRPr="001644ED">
        <w:rPr>
          <w:sz w:val="24"/>
          <w:szCs w:val="24"/>
        </w:rPr>
        <w:t>Lockhart P, Cronin, DS. Helmet Liner Evaluation to Mitigate Head Response from Primary Blast Exposure. Computer Methods in Biomechanics and Biomedical Engineering</w:t>
      </w:r>
      <w:r w:rsidR="00105B5A" w:rsidRPr="001644ED">
        <w:rPr>
          <w:sz w:val="24"/>
          <w:szCs w:val="24"/>
        </w:rPr>
        <w:t>.</w:t>
      </w:r>
      <w:r w:rsidRPr="001644ED">
        <w:rPr>
          <w:i/>
          <w:sz w:val="24"/>
          <w:szCs w:val="24"/>
        </w:rPr>
        <w:t xml:space="preserve"> </w:t>
      </w:r>
      <w:r w:rsidRPr="001644ED">
        <w:rPr>
          <w:sz w:val="24"/>
          <w:szCs w:val="24"/>
        </w:rPr>
        <w:t>18(6)</w:t>
      </w:r>
      <w:r w:rsidR="00105B5A" w:rsidRPr="001644ED">
        <w:rPr>
          <w:sz w:val="24"/>
          <w:szCs w:val="24"/>
        </w:rPr>
        <w:t>:</w:t>
      </w:r>
      <w:r w:rsidRPr="001644ED">
        <w:rPr>
          <w:sz w:val="24"/>
          <w:szCs w:val="24"/>
        </w:rPr>
        <w:t>635-</w:t>
      </w:r>
      <w:r w:rsidR="00105B5A" w:rsidRPr="001644ED">
        <w:rPr>
          <w:sz w:val="24"/>
          <w:szCs w:val="24"/>
        </w:rPr>
        <w:t>645, 2015.</w:t>
      </w:r>
    </w:p>
    <w:p w14:paraId="04085CCD" w14:textId="5CA4F81C"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Ly</w:t>
      </w:r>
      <w:r w:rsidR="000E3608" w:rsidRPr="001644ED">
        <w:rPr>
          <w:rFonts w:cs="Times New Roman"/>
          <w:sz w:val="24"/>
          <w:szCs w:val="24"/>
        </w:rPr>
        <w:t xml:space="preserve"> QH, Alaoui A, et al. Towards a footwear design tool: Influence of shoe midsole properties and ground stiffness on the impact force during running. J Biomechanics 43: 310-317,</w:t>
      </w:r>
      <w:r w:rsidRPr="001644ED">
        <w:rPr>
          <w:rFonts w:cs="Times New Roman"/>
          <w:sz w:val="24"/>
          <w:szCs w:val="24"/>
        </w:rPr>
        <w:t xml:space="preserve"> 2010</w:t>
      </w:r>
      <w:r w:rsidR="000E3608" w:rsidRPr="001644ED">
        <w:rPr>
          <w:rFonts w:cs="Times New Roman"/>
          <w:sz w:val="24"/>
          <w:szCs w:val="24"/>
        </w:rPr>
        <w:t>.</w:t>
      </w:r>
    </w:p>
    <w:p w14:paraId="4FDCE463" w14:textId="45E81193"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Maach</w:t>
      </w:r>
      <w:r w:rsidR="000E3608" w:rsidRPr="001644ED">
        <w:rPr>
          <w:rFonts w:cs="Times New Roman"/>
          <w:sz w:val="24"/>
          <w:szCs w:val="24"/>
        </w:rPr>
        <w:t xml:space="preserve"> S, von Rosen B, et al. Comparison of Hybrid III head response to shock tube and explosive blast loading. Proceedings of IRCOBI, IRC-17-44, Antwerp, Belgium,</w:t>
      </w:r>
      <w:r w:rsidRPr="001644ED">
        <w:rPr>
          <w:rFonts w:cs="Times New Roman"/>
          <w:sz w:val="24"/>
          <w:szCs w:val="24"/>
        </w:rPr>
        <w:t xml:space="preserve"> 2017</w:t>
      </w:r>
      <w:r w:rsidR="000E3608" w:rsidRPr="001644ED">
        <w:rPr>
          <w:rFonts w:cs="Times New Roman"/>
          <w:sz w:val="24"/>
          <w:szCs w:val="24"/>
        </w:rPr>
        <w:t>.</w:t>
      </w:r>
    </w:p>
    <w:p w14:paraId="6832817B" w14:textId="6DA4E974"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lastRenderedPageBreak/>
        <w:t>Magnus</w:t>
      </w:r>
      <w:r w:rsidR="00586D16" w:rsidRPr="001644ED">
        <w:rPr>
          <w:rFonts w:cs="Times New Roman"/>
          <w:sz w:val="24"/>
          <w:szCs w:val="24"/>
        </w:rPr>
        <w:t xml:space="preserve"> D, Khan MA, Proud WG. Epidemiology of civilian blast injuries inflicted by terrorist bombings from 1970-2016. Defence Technology, In Press,</w:t>
      </w:r>
      <w:r w:rsidRPr="001644ED">
        <w:rPr>
          <w:rFonts w:cs="Times New Roman"/>
          <w:sz w:val="24"/>
          <w:szCs w:val="24"/>
        </w:rPr>
        <w:t xml:space="preserve"> 2018</w:t>
      </w:r>
      <w:r w:rsidR="00586D16" w:rsidRPr="001644ED">
        <w:rPr>
          <w:rFonts w:cs="Times New Roman"/>
          <w:sz w:val="24"/>
          <w:szCs w:val="24"/>
        </w:rPr>
        <w:t>.</w:t>
      </w:r>
    </w:p>
    <w:p w14:paraId="749E2B84" w14:textId="3C62C850"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Makris</w:t>
      </w:r>
      <w:r w:rsidR="00586D16" w:rsidRPr="001644ED">
        <w:rPr>
          <w:rFonts w:cs="Times New Roman"/>
          <w:sz w:val="24"/>
          <w:szCs w:val="24"/>
        </w:rPr>
        <w:t xml:space="preserve"> A, Nerenberg J, et al. Reduction of blast induced head acceleration in the field of anti-personnel mine clearance. Med-Eng Sys. Inc: Ottawa, Canada,</w:t>
      </w:r>
      <w:r w:rsidRPr="001644ED">
        <w:rPr>
          <w:rFonts w:cs="Times New Roman"/>
          <w:sz w:val="24"/>
          <w:szCs w:val="24"/>
        </w:rPr>
        <w:t xml:space="preserve"> 2000</w:t>
      </w:r>
      <w:r w:rsidR="00586D16" w:rsidRPr="001644ED">
        <w:rPr>
          <w:rFonts w:cs="Times New Roman"/>
          <w:sz w:val="24"/>
          <w:szCs w:val="24"/>
        </w:rPr>
        <w:t>.</w:t>
      </w:r>
    </w:p>
    <w:p w14:paraId="72F84D01" w14:textId="64C27C83"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Makwana </w:t>
      </w:r>
      <w:r w:rsidR="00ED2E19" w:rsidRPr="001644ED">
        <w:rPr>
          <w:rFonts w:cs="Times New Roman"/>
          <w:sz w:val="24"/>
          <w:szCs w:val="24"/>
        </w:rPr>
        <w:t>R, Zhang L, et al. Comparison of the brain response to blast exposure between a human head model and a blast headform model using finite element methods. 13</w:t>
      </w:r>
      <w:r w:rsidR="00ED2E19" w:rsidRPr="001644ED">
        <w:rPr>
          <w:rFonts w:cs="Times New Roman"/>
          <w:sz w:val="24"/>
          <w:szCs w:val="24"/>
          <w:vertAlign w:val="superscript"/>
        </w:rPr>
        <w:t>th</w:t>
      </w:r>
      <w:r w:rsidR="00ED2E19" w:rsidRPr="001644ED">
        <w:rPr>
          <w:rFonts w:cs="Times New Roman"/>
          <w:sz w:val="24"/>
          <w:szCs w:val="24"/>
        </w:rPr>
        <w:t xml:space="preserve"> Int LS-DYNA Users Conference, </w:t>
      </w:r>
      <w:r w:rsidRPr="001644ED">
        <w:rPr>
          <w:rFonts w:cs="Times New Roman"/>
          <w:sz w:val="24"/>
          <w:szCs w:val="24"/>
        </w:rPr>
        <w:t>2014</w:t>
      </w:r>
      <w:r w:rsidR="00ED2E19" w:rsidRPr="001644ED">
        <w:rPr>
          <w:rFonts w:cs="Times New Roman"/>
          <w:sz w:val="24"/>
          <w:szCs w:val="24"/>
        </w:rPr>
        <w:t>.</w:t>
      </w:r>
    </w:p>
    <w:p w14:paraId="3AAF087D" w14:textId="1DD4FC30"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Mao</w:t>
      </w:r>
      <w:r w:rsidR="00013E08" w:rsidRPr="001644ED">
        <w:rPr>
          <w:rFonts w:cs="Times New Roman"/>
          <w:sz w:val="24"/>
          <w:szCs w:val="24"/>
        </w:rPr>
        <w:t xml:space="preserve"> H, Guan F,</w:t>
      </w:r>
      <w:r w:rsidRPr="001644ED">
        <w:rPr>
          <w:rFonts w:cs="Times New Roman"/>
          <w:sz w:val="24"/>
          <w:szCs w:val="24"/>
        </w:rPr>
        <w:t xml:space="preserve"> et al.</w:t>
      </w:r>
      <w:r w:rsidR="00013E08" w:rsidRPr="001644ED">
        <w:rPr>
          <w:rFonts w:cs="Times New Roman"/>
          <w:sz w:val="24"/>
          <w:szCs w:val="24"/>
        </w:rPr>
        <w:t xml:space="preserve"> Strain based regional traumatic brain injury intensity in controlled cortical impact, J Neurotrauma, 28:2263-2276,</w:t>
      </w:r>
      <w:r w:rsidRPr="001644ED">
        <w:rPr>
          <w:rFonts w:cs="Times New Roman"/>
          <w:sz w:val="24"/>
          <w:szCs w:val="24"/>
        </w:rPr>
        <w:t xml:space="preserve"> 2011</w:t>
      </w:r>
      <w:r w:rsidR="00013E08" w:rsidRPr="001644ED">
        <w:rPr>
          <w:rFonts w:cs="Times New Roman"/>
          <w:sz w:val="24"/>
          <w:szCs w:val="24"/>
        </w:rPr>
        <w:t>.</w:t>
      </w:r>
    </w:p>
    <w:p w14:paraId="67E57741" w14:textId="6283BB0A"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Moore</w:t>
      </w:r>
      <w:r w:rsidR="00013E08" w:rsidRPr="001644ED">
        <w:rPr>
          <w:rFonts w:cs="Times New Roman"/>
          <w:sz w:val="24"/>
          <w:szCs w:val="24"/>
        </w:rPr>
        <w:t xml:space="preserve"> DF, Jerusalem A, et al. Computational biology – modeling of primary blast effects on the central nervous system. Neuroimage 47(2):T10-20,</w:t>
      </w:r>
      <w:r w:rsidRPr="001644ED">
        <w:rPr>
          <w:rFonts w:cs="Times New Roman"/>
          <w:sz w:val="24"/>
          <w:szCs w:val="24"/>
        </w:rPr>
        <w:t xml:space="preserve"> 2009</w:t>
      </w:r>
      <w:r w:rsidR="00013E08" w:rsidRPr="001644ED">
        <w:rPr>
          <w:rFonts w:cs="Times New Roman"/>
          <w:sz w:val="24"/>
          <w:szCs w:val="24"/>
        </w:rPr>
        <w:t>.</w:t>
      </w:r>
    </w:p>
    <w:p w14:paraId="436DE0C2" w14:textId="237E1B5B" w:rsidR="00E919D2" w:rsidRPr="001644ED" w:rsidRDefault="00E919D2" w:rsidP="001644ED">
      <w:pPr>
        <w:pStyle w:val="ListParagraph"/>
        <w:numPr>
          <w:ilvl w:val="0"/>
          <w:numId w:val="37"/>
        </w:numPr>
        <w:spacing w:line="480" w:lineRule="auto"/>
        <w:ind w:left="360"/>
        <w:rPr>
          <w:sz w:val="24"/>
          <w:szCs w:val="24"/>
        </w:rPr>
      </w:pPr>
      <w:r w:rsidRPr="001644ED">
        <w:rPr>
          <w:sz w:val="24"/>
          <w:szCs w:val="24"/>
        </w:rPr>
        <w:t>Panzer MB, Myers BS, Bass CR. Mesh considerations for finite element blast modeling in biomechanics</w:t>
      </w:r>
      <w:r w:rsidR="00105B5A" w:rsidRPr="001644ED">
        <w:rPr>
          <w:sz w:val="24"/>
          <w:szCs w:val="24"/>
        </w:rPr>
        <w:t>.</w:t>
      </w:r>
      <w:r w:rsidR="00586D16" w:rsidRPr="001644ED">
        <w:rPr>
          <w:sz w:val="24"/>
          <w:szCs w:val="24"/>
        </w:rPr>
        <w:t xml:space="preserve"> Comput Methods</w:t>
      </w:r>
      <w:r w:rsidRPr="001644ED">
        <w:rPr>
          <w:sz w:val="24"/>
          <w:szCs w:val="24"/>
        </w:rPr>
        <w:t xml:space="preserve"> Biomech </w:t>
      </w:r>
      <w:r w:rsidR="00586D16" w:rsidRPr="001644ED">
        <w:rPr>
          <w:sz w:val="24"/>
          <w:szCs w:val="24"/>
        </w:rPr>
        <w:t>Biomed Engin 16(6): 612-621, 2011.</w:t>
      </w:r>
      <w:r w:rsidRPr="001644ED">
        <w:rPr>
          <w:sz w:val="24"/>
          <w:szCs w:val="24"/>
        </w:rPr>
        <w:t xml:space="preserve"> </w:t>
      </w:r>
    </w:p>
    <w:p w14:paraId="133B0CE0" w14:textId="36F897D3"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Panzer</w:t>
      </w:r>
      <w:r w:rsidR="00586D16" w:rsidRPr="001644ED">
        <w:rPr>
          <w:rFonts w:cs="Times New Roman"/>
          <w:sz w:val="24"/>
          <w:szCs w:val="24"/>
        </w:rPr>
        <w:t xml:space="preserve"> MB, Myers BS, et al. Development of a finite element model for blast brain injury and the effects of CSF cavitation. Annals of Biomedical Engineering 40(7): 1530-1544,</w:t>
      </w:r>
      <w:r w:rsidRPr="001644ED">
        <w:rPr>
          <w:rFonts w:cs="Times New Roman"/>
          <w:sz w:val="24"/>
          <w:szCs w:val="24"/>
        </w:rPr>
        <w:t xml:space="preserve"> 2012</w:t>
      </w:r>
      <w:r w:rsidR="00586D16" w:rsidRPr="001644ED">
        <w:rPr>
          <w:rFonts w:cs="Times New Roman"/>
          <w:sz w:val="24"/>
          <w:szCs w:val="24"/>
        </w:rPr>
        <w:t>.</w:t>
      </w:r>
    </w:p>
    <w:p w14:paraId="5B699DA1" w14:textId="70D3C8D3"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Rueda</w:t>
      </w:r>
      <w:r w:rsidR="00CD0A8E" w:rsidRPr="001644ED">
        <w:rPr>
          <w:rFonts w:cs="Times New Roman"/>
          <w:sz w:val="24"/>
          <w:szCs w:val="24"/>
        </w:rPr>
        <w:t xml:space="preserve"> MAR, Gilchrist MD. Comparative multibody dynamics analysis of falls from playground climbing frames. Forensic Science International 191: 52-57,</w:t>
      </w:r>
      <w:r w:rsidRPr="001644ED">
        <w:rPr>
          <w:rFonts w:cs="Times New Roman"/>
          <w:sz w:val="24"/>
          <w:szCs w:val="24"/>
        </w:rPr>
        <w:t xml:space="preserve"> 2009</w:t>
      </w:r>
      <w:r w:rsidR="00CD0A8E" w:rsidRPr="001644ED">
        <w:rPr>
          <w:rFonts w:cs="Times New Roman"/>
          <w:sz w:val="24"/>
          <w:szCs w:val="24"/>
        </w:rPr>
        <w:t>.</w:t>
      </w:r>
    </w:p>
    <w:p w14:paraId="7DD1026D" w14:textId="56C7F306"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Sarvghad-Moghaddam</w:t>
      </w:r>
      <w:r w:rsidR="00CD0A8E" w:rsidRPr="001644ED">
        <w:rPr>
          <w:rFonts w:cs="Times New Roman"/>
          <w:sz w:val="24"/>
          <w:szCs w:val="24"/>
        </w:rPr>
        <w:t xml:space="preserve"> H, Rezaei A, et al. CFD modeling of the underwash effect of military helmets as a possible mechanism for blast-induced traumatic brain injury. Comput Methods Biomech Biomed Engin 20(1): 16-26,</w:t>
      </w:r>
      <w:r w:rsidRPr="001644ED">
        <w:rPr>
          <w:rFonts w:cs="Times New Roman"/>
          <w:sz w:val="24"/>
          <w:szCs w:val="24"/>
        </w:rPr>
        <w:t xml:space="preserve"> 2017</w:t>
      </w:r>
      <w:r w:rsidR="00CD0A8E" w:rsidRPr="001644ED">
        <w:rPr>
          <w:rFonts w:cs="Times New Roman"/>
          <w:sz w:val="24"/>
          <w:szCs w:val="24"/>
        </w:rPr>
        <w:t>.</w:t>
      </w:r>
    </w:p>
    <w:p w14:paraId="1D520BAC" w14:textId="77777777" w:rsidR="00E919D2" w:rsidRPr="001644ED" w:rsidRDefault="00E919D2" w:rsidP="001644ED">
      <w:pPr>
        <w:pStyle w:val="ListParagraph"/>
        <w:numPr>
          <w:ilvl w:val="0"/>
          <w:numId w:val="37"/>
        </w:numPr>
        <w:spacing w:line="480" w:lineRule="auto"/>
        <w:ind w:left="360"/>
        <w:rPr>
          <w:sz w:val="24"/>
          <w:szCs w:val="24"/>
        </w:rPr>
      </w:pPr>
      <w:r w:rsidRPr="001644ED">
        <w:rPr>
          <w:sz w:val="24"/>
          <w:szCs w:val="24"/>
        </w:rPr>
        <w:t>Schmitt K, Niederer PF, Cronin DS, Muser MH, Walz F. (2014) Trauma Biomechanics: Introduction to Injury Biomechanics. 4th ed. Berlin, Germany. Springer.</w:t>
      </w:r>
    </w:p>
    <w:p w14:paraId="62C43749" w14:textId="715E9AE4"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lastRenderedPageBreak/>
        <w:t xml:space="preserve">Singh </w:t>
      </w:r>
      <w:r w:rsidR="00436BAE" w:rsidRPr="001644ED">
        <w:rPr>
          <w:rFonts w:cs="Times New Roman"/>
          <w:sz w:val="24"/>
          <w:szCs w:val="24"/>
        </w:rPr>
        <w:t xml:space="preserve">D, Cronin DS, et al. Head and brain response to blast using sagittal and transverse finite element models. Int J Numer Meth Biomed Engng 30:470-489, </w:t>
      </w:r>
      <w:r w:rsidRPr="001644ED">
        <w:rPr>
          <w:rFonts w:cs="Times New Roman"/>
          <w:sz w:val="24"/>
          <w:szCs w:val="24"/>
        </w:rPr>
        <w:t>2014</w:t>
      </w:r>
      <w:r w:rsidR="00436BAE" w:rsidRPr="001644ED">
        <w:rPr>
          <w:rFonts w:cs="Times New Roman"/>
          <w:sz w:val="24"/>
          <w:szCs w:val="24"/>
        </w:rPr>
        <w:t>.</w:t>
      </w:r>
    </w:p>
    <w:p w14:paraId="1C89E98D" w14:textId="6D7D556C"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Singh </w:t>
      </w:r>
      <w:r w:rsidR="00436BAE" w:rsidRPr="001644ED">
        <w:rPr>
          <w:rFonts w:cs="Times New Roman"/>
          <w:sz w:val="24"/>
          <w:szCs w:val="24"/>
        </w:rPr>
        <w:t xml:space="preserve">D, Cronin DS. Efficacy of visor and helmet for blast protection assessed using a computational head model. Shock Waves 27(6):905-918, </w:t>
      </w:r>
      <w:r w:rsidRPr="001644ED">
        <w:rPr>
          <w:rFonts w:cs="Times New Roman"/>
          <w:sz w:val="24"/>
          <w:szCs w:val="24"/>
        </w:rPr>
        <w:t>2017</w:t>
      </w:r>
      <w:r w:rsidR="00436BAE" w:rsidRPr="001644ED">
        <w:rPr>
          <w:rFonts w:cs="Times New Roman"/>
          <w:sz w:val="24"/>
          <w:szCs w:val="24"/>
        </w:rPr>
        <w:t>.</w:t>
      </w:r>
    </w:p>
    <w:p w14:paraId="71D18DA0" w14:textId="786ADDB4"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Skotak </w:t>
      </w:r>
      <w:r w:rsidR="00CD0A8E" w:rsidRPr="001644ED">
        <w:rPr>
          <w:rFonts w:cs="Times New Roman"/>
          <w:sz w:val="24"/>
          <w:szCs w:val="24"/>
        </w:rPr>
        <w:t xml:space="preserve">M, Alay E, et al. Effective testing of personal protective equipment in blast loading conditions in shock tube: comparison of three different testing locations. PLoS ONE 13(6): e0198968, </w:t>
      </w:r>
      <w:r w:rsidRPr="001644ED">
        <w:rPr>
          <w:rFonts w:cs="Times New Roman"/>
          <w:sz w:val="24"/>
          <w:szCs w:val="24"/>
        </w:rPr>
        <w:t>2018</w:t>
      </w:r>
      <w:r w:rsidR="00CD0A8E" w:rsidRPr="001644ED">
        <w:rPr>
          <w:rFonts w:cs="Times New Roman"/>
          <w:sz w:val="24"/>
          <w:szCs w:val="24"/>
        </w:rPr>
        <w:t>.</w:t>
      </w:r>
    </w:p>
    <w:p w14:paraId="0F33374D" w14:textId="31041D1E"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Smith</w:t>
      </w:r>
      <w:r w:rsidR="00ED2E19" w:rsidRPr="001644ED">
        <w:rPr>
          <w:rFonts w:cs="Times New Roman"/>
          <w:sz w:val="24"/>
          <w:szCs w:val="24"/>
        </w:rPr>
        <w:t xml:space="preserve"> PD, Hetherington JG. Blast and Ballistic </w:t>
      </w:r>
      <w:r w:rsidR="001644ED" w:rsidRPr="001644ED">
        <w:rPr>
          <w:rFonts w:cs="Times New Roman"/>
          <w:sz w:val="24"/>
          <w:szCs w:val="24"/>
        </w:rPr>
        <w:t>Loading of Structures. Oxford, UK: Butterworth-Heineman,</w:t>
      </w:r>
      <w:r w:rsidRPr="001644ED">
        <w:rPr>
          <w:rFonts w:cs="Times New Roman"/>
          <w:sz w:val="24"/>
          <w:szCs w:val="24"/>
        </w:rPr>
        <w:t xml:space="preserve"> 1994</w:t>
      </w:r>
      <w:r w:rsidR="001644ED" w:rsidRPr="001644ED">
        <w:rPr>
          <w:rFonts w:cs="Times New Roman"/>
          <w:sz w:val="24"/>
          <w:szCs w:val="24"/>
        </w:rPr>
        <w:t>.</w:t>
      </w:r>
    </w:p>
    <w:p w14:paraId="3ADD4855" w14:textId="5C94DB93"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Souli </w:t>
      </w:r>
      <w:r w:rsidR="001644ED" w:rsidRPr="001644ED">
        <w:rPr>
          <w:rFonts w:cs="Times New Roman"/>
          <w:sz w:val="24"/>
          <w:szCs w:val="24"/>
        </w:rPr>
        <w:t xml:space="preserve">M, Mahmadi K, et al. ALE and fluid structure interaction. Materials Science Forum 465:143-150, </w:t>
      </w:r>
      <w:r w:rsidRPr="001644ED">
        <w:rPr>
          <w:rFonts w:cs="Times New Roman"/>
          <w:sz w:val="24"/>
          <w:szCs w:val="24"/>
        </w:rPr>
        <w:t>2014</w:t>
      </w:r>
      <w:r w:rsidR="001644ED" w:rsidRPr="001644ED">
        <w:rPr>
          <w:rFonts w:cs="Times New Roman"/>
          <w:sz w:val="24"/>
          <w:szCs w:val="24"/>
        </w:rPr>
        <w:t>.</w:t>
      </w:r>
    </w:p>
    <w:p w14:paraId="562CCA08" w14:textId="14A99B8E"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Spitzer </w:t>
      </w:r>
      <w:r w:rsidR="001644ED" w:rsidRPr="001644ED">
        <w:rPr>
          <w:rFonts w:cs="Times New Roman"/>
          <w:sz w:val="24"/>
          <w:szCs w:val="24"/>
        </w:rPr>
        <w:t xml:space="preserve">V, Ackerman MJ, et al. The visible human male: a technical report. J Amer Med Informatics Ass 3(2), </w:t>
      </w:r>
      <w:r w:rsidRPr="001644ED">
        <w:rPr>
          <w:rFonts w:cs="Times New Roman"/>
          <w:sz w:val="24"/>
          <w:szCs w:val="24"/>
        </w:rPr>
        <w:t>1996</w:t>
      </w:r>
      <w:r w:rsidR="001644ED" w:rsidRPr="001644ED">
        <w:rPr>
          <w:rFonts w:cs="Times New Roman"/>
          <w:sz w:val="24"/>
          <w:szCs w:val="24"/>
        </w:rPr>
        <w:t>.</w:t>
      </w:r>
    </w:p>
    <w:p w14:paraId="0F4F76FE" w14:textId="3B965150"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Takhounts </w:t>
      </w:r>
      <w:r w:rsidR="001644ED" w:rsidRPr="001644ED">
        <w:rPr>
          <w:rFonts w:cs="Times New Roman"/>
          <w:sz w:val="24"/>
          <w:szCs w:val="24"/>
        </w:rPr>
        <w:t xml:space="preserve">EG, Ridella SA, et al. Investigation of traumatic brain injuries using the next generation of simulated injury monitor (SIMon) finite element head model. Stapp Car Crash J 52:1-31, </w:t>
      </w:r>
      <w:r w:rsidRPr="001644ED">
        <w:rPr>
          <w:rFonts w:cs="Times New Roman"/>
          <w:sz w:val="24"/>
          <w:szCs w:val="24"/>
        </w:rPr>
        <w:t>2008</w:t>
      </w:r>
      <w:r w:rsidR="001644ED" w:rsidRPr="001644ED">
        <w:rPr>
          <w:rFonts w:cs="Times New Roman"/>
          <w:sz w:val="24"/>
          <w:szCs w:val="24"/>
        </w:rPr>
        <w:t>.</w:t>
      </w:r>
    </w:p>
    <w:p w14:paraId="769498D4" w14:textId="5FDC8089"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Tan</w:t>
      </w:r>
      <w:r w:rsidR="00CD0A8E" w:rsidRPr="001644ED">
        <w:rPr>
          <w:rFonts w:cs="Times New Roman"/>
          <w:sz w:val="24"/>
          <w:szCs w:val="24"/>
        </w:rPr>
        <w:t xml:space="preserve"> G, Przekwas AJ, Gupta RK. Computational modeling of blast induced human injury biomechanics and traumatic brain injury. Journal of Trauma &amp; Treatment 6(5),</w:t>
      </w:r>
      <w:r w:rsidRPr="001644ED">
        <w:rPr>
          <w:rFonts w:cs="Times New Roman"/>
          <w:sz w:val="24"/>
          <w:szCs w:val="24"/>
        </w:rPr>
        <w:t xml:space="preserve"> 2017</w:t>
      </w:r>
      <w:r w:rsidR="00CD0A8E" w:rsidRPr="001644ED">
        <w:rPr>
          <w:rFonts w:cs="Times New Roman"/>
          <w:sz w:val="24"/>
          <w:szCs w:val="24"/>
        </w:rPr>
        <w:t>.</w:t>
      </w:r>
    </w:p>
    <w:p w14:paraId="3DB803D0" w14:textId="0DD3C9B4"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 xml:space="preserve">Taylor </w:t>
      </w:r>
      <w:r w:rsidR="001644ED" w:rsidRPr="001644ED">
        <w:rPr>
          <w:rFonts w:cs="Times New Roman"/>
          <w:sz w:val="24"/>
          <w:szCs w:val="24"/>
        </w:rPr>
        <w:t xml:space="preserve">PA, Ford CC. Simulation of blast-induced early-time intracranial wave physics leading to traumatic brain injury. J Biomech Eng 131(6), </w:t>
      </w:r>
      <w:r w:rsidRPr="001644ED">
        <w:rPr>
          <w:rFonts w:cs="Times New Roman"/>
          <w:sz w:val="24"/>
          <w:szCs w:val="24"/>
        </w:rPr>
        <w:t>2009</w:t>
      </w:r>
      <w:r w:rsidR="001644ED" w:rsidRPr="001644ED">
        <w:rPr>
          <w:rFonts w:cs="Times New Roman"/>
          <w:sz w:val="24"/>
          <w:szCs w:val="24"/>
        </w:rPr>
        <w:t>.</w:t>
      </w:r>
    </w:p>
    <w:p w14:paraId="577713B5" w14:textId="6F8B1211"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Taylor</w:t>
      </w:r>
      <w:r w:rsidR="00CD0A8E" w:rsidRPr="001644ED">
        <w:rPr>
          <w:rFonts w:cs="Times New Roman"/>
          <w:sz w:val="24"/>
          <w:szCs w:val="24"/>
        </w:rPr>
        <w:t xml:space="preserve"> PA, Ludwigsen JS, Ford CC. Investigation of blast-induced traumatic brain injury. Brain Inj 28(7): 879-895,</w:t>
      </w:r>
      <w:r w:rsidRPr="001644ED">
        <w:rPr>
          <w:rFonts w:cs="Times New Roman"/>
          <w:sz w:val="24"/>
          <w:szCs w:val="24"/>
        </w:rPr>
        <w:t xml:space="preserve"> 2014</w:t>
      </w:r>
      <w:r w:rsidR="00CD0A8E" w:rsidRPr="001644ED">
        <w:rPr>
          <w:rFonts w:cs="Times New Roman"/>
          <w:sz w:val="24"/>
          <w:szCs w:val="24"/>
        </w:rPr>
        <w:t>.</w:t>
      </w:r>
    </w:p>
    <w:p w14:paraId="0E3BFC18" w14:textId="16711248"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lastRenderedPageBreak/>
        <w:t>Ward</w:t>
      </w:r>
      <w:r w:rsidR="001644ED" w:rsidRPr="001644ED">
        <w:rPr>
          <w:rFonts w:cs="Times New Roman"/>
          <w:sz w:val="24"/>
          <w:szCs w:val="24"/>
        </w:rPr>
        <w:t xml:space="preserve"> C, Chan M, Nahum A. Intracranial pressure – a brain injury criterion. SAE Technical Paper 801304,</w:t>
      </w:r>
      <w:r w:rsidRPr="001644ED">
        <w:rPr>
          <w:rFonts w:cs="Times New Roman"/>
          <w:sz w:val="24"/>
          <w:szCs w:val="24"/>
        </w:rPr>
        <w:t xml:space="preserve"> 1980</w:t>
      </w:r>
      <w:r w:rsidR="001644ED" w:rsidRPr="001644ED">
        <w:rPr>
          <w:rFonts w:cs="Times New Roman"/>
          <w:sz w:val="24"/>
          <w:szCs w:val="24"/>
        </w:rPr>
        <w:t>.</w:t>
      </w:r>
    </w:p>
    <w:p w14:paraId="2E42E96E" w14:textId="337ACB07" w:rsidR="00E919D2" w:rsidRPr="001644ED"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Yin</w:t>
      </w:r>
      <w:r w:rsidR="00CD0A8E" w:rsidRPr="001644ED">
        <w:rPr>
          <w:rFonts w:cs="Times New Roman"/>
          <w:sz w:val="24"/>
          <w:szCs w:val="24"/>
        </w:rPr>
        <w:t xml:space="preserve"> S, Li J, Xu J. Exploring the mechanisms of vehicle front-end shape on pedestrian head injuries caused by ground impact. Accident Analysis and Prevention 106: 285-296,</w:t>
      </w:r>
      <w:r w:rsidRPr="001644ED">
        <w:rPr>
          <w:rFonts w:cs="Times New Roman"/>
          <w:sz w:val="24"/>
          <w:szCs w:val="24"/>
        </w:rPr>
        <w:t xml:space="preserve"> 2017</w:t>
      </w:r>
      <w:r w:rsidR="00CD0A8E" w:rsidRPr="001644ED">
        <w:rPr>
          <w:rFonts w:cs="Times New Roman"/>
          <w:sz w:val="24"/>
          <w:szCs w:val="24"/>
        </w:rPr>
        <w:t>.</w:t>
      </w:r>
      <w:r w:rsidRPr="001644ED">
        <w:rPr>
          <w:rFonts w:cs="Times New Roman"/>
          <w:sz w:val="24"/>
          <w:szCs w:val="24"/>
        </w:rPr>
        <w:t xml:space="preserve"> </w:t>
      </w:r>
    </w:p>
    <w:p w14:paraId="024398D3" w14:textId="2A76FAF9" w:rsidR="004F2FF8" w:rsidRDefault="00E919D2" w:rsidP="001644ED">
      <w:pPr>
        <w:pStyle w:val="ListParagraph"/>
        <w:numPr>
          <w:ilvl w:val="0"/>
          <w:numId w:val="37"/>
        </w:numPr>
        <w:spacing w:line="480" w:lineRule="auto"/>
        <w:ind w:left="360"/>
        <w:rPr>
          <w:rFonts w:cs="Times New Roman"/>
          <w:sz w:val="24"/>
          <w:szCs w:val="24"/>
        </w:rPr>
      </w:pPr>
      <w:r w:rsidRPr="001644ED">
        <w:rPr>
          <w:rFonts w:cs="Times New Roman"/>
          <w:sz w:val="24"/>
          <w:szCs w:val="24"/>
        </w:rPr>
        <w:t>Zhang</w:t>
      </w:r>
      <w:r w:rsidR="00CC736E" w:rsidRPr="001644ED">
        <w:rPr>
          <w:rFonts w:cs="Times New Roman"/>
          <w:sz w:val="24"/>
          <w:szCs w:val="24"/>
        </w:rPr>
        <w:t xml:space="preserve"> L, Yang KH, King AI. A proposed injury threshold for mild traumatic brain injury. J Biomech Engin </w:t>
      </w:r>
      <w:r w:rsidR="00CD24D8" w:rsidRPr="001644ED">
        <w:rPr>
          <w:rFonts w:cs="Times New Roman"/>
          <w:sz w:val="24"/>
          <w:szCs w:val="24"/>
        </w:rPr>
        <w:t>126(2): 226,</w:t>
      </w:r>
      <w:r w:rsidRPr="001644ED">
        <w:rPr>
          <w:rFonts w:cs="Times New Roman"/>
          <w:sz w:val="24"/>
          <w:szCs w:val="24"/>
        </w:rPr>
        <w:t xml:space="preserve"> 2004</w:t>
      </w:r>
      <w:r w:rsidR="00CD24D8" w:rsidRPr="001644ED">
        <w:rPr>
          <w:rFonts w:cs="Times New Roman"/>
          <w:sz w:val="24"/>
          <w:szCs w:val="24"/>
        </w:rPr>
        <w:t>.</w:t>
      </w:r>
    </w:p>
    <w:p w14:paraId="3186E49F" w14:textId="77777777" w:rsidR="004F2FF8" w:rsidRDefault="004F2FF8">
      <w:pPr>
        <w:rPr>
          <w:rFonts w:cs="Times New Roman"/>
          <w:sz w:val="24"/>
          <w:szCs w:val="24"/>
          <w:lang w:val="en-US"/>
        </w:rPr>
      </w:pPr>
      <w:r>
        <w:rPr>
          <w:rFonts w:cs="Times New Roman"/>
          <w:sz w:val="24"/>
          <w:szCs w:val="24"/>
        </w:rPr>
        <w:br w:type="page"/>
      </w:r>
    </w:p>
    <w:p w14:paraId="5AED1C44" w14:textId="2E40AFCF" w:rsidR="00A82FA1" w:rsidRPr="00A82FA1" w:rsidRDefault="004F2FF8" w:rsidP="004F2FF8">
      <w:pPr>
        <w:spacing w:line="480" w:lineRule="auto"/>
        <w:rPr>
          <w:rFonts w:cs="Times New Roman"/>
          <w:b/>
          <w:sz w:val="24"/>
          <w:szCs w:val="24"/>
        </w:rPr>
      </w:pPr>
      <w:r w:rsidRPr="00A82FA1">
        <w:rPr>
          <w:rFonts w:cs="Times New Roman"/>
          <w:b/>
          <w:sz w:val="24"/>
          <w:szCs w:val="24"/>
        </w:rPr>
        <w:lastRenderedPageBreak/>
        <w:t xml:space="preserve">Appendix A: </w:t>
      </w:r>
      <w:r w:rsidR="00A82FA1" w:rsidRPr="00A82FA1">
        <w:rPr>
          <w:rFonts w:cs="Times New Roman"/>
          <w:b/>
          <w:sz w:val="24"/>
          <w:szCs w:val="24"/>
        </w:rPr>
        <w:t>Exemplar case of linear and rotational acceleration response</w:t>
      </w:r>
    </w:p>
    <w:p w14:paraId="02A55D36" w14:textId="6656744B" w:rsidR="00A82FA1" w:rsidRDefault="00F75409" w:rsidP="004F2FF8">
      <w:pPr>
        <w:spacing w:line="480" w:lineRule="auto"/>
        <w:rPr>
          <w:rFonts w:cs="Times New Roman"/>
          <w:sz w:val="24"/>
          <w:szCs w:val="24"/>
        </w:rPr>
      </w:pPr>
      <w:r>
        <w:rPr>
          <w:rFonts w:cs="Times New Roman"/>
          <w:sz w:val="24"/>
          <w:szCs w:val="24"/>
        </w:rPr>
        <w:t>The acceleration response curves for an exemplar case (10 kg of C4 at 4m standoff and 0.2m HOB) is shown in detail.  The linear acceleration (Figure A1) and rotational acceleration (Figure A2) are presented, with the primary blast and first ground impact portions of the response shown in detail.</w:t>
      </w:r>
    </w:p>
    <w:p w14:paraId="7D1A676E" w14:textId="189CAA5D" w:rsidR="004F2FF8" w:rsidRDefault="004F2FF8" w:rsidP="004F2FF8">
      <w:pPr>
        <w:spacing w:line="480" w:lineRule="auto"/>
        <w:rPr>
          <w:rFonts w:cs="Times New Roman"/>
          <w:sz w:val="24"/>
          <w:szCs w:val="24"/>
        </w:rPr>
      </w:pPr>
    </w:p>
    <w:p w14:paraId="4D407DD6" w14:textId="756CB5F0" w:rsidR="00F75409" w:rsidRDefault="00F75409" w:rsidP="004F2FF8">
      <w:pPr>
        <w:spacing w:line="480" w:lineRule="auto"/>
        <w:rPr>
          <w:rFonts w:cs="Times New Roman"/>
          <w:sz w:val="24"/>
          <w:szCs w:val="24"/>
        </w:rPr>
      </w:pPr>
      <w:r w:rsidRPr="00F75409">
        <w:rPr>
          <w:rFonts w:cs="Times New Roman"/>
          <w:b/>
          <w:sz w:val="24"/>
          <w:szCs w:val="24"/>
        </w:rPr>
        <w:t>Figure A1</w:t>
      </w:r>
      <w:r>
        <w:rPr>
          <w:rFonts w:cs="Times New Roman"/>
          <w:sz w:val="24"/>
          <w:szCs w:val="24"/>
        </w:rPr>
        <w:t>: Linear acceleration curves for (a) primary blast and (b) first ground impact for 10 kg of C4 at 4m standoff with 0.2m HOB</w:t>
      </w:r>
    </w:p>
    <w:p w14:paraId="592F083E" w14:textId="45D9F52C" w:rsidR="00F75409" w:rsidRDefault="00F75409" w:rsidP="004F2FF8">
      <w:pPr>
        <w:spacing w:line="480" w:lineRule="auto"/>
        <w:rPr>
          <w:rFonts w:cs="Times New Roman"/>
          <w:sz w:val="24"/>
          <w:szCs w:val="24"/>
        </w:rPr>
      </w:pPr>
    </w:p>
    <w:p w14:paraId="559F64E3" w14:textId="279CB945" w:rsidR="00F75409" w:rsidRDefault="00F75409" w:rsidP="004F2FF8">
      <w:pPr>
        <w:spacing w:line="480" w:lineRule="auto"/>
        <w:rPr>
          <w:rFonts w:cs="Times New Roman"/>
          <w:sz w:val="24"/>
          <w:szCs w:val="24"/>
        </w:rPr>
      </w:pPr>
      <w:r w:rsidRPr="00F75409">
        <w:rPr>
          <w:rFonts w:cs="Times New Roman"/>
          <w:b/>
          <w:sz w:val="24"/>
          <w:szCs w:val="24"/>
        </w:rPr>
        <w:t>Figure A2</w:t>
      </w:r>
      <w:r>
        <w:rPr>
          <w:rFonts w:cs="Times New Roman"/>
          <w:sz w:val="24"/>
          <w:szCs w:val="24"/>
        </w:rPr>
        <w:t>:</w:t>
      </w:r>
      <w:r w:rsidRPr="00F75409">
        <w:rPr>
          <w:rFonts w:cs="Times New Roman"/>
          <w:sz w:val="24"/>
          <w:szCs w:val="24"/>
        </w:rPr>
        <w:t xml:space="preserve"> </w:t>
      </w:r>
      <w:r>
        <w:rPr>
          <w:rFonts w:cs="Times New Roman"/>
          <w:sz w:val="24"/>
          <w:szCs w:val="24"/>
        </w:rPr>
        <w:t>Rotational acceleration curves for (a) primary blast and (b) first ground impact for 10 kg of C4 at 4m standoff with 0.2m HOB</w:t>
      </w:r>
    </w:p>
    <w:p w14:paraId="4A521A94" w14:textId="3D6A2BC2" w:rsidR="001D2A4D" w:rsidRPr="004F2FF8" w:rsidRDefault="001D2A4D" w:rsidP="004F2FF8">
      <w:pPr>
        <w:spacing w:line="480" w:lineRule="auto"/>
        <w:rPr>
          <w:rFonts w:cs="Times New Roman"/>
          <w:sz w:val="24"/>
          <w:szCs w:val="24"/>
        </w:rPr>
      </w:pPr>
    </w:p>
    <w:sectPr w:rsidR="001D2A4D" w:rsidRPr="004F2FF8" w:rsidSect="00E51F78">
      <w:pgSz w:w="12240" w:h="15840"/>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AF037B" w14:textId="77777777" w:rsidR="00B4469D" w:rsidRDefault="00B4469D" w:rsidP="00DD72A4">
      <w:pPr>
        <w:spacing w:after="0" w:line="240" w:lineRule="auto"/>
      </w:pPr>
      <w:r>
        <w:separator/>
      </w:r>
    </w:p>
  </w:endnote>
  <w:endnote w:type="continuationSeparator" w:id="0">
    <w:p w14:paraId="566D3047" w14:textId="77777777" w:rsidR="00B4469D" w:rsidRDefault="00B4469D" w:rsidP="00DD72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6612643"/>
      <w:docPartObj>
        <w:docPartGallery w:val="Page Numbers (Bottom of Page)"/>
        <w:docPartUnique/>
      </w:docPartObj>
    </w:sdtPr>
    <w:sdtEndPr>
      <w:rPr>
        <w:noProof/>
      </w:rPr>
    </w:sdtEndPr>
    <w:sdtContent>
      <w:p w14:paraId="7D8E4830" w14:textId="172A745F" w:rsidR="009E2FF0" w:rsidRDefault="009E2FF0">
        <w:pPr>
          <w:pStyle w:val="Footer"/>
          <w:jc w:val="right"/>
        </w:pPr>
        <w:r>
          <w:fldChar w:fldCharType="begin"/>
        </w:r>
        <w:r>
          <w:instrText xml:space="preserve"> PAGE   \* MERGEFORMAT </w:instrText>
        </w:r>
        <w:r>
          <w:fldChar w:fldCharType="separate"/>
        </w:r>
        <w:r w:rsidR="007A1F97">
          <w:rPr>
            <w:noProof/>
          </w:rPr>
          <w:t>1</w:t>
        </w:r>
        <w:r>
          <w:rPr>
            <w:noProof/>
          </w:rPr>
          <w:fldChar w:fldCharType="end"/>
        </w:r>
      </w:p>
    </w:sdtContent>
  </w:sdt>
  <w:p w14:paraId="13DA15F9" w14:textId="77777777" w:rsidR="009E2FF0" w:rsidRDefault="009E2FF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AD21E3" w14:textId="77777777" w:rsidR="00B4469D" w:rsidRDefault="00B4469D" w:rsidP="00DD72A4">
      <w:pPr>
        <w:spacing w:after="0" w:line="240" w:lineRule="auto"/>
      </w:pPr>
      <w:r>
        <w:separator/>
      </w:r>
    </w:p>
  </w:footnote>
  <w:footnote w:type="continuationSeparator" w:id="0">
    <w:p w14:paraId="4A9045D4" w14:textId="77777777" w:rsidR="00B4469D" w:rsidRDefault="00B4469D" w:rsidP="00DD72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43501"/>
    <w:multiLevelType w:val="hybridMultilevel"/>
    <w:tmpl w:val="4F26FAE6"/>
    <w:lvl w:ilvl="0" w:tplc="CFF8EF56">
      <w:start w:val="2"/>
      <w:numFmt w:val="bullet"/>
      <w:lvlText w:val=""/>
      <w:lvlJc w:val="left"/>
      <w:pPr>
        <w:ind w:left="720" w:hanging="360"/>
      </w:pPr>
      <w:rPr>
        <w:rFonts w:ascii="Wingdings" w:eastAsiaTheme="minorHAnsi"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EE92946"/>
    <w:multiLevelType w:val="hybridMultilevel"/>
    <w:tmpl w:val="1B1C76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01E1350"/>
    <w:multiLevelType w:val="hybridMultilevel"/>
    <w:tmpl w:val="B01E1486"/>
    <w:lvl w:ilvl="0" w:tplc="7BE8CEB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F55AC3"/>
    <w:multiLevelType w:val="hybridMultilevel"/>
    <w:tmpl w:val="6E5AE950"/>
    <w:lvl w:ilvl="0" w:tplc="95BCF714">
      <w:numFmt w:val="bullet"/>
      <w:lvlText w:val=""/>
      <w:lvlJc w:val="left"/>
      <w:pPr>
        <w:ind w:left="720" w:hanging="360"/>
      </w:pPr>
      <w:rPr>
        <w:rFonts w:ascii="Wingdings" w:eastAsiaTheme="minorHAnsi"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932812"/>
    <w:multiLevelType w:val="hybridMultilevel"/>
    <w:tmpl w:val="6518C13E"/>
    <w:lvl w:ilvl="0" w:tplc="E00CE962">
      <w:start w:val="1"/>
      <w:numFmt w:val="decimal"/>
      <w:lvlText w:val="CA%1."/>
      <w:lvlJc w:val="left"/>
      <w:pPr>
        <w:tabs>
          <w:tab w:val="num" w:pos="360"/>
        </w:tabs>
        <w:ind w:left="360" w:hanging="360"/>
      </w:pPr>
      <w:rPr>
        <w:rFonts w:hint="default"/>
        <w:sz w:val="18"/>
        <w:szCs w:val="18"/>
      </w:rPr>
    </w:lvl>
    <w:lvl w:ilvl="1" w:tplc="10090001">
      <w:start w:val="1"/>
      <w:numFmt w:val="bullet"/>
      <w:lvlText w:val=""/>
      <w:lvlJc w:val="left"/>
      <w:pPr>
        <w:ind w:left="1440" w:hanging="360"/>
      </w:pPr>
      <w:rPr>
        <w:rFonts w:ascii="Symbol" w:hAnsi="Symbol" w:hint="default"/>
      </w:rPr>
    </w:lvl>
    <w:lvl w:ilvl="2" w:tplc="10090001">
      <w:start w:val="1"/>
      <w:numFmt w:val="bullet"/>
      <w:lvlText w:val=""/>
      <w:lvlJc w:val="left"/>
      <w:pPr>
        <w:ind w:left="2160" w:hanging="180"/>
      </w:pPr>
      <w:rPr>
        <w:rFonts w:ascii="Symbol" w:hAnsi="Symbol"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95C07CA"/>
    <w:multiLevelType w:val="hybridMultilevel"/>
    <w:tmpl w:val="50EA90A6"/>
    <w:lvl w:ilvl="0" w:tplc="74E26DD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27C23"/>
    <w:multiLevelType w:val="hybridMultilevel"/>
    <w:tmpl w:val="F656D02A"/>
    <w:lvl w:ilvl="0" w:tplc="951E08A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292C04"/>
    <w:multiLevelType w:val="hybridMultilevel"/>
    <w:tmpl w:val="C0E83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D1340C"/>
    <w:multiLevelType w:val="hybridMultilevel"/>
    <w:tmpl w:val="12F8015C"/>
    <w:lvl w:ilvl="0" w:tplc="7004B57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E5C8C"/>
    <w:multiLevelType w:val="hybridMultilevel"/>
    <w:tmpl w:val="846A5B7A"/>
    <w:lvl w:ilvl="0" w:tplc="EBEA34DE">
      <w:start w:val="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FA7745"/>
    <w:multiLevelType w:val="hybridMultilevel"/>
    <w:tmpl w:val="7DACAF02"/>
    <w:lvl w:ilvl="0" w:tplc="8A5084E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141FFB"/>
    <w:multiLevelType w:val="hybridMultilevel"/>
    <w:tmpl w:val="2B0E1342"/>
    <w:lvl w:ilvl="0" w:tplc="3B8AAA3C">
      <w:start w:val="1"/>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313331B3"/>
    <w:multiLevelType w:val="hybridMultilevel"/>
    <w:tmpl w:val="B11C0D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5937ABD"/>
    <w:multiLevelType w:val="hybridMultilevel"/>
    <w:tmpl w:val="083C200C"/>
    <w:lvl w:ilvl="0" w:tplc="BB0077E4">
      <w:start w:val="4"/>
      <w:numFmt w:val="bullet"/>
      <w:lvlText w:val="-"/>
      <w:lvlJc w:val="left"/>
      <w:pPr>
        <w:ind w:left="720" w:hanging="360"/>
      </w:pPr>
      <w:rPr>
        <w:rFonts w:ascii="Calibri" w:eastAsiaTheme="minorHAns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8BD6E21"/>
    <w:multiLevelType w:val="hybridMultilevel"/>
    <w:tmpl w:val="FD3C82F8"/>
    <w:lvl w:ilvl="0" w:tplc="0450CA22">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744142"/>
    <w:multiLevelType w:val="hybridMultilevel"/>
    <w:tmpl w:val="E612DB76"/>
    <w:lvl w:ilvl="0" w:tplc="FCA855CC">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4641BE"/>
    <w:multiLevelType w:val="hybridMultilevel"/>
    <w:tmpl w:val="AC7A6BFE"/>
    <w:lvl w:ilvl="0" w:tplc="92900B80">
      <w:start w:val="1"/>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86D2FA0"/>
    <w:multiLevelType w:val="multilevel"/>
    <w:tmpl w:val="8F80B87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C3064E"/>
    <w:multiLevelType w:val="hybridMultilevel"/>
    <w:tmpl w:val="D52C7DDE"/>
    <w:lvl w:ilvl="0" w:tplc="43708C6E">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B47A6A"/>
    <w:multiLevelType w:val="hybridMultilevel"/>
    <w:tmpl w:val="4AE23E8C"/>
    <w:lvl w:ilvl="0" w:tplc="B25C285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AB78E9"/>
    <w:multiLevelType w:val="hybridMultilevel"/>
    <w:tmpl w:val="FD2C443A"/>
    <w:lvl w:ilvl="0" w:tplc="0FD489F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F15422"/>
    <w:multiLevelType w:val="hybridMultilevel"/>
    <w:tmpl w:val="B6A0B9AC"/>
    <w:lvl w:ilvl="0" w:tplc="A052D764">
      <w:start w:val="3"/>
      <w:numFmt w:val="bullet"/>
      <w:lvlText w:val=""/>
      <w:lvlJc w:val="left"/>
      <w:pPr>
        <w:ind w:left="720" w:hanging="360"/>
      </w:pPr>
      <w:rPr>
        <w:rFonts w:ascii="Wingdings" w:eastAsiaTheme="minorHAnsi" w:hAnsi="Wingdings"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0085EF0"/>
    <w:multiLevelType w:val="hybridMultilevel"/>
    <w:tmpl w:val="C7CA10E0"/>
    <w:lvl w:ilvl="0" w:tplc="197C2B0A">
      <w:start w:val="1"/>
      <w:numFmt w:val="decimal"/>
      <w:lvlText w:val="%1."/>
      <w:lvlJc w:val="left"/>
      <w:pPr>
        <w:tabs>
          <w:tab w:val="num" w:pos="360"/>
        </w:tabs>
        <w:ind w:left="360" w:hanging="360"/>
      </w:pPr>
      <w:rPr>
        <w:rFonts w:hint="default"/>
        <w:sz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32B2F2E"/>
    <w:multiLevelType w:val="hybridMultilevel"/>
    <w:tmpl w:val="D7322C4C"/>
    <w:lvl w:ilvl="0" w:tplc="0B74BC28">
      <w:start w:val="3"/>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107555"/>
    <w:multiLevelType w:val="hybridMultilevel"/>
    <w:tmpl w:val="036213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AB2D8C"/>
    <w:multiLevelType w:val="hybridMultilevel"/>
    <w:tmpl w:val="0E728926"/>
    <w:lvl w:ilvl="0" w:tplc="5D92FEE4">
      <w:start w:val="3"/>
      <w:numFmt w:val="bullet"/>
      <w:lvlText w:val="-"/>
      <w:lvlJc w:val="left"/>
      <w:pPr>
        <w:ind w:left="360" w:hanging="360"/>
      </w:pPr>
      <w:rPr>
        <w:rFonts w:ascii="Calibri" w:eastAsiaTheme="minorHAnsi" w:hAnsi="Calibri" w:cs="Calibri"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6A174DBB"/>
    <w:multiLevelType w:val="hybridMultilevel"/>
    <w:tmpl w:val="5FF83E06"/>
    <w:lvl w:ilvl="0" w:tplc="55A29B9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9F72D1"/>
    <w:multiLevelType w:val="hybridMultilevel"/>
    <w:tmpl w:val="105296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C6B1C1A"/>
    <w:multiLevelType w:val="hybridMultilevel"/>
    <w:tmpl w:val="1E9A797C"/>
    <w:lvl w:ilvl="0" w:tplc="2724F86A">
      <w:start w:val="1"/>
      <w:numFmt w:val="decimal"/>
      <w:lvlText w:val="C%1."/>
      <w:lvlJc w:val="left"/>
      <w:pPr>
        <w:tabs>
          <w:tab w:val="num" w:pos="360"/>
        </w:tabs>
        <w:ind w:left="360" w:hanging="360"/>
      </w:pPr>
      <w:rPr>
        <w:rFonts w:hint="default"/>
        <w:sz w:val="18"/>
        <w:szCs w:val="18"/>
      </w:rPr>
    </w:lvl>
    <w:lvl w:ilvl="1" w:tplc="10090001">
      <w:start w:val="1"/>
      <w:numFmt w:val="bullet"/>
      <w:lvlText w:val=""/>
      <w:lvlJc w:val="left"/>
      <w:pPr>
        <w:ind w:left="1440" w:hanging="360"/>
      </w:pPr>
      <w:rPr>
        <w:rFonts w:ascii="Symbol" w:hAnsi="Symbol" w:hint="default"/>
      </w:rPr>
    </w:lvl>
    <w:lvl w:ilvl="2" w:tplc="10090001">
      <w:start w:val="1"/>
      <w:numFmt w:val="bullet"/>
      <w:lvlText w:val=""/>
      <w:lvlJc w:val="left"/>
      <w:pPr>
        <w:ind w:left="2160" w:hanging="180"/>
      </w:pPr>
      <w:rPr>
        <w:rFonts w:ascii="Symbol" w:hAnsi="Symbol"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DE13216"/>
    <w:multiLevelType w:val="multilevel"/>
    <w:tmpl w:val="A97EB14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0" w15:restartNumberingAfterBreak="0">
    <w:nsid w:val="70956124"/>
    <w:multiLevelType w:val="multilevel"/>
    <w:tmpl w:val="A2725EC0"/>
    <w:lvl w:ilvl="0">
      <w:start w:val="1"/>
      <w:numFmt w:val="decimal"/>
      <w:lvlText w:val="B%1."/>
      <w:lvlJc w:val="left"/>
      <w:pPr>
        <w:tabs>
          <w:tab w:val="num" w:pos="360"/>
        </w:tabs>
        <w:ind w:left="360" w:hanging="360"/>
      </w:pPr>
      <w:rPr>
        <w:rFonts w:hint="default"/>
        <w:sz w:val="18"/>
        <w:szCs w:val="18"/>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718838DC"/>
    <w:multiLevelType w:val="multilevel"/>
    <w:tmpl w:val="34727F3E"/>
    <w:lvl w:ilvl="0">
      <w:start w:val="1"/>
      <w:numFmt w:val="decimal"/>
      <w:lvlText w:val="J%1."/>
      <w:lvlJc w:val="left"/>
      <w:pPr>
        <w:tabs>
          <w:tab w:val="num" w:pos="360"/>
        </w:tabs>
        <w:ind w:left="360" w:hanging="360"/>
      </w:pPr>
      <w:rPr>
        <w:rFonts w:ascii="Verdana" w:hAnsi="Verdana" w:hint="default"/>
        <w:b w:val="0"/>
        <w:sz w:val="18"/>
        <w:szCs w:val="18"/>
      </w:rPr>
    </w:lvl>
    <w:lvl w:ilvl="1">
      <w:start w:val="1"/>
      <w:numFmt w:val="decimal"/>
      <w:lvlText w:val="%1.%2"/>
      <w:lvlJc w:val="left"/>
      <w:pPr>
        <w:tabs>
          <w:tab w:val="num" w:pos="720"/>
        </w:tabs>
        <w:ind w:left="720" w:hanging="720"/>
      </w:pPr>
      <w:rPr>
        <w:rFonts w:hint="default"/>
      </w:rPr>
    </w:lvl>
    <w:lvl w:ilvl="2">
      <w:start w:val="1"/>
      <w:numFmt w:val="decimal"/>
      <w:lvlText w:val="%3."/>
      <w:lvlJc w:val="left"/>
      <w:pPr>
        <w:tabs>
          <w:tab w:val="num" w:pos="360"/>
        </w:tabs>
        <w:ind w:left="360" w:hanging="360"/>
      </w:pPr>
      <w:rPr>
        <w:rFonts w:hint="default"/>
        <w:sz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730D1932"/>
    <w:multiLevelType w:val="hybridMultilevel"/>
    <w:tmpl w:val="BEA40FC8"/>
    <w:lvl w:ilvl="0" w:tplc="832CD0B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212705"/>
    <w:multiLevelType w:val="multilevel"/>
    <w:tmpl w:val="AC42F9C8"/>
    <w:lvl w:ilvl="0">
      <w:start w:val="1"/>
      <w:numFmt w:val="decimal"/>
      <w:lvlText w:val="%1."/>
      <w:lvlJc w:val="left"/>
      <w:pPr>
        <w:ind w:left="720" w:hanging="360"/>
      </w:pPr>
      <w:rPr>
        <w:rFonts w:hint="default"/>
        <w:b/>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C580D49"/>
    <w:multiLevelType w:val="hybridMultilevel"/>
    <w:tmpl w:val="C088B5E2"/>
    <w:lvl w:ilvl="0" w:tplc="B39E2AB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194894"/>
    <w:multiLevelType w:val="hybridMultilevel"/>
    <w:tmpl w:val="2ACE856A"/>
    <w:lvl w:ilvl="0" w:tplc="048E197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84569C"/>
    <w:multiLevelType w:val="hybridMultilevel"/>
    <w:tmpl w:val="368605D2"/>
    <w:lvl w:ilvl="0" w:tplc="9E30394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9"/>
  </w:num>
  <w:num w:numId="3">
    <w:abstractNumId w:val="32"/>
  </w:num>
  <w:num w:numId="4">
    <w:abstractNumId w:val="1"/>
  </w:num>
  <w:num w:numId="5">
    <w:abstractNumId w:val="22"/>
  </w:num>
  <w:num w:numId="6">
    <w:abstractNumId w:val="18"/>
  </w:num>
  <w:num w:numId="7">
    <w:abstractNumId w:val="35"/>
  </w:num>
  <w:num w:numId="8">
    <w:abstractNumId w:val="36"/>
  </w:num>
  <w:num w:numId="9">
    <w:abstractNumId w:val="26"/>
  </w:num>
  <w:num w:numId="10">
    <w:abstractNumId w:val="8"/>
  </w:num>
  <w:num w:numId="11">
    <w:abstractNumId w:val="2"/>
  </w:num>
  <w:num w:numId="12">
    <w:abstractNumId w:val="10"/>
  </w:num>
  <w:num w:numId="13">
    <w:abstractNumId w:val="28"/>
  </w:num>
  <w:num w:numId="14">
    <w:abstractNumId w:val="4"/>
  </w:num>
  <w:num w:numId="15">
    <w:abstractNumId w:val="9"/>
  </w:num>
  <w:num w:numId="16">
    <w:abstractNumId w:val="6"/>
  </w:num>
  <w:num w:numId="17">
    <w:abstractNumId w:val="15"/>
  </w:num>
  <w:num w:numId="18">
    <w:abstractNumId w:val="34"/>
  </w:num>
  <w:num w:numId="19">
    <w:abstractNumId w:val="20"/>
  </w:num>
  <w:num w:numId="20">
    <w:abstractNumId w:val="5"/>
  </w:num>
  <w:num w:numId="21">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7"/>
  </w:num>
  <w:num w:numId="24">
    <w:abstractNumId w:val="17"/>
  </w:num>
  <w:num w:numId="25">
    <w:abstractNumId w:val="19"/>
  </w:num>
  <w:num w:numId="26">
    <w:abstractNumId w:val="13"/>
  </w:num>
  <w:num w:numId="27">
    <w:abstractNumId w:val="25"/>
  </w:num>
  <w:num w:numId="28">
    <w:abstractNumId w:val="27"/>
  </w:num>
  <w:num w:numId="29">
    <w:abstractNumId w:val="11"/>
  </w:num>
  <w:num w:numId="30">
    <w:abstractNumId w:val="31"/>
  </w:num>
  <w:num w:numId="31">
    <w:abstractNumId w:val="30"/>
  </w:num>
  <w:num w:numId="32">
    <w:abstractNumId w:val="16"/>
  </w:num>
  <w:num w:numId="33">
    <w:abstractNumId w:val="14"/>
  </w:num>
  <w:num w:numId="34">
    <w:abstractNumId w:val="23"/>
  </w:num>
  <w:num w:numId="35">
    <w:abstractNumId w:val="3"/>
  </w:num>
  <w:num w:numId="36">
    <w:abstractNumId w:val="0"/>
  </w:num>
  <w:num w:numId="37">
    <w:abstractNumId w:val="24"/>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GxsDS1AAITCzMLQyUdpeDU4uLM/DyQAotaAI91/vosAAAA"/>
  </w:docVars>
  <w:rsids>
    <w:rsidRoot w:val="00492791"/>
    <w:rsid w:val="000002D6"/>
    <w:rsid w:val="000003C5"/>
    <w:rsid w:val="00000E4B"/>
    <w:rsid w:val="000018A8"/>
    <w:rsid w:val="00001DE7"/>
    <w:rsid w:val="00002959"/>
    <w:rsid w:val="000034FA"/>
    <w:rsid w:val="00003840"/>
    <w:rsid w:val="00005832"/>
    <w:rsid w:val="000068A4"/>
    <w:rsid w:val="0001082D"/>
    <w:rsid w:val="00010D24"/>
    <w:rsid w:val="00011D88"/>
    <w:rsid w:val="00012B7C"/>
    <w:rsid w:val="0001321B"/>
    <w:rsid w:val="00013E08"/>
    <w:rsid w:val="00014D1B"/>
    <w:rsid w:val="00016F01"/>
    <w:rsid w:val="0001702E"/>
    <w:rsid w:val="00017081"/>
    <w:rsid w:val="0001748A"/>
    <w:rsid w:val="00020029"/>
    <w:rsid w:val="0002062E"/>
    <w:rsid w:val="0002114E"/>
    <w:rsid w:val="00021388"/>
    <w:rsid w:val="000227C0"/>
    <w:rsid w:val="000254B3"/>
    <w:rsid w:val="00025717"/>
    <w:rsid w:val="000263D5"/>
    <w:rsid w:val="00026F4A"/>
    <w:rsid w:val="00030F84"/>
    <w:rsid w:val="000313E9"/>
    <w:rsid w:val="00034D45"/>
    <w:rsid w:val="000350D4"/>
    <w:rsid w:val="00036587"/>
    <w:rsid w:val="00040E76"/>
    <w:rsid w:val="00042081"/>
    <w:rsid w:val="00042CEC"/>
    <w:rsid w:val="00042D4A"/>
    <w:rsid w:val="00043213"/>
    <w:rsid w:val="00044180"/>
    <w:rsid w:val="000442D6"/>
    <w:rsid w:val="00044346"/>
    <w:rsid w:val="00044F15"/>
    <w:rsid w:val="00045317"/>
    <w:rsid w:val="00045B52"/>
    <w:rsid w:val="00045EAC"/>
    <w:rsid w:val="000478A7"/>
    <w:rsid w:val="00050085"/>
    <w:rsid w:val="0005066F"/>
    <w:rsid w:val="0005093D"/>
    <w:rsid w:val="00050F08"/>
    <w:rsid w:val="00051515"/>
    <w:rsid w:val="00051754"/>
    <w:rsid w:val="00052B55"/>
    <w:rsid w:val="00052BBB"/>
    <w:rsid w:val="000539AF"/>
    <w:rsid w:val="00053E8F"/>
    <w:rsid w:val="00055419"/>
    <w:rsid w:val="000557EF"/>
    <w:rsid w:val="000579E7"/>
    <w:rsid w:val="00060A84"/>
    <w:rsid w:val="000610C0"/>
    <w:rsid w:val="00061116"/>
    <w:rsid w:val="00061794"/>
    <w:rsid w:val="00061E6B"/>
    <w:rsid w:val="00062461"/>
    <w:rsid w:val="000625FB"/>
    <w:rsid w:val="000628A5"/>
    <w:rsid w:val="00062C22"/>
    <w:rsid w:val="00066468"/>
    <w:rsid w:val="00066607"/>
    <w:rsid w:val="00066679"/>
    <w:rsid w:val="00066F4F"/>
    <w:rsid w:val="0007081F"/>
    <w:rsid w:val="0007107B"/>
    <w:rsid w:val="000716D8"/>
    <w:rsid w:val="00071D4B"/>
    <w:rsid w:val="00073ABF"/>
    <w:rsid w:val="00073BC6"/>
    <w:rsid w:val="00073DA2"/>
    <w:rsid w:val="000744B3"/>
    <w:rsid w:val="00074A9A"/>
    <w:rsid w:val="00082419"/>
    <w:rsid w:val="00083FE3"/>
    <w:rsid w:val="000850F2"/>
    <w:rsid w:val="00085204"/>
    <w:rsid w:val="000904D7"/>
    <w:rsid w:val="00090510"/>
    <w:rsid w:val="000940FF"/>
    <w:rsid w:val="00095680"/>
    <w:rsid w:val="0009710B"/>
    <w:rsid w:val="00097BEE"/>
    <w:rsid w:val="00097C80"/>
    <w:rsid w:val="000A0074"/>
    <w:rsid w:val="000A0D5E"/>
    <w:rsid w:val="000A0E79"/>
    <w:rsid w:val="000A3006"/>
    <w:rsid w:val="000A323A"/>
    <w:rsid w:val="000A3A1B"/>
    <w:rsid w:val="000A3CF5"/>
    <w:rsid w:val="000A4A0D"/>
    <w:rsid w:val="000A4D2C"/>
    <w:rsid w:val="000A6579"/>
    <w:rsid w:val="000A6718"/>
    <w:rsid w:val="000A68DE"/>
    <w:rsid w:val="000A692C"/>
    <w:rsid w:val="000A7A97"/>
    <w:rsid w:val="000B00DD"/>
    <w:rsid w:val="000B047A"/>
    <w:rsid w:val="000B11CC"/>
    <w:rsid w:val="000B19C3"/>
    <w:rsid w:val="000B2316"/>
    <w:rsid w:val="000B33CA"/>
    <w:rsid w:val="000B34F6"/>
    <w:rsid w:val="000B3D12"/>
    <w:rsid w:val="000B776F"/>
    <w:rsid w:val="000B7B87"/>
    <w:rsid w:val="000B7FD6"/>
    <w:rsid w:val="000C0236"/>
    <w:rsid w:val="000C17DD"/>
    <w:rsid w:val="000C27BF"/>
    <w:rsid w:val="000C2DC5"/>
    <w:rsid w:val="000C38FC"/>
    <w:rsid w:val="000C41E2"/>
    <w:rsid w:val="000C557D"/>
    <w:rsid w:val="000C564E"/>
    <w:rsid w:val="000C565D"/>
    <w:rsid w:val="000C6ACE"/>
    <w:rsid w:val="000C7825"/>
    <w:rsid w:val="000D1327"/>
    <w:rsid w:val="000D1732"/>
    <w:rsid w:val="000D1B56"/>
    <w:rsid w:val="000D2772"/>
    <w:rsid w:val="000D38E8"/>
    <w:rsid w:val="000D397D"/>
    <w:rsid w:val="000D3FF9"/>
    <w:rsid w:val="000D53B1"/>
    <w:rsid w:val="000D5A13"/>
    <w:rsid w:val="000D5BA9"/>
    <w:rsid w:val="000D5E2C"/>
    <w:rsid w:val="000D7942"/>
    <w:rsid w:val="000D79AB"/>
    <w:rsid w:val="000E0E25"/>
    <w:rsid w:val="000E1471"/>
    <w:rsid w:val="000E1531"/>
    <w:rsid w:val="000E2D00"/>
    <w:rsid w:val="000E3608"/>
    <w:rsid w:val="000E46E1"/>
    <w:rsid w:val="000E4761"/>
    <w:rsid w:val="000E5099"/>
    <w:rsid w:val="000E5C68"/>
    <w:rsid w:val="000E617A"/>
    <w:rsid w:val="000E65C6"/>
    <w:rsid w:val="000E7F7A"/>
    <w:rsid w:val="000F030F"/>
    <w:rsid w:val="000F0799"/>
    <w:rsid w:val="000F28F6"/>
    <w:rsid w:val="000F369A"/>
    <w:rsid w:val="000F5437"/>
    <w:rsid w:val="000F5655"/>
    <w:rsid w:val="000F5C56"/>
    <w:rsid w:val="000F6629"/>
    <w:rsid w:val="00100DFF"/>
    <w:rsid w:val="0010157C"/>
    <w:rsid w:val="00102886"/>
    <w:rsid w:val="00102C9E"/>
    <w:rsid w:val="00102E7A"/>
    <w:rsid w:val="00104ACB"/>
    <w:rsid w:val="001055EF"/>
    <w:rsid w:val="00105B5A"/>
    <w:rsid w:val="001064C2"/>
    <w:rsid w:val="00110037"/>
    <w:rsid w:val="0011025E"/>
    <w:rsid w:val="00110433"/>
    <w:rsid w:val="00111D0A"/>
    <w:rsid w:val="00111F40"/>
    <w:rsid w:val="00112432"/>
    <w:rsid w:val="0011274A"/>
    <w:rsid w:val="001127BB"/>
    <w:rsid w:val="001127C2"/>
    <w:rsid w:val="00112AED"/>
    <w:rsid w:val="0011525A"/>
    <w:rsid w:val="00115379"/>
    <w:rsid w:val="00115FCA"/>
    <w:rsid w:val="0011616E"/>
    <w:rsid w:val="001166A6"/>
    <w:rsid w:val="0011707A"/>
    <w:rsid w:val="001172CF"/>
    <w:rsid w:val="0012127A"/>
    <w:rsid w:val="00121A69"/>
    <w:rsid w:val="0012204E"/>
    <w:rsid w:val="0012484E"/>
    <w:rsid w:val="00126269"/>
    <w:rsid w:val="00127BDA"/>
    <w:rsid w:val="001314B4"/>
    <w:rsid w:val="00134FDE"/>
    <w:rsid w:val="00135601"/>
    <w:rsid w:val="00135C38"/>
    <w:rsid w:val="00135DA8"/>
    <w:rsid w:val="0013717F"/>
    <w:rsid w:val="0014012A"/>
    <w:rsid w:val="00140204"/>
    <w:rsid w:val="00145309"/>
    <w:rsid w:val="00145C70"/>
    <w:rsid w:val="00145EA4"/>
    <w:rsid w:val="00146301"/>
    <w:rsid w:val="00147E7C"/>
    <w:rsid w:val="00150C00"/>
    <w:rsid w:val="001528AE"/>
    <w:rsid w:val="00152917"/>
    <w:rsid w:val="001529C7"/>
    <w:rsid w:val="00152C95"/>
    <w:rsid w:val="0015413F"/>
    <w:rsid w:val="0015534A"/>
    <w:rsid w:val="00155972"/>
    <w:rsid w:val="001568FA"/>
    <w:rsid w:val="00157F15"/>
    <w:rsid w:val="00160292"/>
    <w:rsid w:val="00160543"/>
    <w:rsid w:val="0016178D"/>
    <w:rsid w:val="00162C48"/>
    <w:rsid w:val="00162FB4"/>
    <w:rsid w:val="001644ED"/>
    <w:rsid w:val="0016451B"/>
    <w:rsid w:val="00164D61"/>
    <w:rsid w:val="00164E4A"/>
    <w:rsid w:val="00165D21"/>
    <w:rsid w:val="001660C1"/>
    <w:rsid w:val="00166AE9"/>
    <w:rsid w:val="00166C6C"/>
    <w:rsid w:val="00167AD0"/>
    <w:rsid w:val="00167DB3"/>
    <w:rsid w:val="0017041D"/>
    <w:rsid w:val="0017150C"/>
    <w:rsid w:val="001732D9"/>
    <w:rsid w:val="0017426C"/>
    <w:rsid w:val="0017475C"/>
    <w:rsid w:val="00175BDE"/>
    <w:rsid w:val="001771C2"/>
    <w:rsid w:val="0018083A"/>
    <w:rsid w:val="001827A7"/>
    <w:rsid w:val="00182B29"/>
    <w:rsid w:val="0018350E"/>
    <w:rsid w:val="0018406F"/>
    <w:rsid w:val="001845D9"/>
    <w:rsid w:val="001846E8"/>
    <w:rsid w:val="001850F1"/>
    <w:rsid w:val="00185AD6"/>
    <w:rsid w:val="00185D96"/>
    <w:rsid w:val="00185F31"/>
    <w:rsid w:val="0018656D"/>
    <w:rsid w:val="001874C4"/>
    <w:rsid w:val="00187587"/>
    <w:rsid w:val="00187959"/>
    <w:rsid w:val="001906D0"/>
    <w:rsid w:val="00191871"/>
    <w:rsid w:val="00191C95"/>
    <w:rsid w:val="00193562"/>
    <w:rsid w:val="001939D1"/>
    <w:rsid w:val="00193F8F"/>
    <w:rsid w:val="00195153"/>
    <w:rsid w:val="00195A41"/>
    <w:rsid w:val="00196281"/>
    <w:rsid w:val="00196386"/>
    <w:rsid w:val="00197159"/>
    <w:rsid w:val="001A213D"/>
    <w:rsid w:val="001A2EFB"/>
    <w:rsid w:val="001A378D"/>
    <w:rsid w:val="001A50B6"/>
    <w:rsid w:val="001A522C"/>
    <w:rsid w:val="001A5BEA"/>
    <w:rsid w:val="001A5DDA"/>
    <w:rsid w:val="001A5EF8"/>
    <w:rsid w:val="001A693C"/>
    <w:rsid w:val="001A7CFD"/>
    <w:rsid w:val="001B1458"/>
    <w:rsid w:val="001B1740"/>
    <w:rsid w:val="001B2051"/>
    <w:rsid w:val="001B2DBC"/>
    <w:rsid w:val="001B3F4B"/>
    <w:rsid w:val="001B4AD7"/>
    <w:rsid w:val="001B4C23"/>
    <w:rsid w:val="001B5567"/>
    <w:rsid w:val="001B5CF2"/>
    <w:rsid w:val="001B6344"/>
    <w:rsid w:val="001B6F97"/>
    <w:rsid w:val="001C0714"/>
    <w:rsid w:val="001C0A09"/>
    <w:rsid w:val="001C28E0"/>
    <w:rsid w:val="001C4B19"/>
    <w:rsid w:val="001C5746"/>
    <w:rsid w:val="001C6170"/>
    <w:rsid w:val="001C6EFE"/>
    <w:rsid w:val="001C7E34"/>
    <w:rsid w:val="001D22B1"/>
    <w:rsid w:val="001D25BF"/>
    <w:rsid w:val="001D2A4D"/>
    <w:rsid w:val="001D2A74"/>
    <w:rsid w:val="001D2F44"/>
    <w:rsid w:val="001D535E"/>
    <w:rsid w:val="001D5AD4"/>
    <w:rsid w:val="001D5DC9"/>
    <w:rsid w:val="001D5FF3"/>
    <w:rsid w:val="001D65AD"/>
    <w:rsid w:val="001D6BA3"/>
    <w:rsid w:val="001E0792"/>
    <w:rsid w:val="001E098F"/>
    <w:rsid w:val="001E1067"/>
    <w:rsid w:val="001E1A69"/>
    <w:rsid w:val="001E3B7C"/>
    <w:rsid w:val="001E4532"/>
    <w:rsid w:val="001E5A93"/>
    <w:rsid w:val="001E5C72"/>
    <w:rsid w:val="001E5FCE"/>
    <w:rsid w:val="001F4160"/>
    <w:rsid w:val="001F5200"/>
    <w:rsid w:val="001F577B"/>
    <w:rsid w:val="001F7007"/>
    <w:rsid w:val="001F7297"/>
    <w:rsid w:val="001F758C"/>
    <w:rsid w:val="001F78B4"/>
    <w:rsid w:val="001F7CC2"/>
    <w:rsid w:val="00202CA7"/>
    <w:rsid w:val="00204A77"/>
    <w:rsid w:val="00205269"/>
    <w:rsid w:val="00205ACC"/>
    <w:rsid w:val="00206847"/>
    <w:rsid w:val="002100EB"/>
    <w:rsid w:val="00212916"/>
    <w:rsid w:val="002151B7"/>
    <w:rsid w:val="002173B4"/>
    <w:rsid w:val="00220F29"/>
    <w:rsid w:val="002211EE"/>
    <w:rsid w:val="00221B23"/>
    <w:rsid w:val="002232E6"/>
    <w:rsid w:val="002245B3"/>
    <w:rsid w:val="00224E20"/>
    <w:rsid w:val="002258D1"/>
    <w:rsid w:val="002268C2"/>
    <w:rsid w:val="00227736"/>
    <w:rsid w:val="002278FD"/>
    <w:rsid w:val="00232E32"/>
    <w:rsid w:val="00236200"/>
    <w:rsid w:val="002369FE"/>
    <w:rsid w:val="00236EE4"/>
    <w:rsid w:val="0023725D"/>
    <w:rsid w:val="00241065"/>
    <w:rsid w:val="002412B8"/>
    <w:rsid w:val="00241BAF"/>
    <w:rsid w:val="0024353A"/>
    <w:rsid w:val="00244D35"/>
    <w:rsid w:val="0024582B"/>
    <w:rsid w:val="002459ED"/>
    <w:rsid w:val="00245AC7"/>
    <w:rsid w:val="00246C87"/>
    <w:rsid w:val="00250326"/>
    <w:rsid w:val="002524E7"/>
    <w:rsid w:val="00252AE7"/>
    <w:rsid w:val="00253240"/>
    <w:rsid w:val="00256782"/>
    <w:rsid w:val="002572CE"/>
    <w:rsid w:val="00260513"/>
    <w:rsid w:val="002608DF"/>
    <w:rsid w:val="00260C5B"/>
    <w:rsid w:val="00261EEE"/>
    <w:rsid w:val="002625F3"/>
    <w:rsid w:val="00262A8F"/>
    <w:rsid w:val="00263634"/>
    <w:rsid w:val="00263737"/>
    <w:rsid w:val="00263ACA"/>
    <w:rsid w:val="00263E79"/>
    <w:rsid w:val="0026413F"/>
    <w:rsid w:val="00264A27"/>
    <w:rsid w:val="0026542B"/>
    <w:rsid w:val="00267C6D"/>
    <w:rsid w:val="00270BD6"/>
    <w:rsid w:val="00270C2B"/>
    <w:rsid w:val="0027249F"/>
    <w:rsid w:val="00272D65"/>
    <w:rsid w:val="0027365E"/>
    <w:rsid w:val="00273EC3"/>
    <w:rsid w:val="002746E7"/>
    <w:rsid w:val="002751D5"/>
    <w:rsid w:val="00275219"/>
    <w:rsid w:val="00276EAD"/>
    <w:rsid w:val="00276F23"/>
    <w:rsid w:val="00280815"/>
    <w:rsid w:val="00282843"/>
    <w:rsid w:val="002833FF"/>
    <w:rsid w:val="00283908"/>
    <w:rsid w:val="00283A8D"/>
    <w:rsid w:val="00283F66"/>
    <w:rsid w:val="00286186"/>
    <w:rsid w:val="00291CE9"/>
    <w:rsid w:val="00291DF8"/>
    <w:rsid w:val="002926C8"/>
    <w:rsid w:val="00292B4C"/>
    <w:rsid w:val="00293B5E"/>
    <w:rsid w:val="00294A25"/>
    <w:rsid w:val="00294ECD"/>
    <w:rsid w:val="00296099"/>
    <w:rsid w:val="002976BF"/>
    <w:rsid w:val="002A1332"/>
    <w:rsid w:val="002A1F11"/>
    <w:rsid w:val="002A23BA"/>
    <w:rsid w:val="002A331D"/>
    <w:rsid w:val="002A534E"/>
    <w:rsid w:val="002A5D97"/>
    <w:rsid w:val="002A6091"/>
    <w:rsid w:val="002A6584"/>
    <w:rsid w:val="002A6B9C"/>
    <w:rsid w:val="002A6EDD"/>
    <w:rsid w:val="002A7CE9"/>
    <w:rsid w:val="002B05C3"/>
    <w:rsid w:val="002B0770"/>
    <w:rsid w:val="002B1133"/>
    <w:rsid w:val="002B28D0"/>
    <w:rsid w:val="002B392D"/>
    <w:rsid w:val="002B3BDC"/>
    <w:rsid w:val="002B3C81"/>
    <w:rsid w:val="002B3CA4"/>
    <w:rsid w:val="002B40B7"/>
    <w:rsid w:val="002B44ED"/>
    <w:rsid w:val="002B4ABA"/>
    <w:rsid w:val="002B665A"/>
    <w:rsid w:val="002B6D15"/>
    <w:rsid w:val="002C166A"/>
    <w:rsid w:val="002C238D"/>
    <w:rsid w:val="002C311F"/>
    <w:rsid w:val="002C4B76"/>
    <w:rsid w:val="002C4E60"/>
    <w:rsid w:val="002C5D3A"/>
    <w:rsid w:val="002D019E"/>
    <w:rsid w:val="002D154E"/>
    <w:rsid w:val="002D1B2A"/>
    <w:rsid w:val="002D3AD9"/>
    <w:rsid w:val="002D4EE6"/>
    <w:rsid w:val="002E3F44"/>
    <w:rsid w:val="002E596A"/>
    <w:rsid w:val="002E5C09"/>
    <w:rsid w:val="002E7388"/>
    <w:rsid w:val="002F055A"/>
    <w:rsid w:val="002F315A"/>
    <w:rsid w:val="002F3820"/>
    <w:rsid w:val="002F41B4"/>
    <w:rsid w:val="002F429A"/>
    <w:rsid w:val="002F4632"/>
    <w:rsid w:val="002F4863"/>
    <w:rsid w:val="002F5A65"/>
    <w:rsid w:val="002F5AB6"/>
    <w:rsid w:val="002F6C0F"/>
    <w:rsid w:val="00300051"/>
    <w:rsid w:val="00300110"/>
    <w:rsid w:val="00300D74"/>
    <w:rsid w:val="00301412"/>
    <w:rsid w:val="00301D67"/>
    <w:rsid w:val="00304F22"/>
    <w:rsid w:val="00305EED"/>
    <w:rsid w:val="0030611A"/>
    <w:rsid w:val="00306A03"/>
    <w:rsid w:val="00306D80"/>
    <w:rsid w:val="00307E1C"/>
    <w:rsid w:val="00310E40"/>
    <w:rsid w:val="003133CF"/>
    <w:rsid w:val="00313AC6"/>
    <w:rsid w:val="00313EDE"/>
    <w:rsid w:val="00315265"/>
    <w:rsid w:val="00315E22"/>
    <w:rsid w:val="003163FB"/>
    <w:rsid w:val="003202AF"/>
    <w:rsid w:val="00320E60"/>
    <w:rsid w:val="00322F29"/>
    <w:rsid w:val="003236CA"/>
    <w:rsid w:val="0032515E"/>
    <w:rsid w:val="00325F10"/>
    <w:rsid w:val="0032631A"/>
    <w:rsid w:val="00326972"/>
    <w:rsid w:val="003270B9"/>
    <w:rsid w:val="00327819"/>
    <w:rsid w:val="00327CE8"/>
    <w:rsid w:val="00327E82"/>
    <w:rsid w:val="003300EE"/>
    <w:rsid w:val="003304BF"/>
    <w:rsid w:val="00332200"/>
    <w:rsid w:val="0033256E"/>
    <w:rsid w:val="0033283E"/>
    <w:rsid w:val="00335714"/>
    <w:rsid w:val="003358CD"/>
    <w:rsid w:val="003365D1"/>
    <w:rsid w:val="003368BE"/>
    <w:rsid w:val="00336B8C"/>
    <w:rsid w:val="00340029"/>
    <w:rsid w:val="00341297"/>
    <w:rsid w:val="00341B07"/>
    <w:rsid w:val="00342184"/>
    <w:rsid w:val="00342C4E"/>
    <w:rsid w:val="003433FE"/>
    <w:rsid w:val="00344DF7"/>
    <w:rsid w:val="00344F16"/>
    <w:rsid w:val="0034558D"/>
    <w:rsid w:val="00346827"/>
    <w:rsid w:val="003475C7"/>
    <w:rsid w:val="003513C5"/>
    <w:rsid w:val="00352874"/>
    <w:rsid w:val="00353019"/>
    <w:rsid w:val="003537DF"/>
    <w:rsid w:val="00355D65"/>
    <w:rsid w:val="00355F06"/>
    <w:rsid w:val="003565F2"/>
    <w:rsid w:val="003602D0"/>
    <w:rsid w:val="00360E77"/>
    <w:rsid w:val="003612E9"/>
    <w:rsid w:val="00365166"/>
    <w:rsid w:val="0036524C"/>
    <w:rsid w:val="00367920"/>
    <w:rsid w:val="00367D04"/>
    <w:rsid w:val="00367DC8"/>
    <w:rsid w:val="003707A4"/>
    <w:rsid w:val="00370A3E"/>
    <w:rsid w:val="003719F3"/>
    <w:rsid w:val="0037240D"/>
    <w:rsid w:val="00372C04"/>
    <w:rsid w:val="00373873"/>
    <w:rsid w:val="00374A89"/>
    <w:rsid w:val="0037548A"/>
    <w:rsid w:val="003761AD"/>
    <w:rsid w:val="0037651D"/>
    <w:rsid w:val="00377E36"/>
    <w:rsid w:val="00382259"/>
    <w:rsid w:val="00383C05"/>
    <w:rsid w:val="00383F93"/>
    <w:rsid w:val="00384401"/>
    <w:rsid w:val="00384645"/>
    <w:rsid w:val="00384666"/>
    <w:rsid w:val="00385807"/>
    <w:rsid w:val="00386631"/>
    <w:rsid w:val="00386D00"/>
    <w:rsid w:val="00386D23"/>
    <w:rsid w:val="00386EB9"/>
    <w:rsid w:val="003876CC"/>
    <w:rsid w:val="00387BBA"/>
    <w:rsid w:val="00390A03"/>
    <w:rsid w:val="00395D44"/>
    <w:rsid w:val="00396B13"/>
    <w:rsid w:val="00396B19"/>
    <w:rsid w:val="00396F43"/>
    <w:rsid w:val="00397B26"/>
    <w:rsid w:val="003A053B"/>
    <w:rsid w:val="003A2389"/>
    <w:rsid w:val="003A28AF"/>
    <w:rsid w:val="003A2BF4"/>
    <w:rsid w:val="003A3355"/>
    <w:rsid w:val="003A39A0"/>
    <w:rsid w:val="003A43BC"/>
    <w:rsid w:val="003A4AFF"/>
    <w:rsid w:val="003A5C5B"/>
    <w:rsid w:val="003A5DB2"/>
    <w:rsid w:val="003A660F"/>
    <w:rsid w:val="003A7D5E"/>
    <w:rsid w:val="003B1658"/>
    <w:rsid w:val="003B21F8"/>
    <w:rsid w:val="003B313B"/>
    <w:rsid w:val="003B3D89"/>
    <w:rsid w:val="003B5AD0"/>
    <w:rsid w:val="003B5E56"/>
    <w:rsid w:val="003B6A57"/>
    <w:rsid w:val="003C069B"/>
    <w:rsid w:val="003C08D9"/>
    <w:rsid w:val="003C15DD"/>
    <w:rsid w:val="003C2894"/>
    <w:rsid w:val="003C2FD4"/>
    <w:rsid w:val="003C31BD"/>
    <w:rsid w:val="003C388A"/>
    <w:rsid w:val="003C4156"/>
    <w:rsid w:val="003C44E5"/>
    <w:rsid w:val="003C4EBB"/>
    <w:rsid w:val="003C52B4"/>
    <w:rsid w:val="003C65DE"/>
    <w:rsid w:val="003C6877"/>
    <w:rsid w:val="003C6FF0"/>
    <w:rsid w:val="003D0B97"/>
    <w:rsid w:val="003D160E"/>
    <w:rsid w:val="003D1997"/>
    <w:rsid w:val="003D3308"/>
    <w:rsid w:val="003D355F"/>
    <w:rsid w:val="003D5821"/>
    <w:rsid w:val="003E0CCF"/>
    <w:rsid w:val="003E20DB"/>
    <w:rsid w:val="003E3049"/>
    <w:rsid w:val="003E3D64"/>
    <w:rsid w:val="003E3F31"/>
    <w:rsid w:val="003E55E1"/>
    <w:rsid w:val="003E5829"/>
    <w:rsid w:val="003E6C34"/>
    <w:rsid w:val="003E6CB7"/>
    <w:rsid w:val="003E6DAC"/>
    <w:rsid w:val="003F03EC"/>
    <w:rsid w:val="003F0714"/>
    <w:rsid w:val="003F44BE"/>
    <w:rsid w:val="003F4956"/>
    <w:rsid w:val="003F70DE"/>
    <w:rsid w:val="003F7158"/>
    <w:rsid w:val="0040053C"/>
    <w:rsid w:val="00400CF2"/>
    <w:rsid w:val="00401124"/>
    <w:rsid w:val="00401CE6"/>
    <w:rsid w:val="00405EB8"/>
    <w:rsid w:val="004066A0"/>
    <w:rsid w:val="00406A2C"/>
    <w:rsid w:val="004070B2"/>
    <w:rsid w:val="004077DA"/>
    <w:rsid w:val="004122F7"/>
    <w:rsid w:val="004127DD"/>
    <w:rsid w:val="00413166"/>
    <w:rsid w:val="0041383D"/>
    <w:rsid w:val="004138D8"/>
    <w:rsid w:val="00414276"/>
    <w:rsid w:val="0041460B"/>
    <w:rsid w:val="00415997"/>
    <w:rsid w:val="004174F4"/>
    <w:rsid w:val="00417AF2"/>
    <w:rsid w:val="00417B79"/>
    <w:rsid w:val="00421AD9"/>
    <w:rsid w:val="00422C44"/>
    <w:rsid w:val="00426983"/>
    <w:rsid w:val="004269DD"/>
    <w:rsid w:val="004270E0"/>
    <w:rsid w:val="0042767B"/>
    <w:rsid w:val="00430B2A"/>
    <w:rsid w:val="004349CF"/>
    <w:rsid w:val="00434A92"/>
    <w:rsid w:val="00435BCC"/>
    <w:rsid w:val="00436BAE"/>
    <w:rsid w:val="00440A9A"/>
    <w:rsid w:val="00440E16"/>
    <w:rsid w:val="00442B02"/>
    <w:rsid w:val="00442C25"/>
    <w:rsid w:val="00443BDA"/>
    <w:rsid w:val="00444FC8"/>
    <w:rsid w:val="00445DB2"/>
    <w:rsid w:val="00445E2A"/>
    <w:rsid w:val="0044613E"/>
    <w:rsid w:val="00446589"/>
    <w:rsid w:val="00451035"/>
    <w:rsid w:val="004519A7"/>
    <w:rsid w:val="00452177"/>
    <w:rsid w:val="00452EA5"/>
    <w:rsid w:val="00455747"/>
    <w:rsid w:val="00455ABA"/>
    <w:rsid w:val="00455AF1"/>
    <w:rsid w:val="00456B50"/>
    <w:rsid w:val="00457869"/>
    <w:rsid w:val="00460077"/>
    <w:rsid w:val="00460A51"/>
    <w:rsid w:val="0046204D"/>
    <w:rsid w:val="00462123"/>
    <w:rsid w:val="00462391"/>
    <w:rsid w:val="00462929"/>
    <w:rsid w:val="00462DBE"/>
    <w:rsid w:val="00462F47"/>
    <w:rsid w:val="00462FA9"/>
    <w:rsid w:val="0046411A"/>
    <w:rsid w:val="00464454"/>
    <w:rsid w:val="00464EF2"/>
    <w:rsid w:val="00464FED"/>
    <w:rsid w:val="00465347"/>
    <w:rsid w:val="0046547B"/>
    <w:rsid w:val="00465523"/>
    <w:rsid w:val="0046717A"/>
    <w:rsid w:val="0046784A"/>
    <w:rsid w:val="004678CE"/>
    <w:rsid w:val="004678EE"/>
    <w:rsid w:val="00470204"/>
    <w:rsid w:val="00470913"/>
    <w:rsid w:val="00471043"/>
    <w:rsid w:val="00472A20"/>
    <w:rsid w:val="00473319"/>
    <w:rsid w:val="00474111"/>
    <w:rsid w:val="00474C0F"/>
    <w:rsid w:val="00476071"/>
    <w:rsid w:val="00476469"/>
    <w:rsid w:val="00476FE7"/>
    <w:rsid w:val="0048082A"/>
    <w:rsid w:val="00480ED9"/>
    <w:rsid w:val="00480F26"/>
    <w:rsid w:val="00481621"/>
    <w:rsid w:val="00481A22"/>
    <w:rsid w:val="00482EB6"/>
    <w:rsid w:val="00484E09"/>
    <w:rsid w:val="00485DFD"/>
    <w:rsid w:val="00485EB6"/>
    <w:rsid w:val="00486465"/>
    <w:rsid w:val="004867F6"/>
    <w:rsid w:val="004902D6"/>
    <w:rsid w:val="004909DA"/>
    <w:rsid w:val="0049108D"/>
    <w:rsid w:val="00491302"/>
    <w:rsid w:val="004914E9"/>
    <w:rsid w:val="00491B95"/>
    <w:rsid w:val="00492791"/>
    <w:rsid w:val="004944B9"/>
    <w:rsid w:val="0049519B"/>
    <w:rsid w:val="00495580"/>
    <w:rsid w:val="00496D31"/>
    <w:rsid w:val="00496E24"/>
    <w:rsid w:val="004A18EB"/>
    <w:rsid w:val="004A21F9"/>
    <w:rsid w:val="004A25DE"/>
    <w:rsid w:val="004A2807"/>
    <w:rsid w:val="004A284B"/>
    <w:rsid w:val="004A34EB"/>
    <w:rsid w:val="004A3EFB"/>
    <w:rsid w:val="004A4C5B"/>
    <w:rsid w:val="004A4E35"/>
    <w:rsid w:val="004A699A"/>
    <w:rsid w:val="004A7C2B"/>
    <w:rsid w:val="004B0BA8"/>
    <w:rsid w:val="004B1710"/>
    <w:rsid w:val="004B18EA"/>
    <w:rsid w:val="004B215E"/>
    <w:rsid w:val="004B295C"/>
    <w:rsid w:val="004B3E58"/>
    <w:rsid w:val="004B3F55"/>
    <w:rsid w:val="004B43B0"/>
    <w:rsid w:val="004B5BAC"/>
    <w:rsid w:val="004B5C02"/>
    <w:rsid w:val="004B5CE0"/>
    <w:rsid w:val="004B6B63"/>
    <w:rsid w:val="004B7395"/>
    <w:rsid w:val="004B7691"/>
    <w:rsid w:val="004C062B"/>
    <w:rsid w:val="004C0D58"/>
    <w:rsid w:val="004C0E58"/>
    <w:rsid w:val="004C1188"/>
    <w:rsid w:val="004C316B"/>
    <w:rsid w:val="004C41DE"/>
    <w:rsid w:val="004C7204"/>
    <w:rsid w:val="004C7FAD"/>
    <w:rsid w:val="004D065D"/>
    <w:rsid w:val="004D2538"/>
    <w:rsid w:val="004D2ADF"/>
    <w:rsid w:val="004D2DAC"/>
    <w:rsid w:val="004D2FDF"/>
    <w:rsid w:val="004D3CDE"/>
    <w:rsid w:val="004D5020"/>
    <w:rsid w:val="004D6263"/>
    <w:rsid w:val="004D6571"/>
    <w:rsid w:val="004D6673"/>
    <w:rsid w:val="004D6C7A"/>
    <w:rsid w:val="004D7A23"/>
    <w:rsid w:val="004E1B54"/>
    <w:rsid w:val="004E1D1B"/>
    <w:rsid w:val="004E22F0"/>
    <w:rsid w:val="004E2698"/>
    <w:rsid w:val="004E3EA4"/>
    <w:rsid w:val="004E3ED8"/>
    <w:rsid w:val="004E784A"/>
    <w:rsid w:val="004F0187"/>
    <w:rsid w:val="004F02F0"/>
    <w:rsid w:val="004F2FF8"/>
    <w:rsid w:val="004F43A8"/>
    <w:rsid w:val="004F5D74"/>
    <w:rsid w:val="004F6614"/>
    <w:rsid w:val="00501B9C"/>
    <w:rsid w:val="00503EEE"/>
    <w:rsid w:val="00505807"/>
    <w:rsid w:val="00507994"/>
    <w:rsid w:val="0051340A"/>
    <w:rsid w:val="00514B38"/>
    <w:rsid w:val="00514DA2"/>
    <w:rsid w:val="005151A7"/>
    <w:rsid w:val="005162DA"/>
    <w:rsid w:val="005173B0"/>
    <w:rsid w:val="005176D9"/>
    <w:rsid w:val="00517732"/>
    <w:rsid w:val="00520E68"/>
    <w:rsid w:val="005216A9"/>
    <w:rsid w:val="005222D6"/>
    <w:rsid w:val="005243FA"/>
    <w:rsid w:val="00524F1D"/>
    <w:rsid w:val="00525A94"/>
    <w:rsid w:val="00525BF3"/>
    <w:rsid w:val="0053078C"/>
    <w:rsid w:val="005312F1"/>
    <w:rsid w:val="00531342"/>
    <w:rsid w:val="00532A55"/>
    <w:rsid w:val="00532CA9"/>
    <w:rsid w:val="00533FD5"/>
    <w:rsid w:val="00536335"/>
    <w:rsid w:val="00536CA0"/>
    <w:rsid w:val="00536DED"/>
    <w:rsid w:val="00537AA4"/>
    <w:rsid w:val="00537F40"/>
    <w:rsid w:val="00540839"/>
    <w:rsid w:val="00540F82"/>
    <w:rsid w:val="00541A20"/>
    <w:rsid w:val="00542AE6"/>
    <w:rsid w:val="00542B76"/>
    <w:rsid w:val="00543A43"/>
    <w:rsid w:val="00543AA4"/>
    <w:rsid w:val="00543FAC"/>
    <w:rsid w:val="00544851"/>
    <w:rsid w:val="005455AB"/>
    <w:rsid w:val="00545DFC"/>
    <w:rsid w:val="005507D2"/>
    <w:rsid w:val="00551665"/>
    <w:rsid w:val="005517DE"/>
    <w:rsid w:val="00551B5B"/>
    <w:rsid w:val="00551DD8"/>
    <w:rsid w:val="005522B8"/>
    <w:rsid w:val="00553A97"/>
    <w:rsid w:val="00553B06"/>
    <w:rsid w:val="00554785"/>
    <w:rsid w:val="00556A11"/>
    <w:rsid w:val="00557155"/>
    <w:rsid w:val="00560674"/>
    <w:rsid w:val="00560D76"/>
    <w:rsid w:val="005615C9"/>
    <w:rsid w:val="00561989"/>
    <w:rsid w:val="00563B6E"/>
    <w:rsid w:val="005640D3"/>
    <w:rsid w:val="0056420C"/>
    <w:rsid w:val="0056485F"/>
    <w:rsid w:val="00564ED2"/>
    <w:rsid w:val="0056508D"/>
    <w:rsid w:val="00565435"/>
    <w:rsid w:val="005662AB"/>
    <w:rsid w:val="00570923"/>
    <w:rsid w:val="00570CB8"/>
    <w:rsid w:val="00571AD1"/>
    <w:rsid w:val="00572AFA"/>
    <w:rsid w:val="00572FC7"/>
    <w:rsid w:val="00574187"/>
    <w:rsid w:val="0057468A"/>
    <w:rsid w:val="00574F6F"/>
    <w:rsid w:val="00574FE8"/>
    <w:rsid w:val="005751FB"/>
    <w:rsid w:val="005772B1"/>
    <w:rsid w:val="00580E30"/>
    <w:rsid w:val="00581466"/>
    <w:rsid w:val="00581E57"/>
    <w:rsid w:val="0058236A"/>
    <w:rsid w:val="00582498"/>
    <w:rsid w:val="005836A3"/>
    <w:rsid w:val="00583E73"/>
    <w:rsid w:val="005842EA"/>
    <w:rsid w:val="00584F24"/>
    <w:rsid w:val="00585541"/>
    <w:rsid w:val="00585BD3"/>
    <w:rsid w:val="005862D6"/>
    <w:rsid w:val="00586D16"/>
    <w:rsid w:val="005874FA"/>
    <w:rsid w:val="00587E97"/>
    <w:rsid w:val="00591629"/>
    <w:rsid w:val="00593696"/>
    <w:rsid w:val="00594FE8"/>
    <w:rsid w:val="00595B5C"/>
    <w:rsid w:val="00596765"/>
    <w:rsid w:val="00597985"/>
    <w:rsid w:val="005A0A27"/>
    <w:rsid w:val="005A0AA1"/>
    <w:rsid w:val="005A0F35"/>
    <w:rsid w:val="005A21C9"/>
    <w:rsid w:val="005A2233"/>
    <w:rsid w:val="005A3DD7"/>
    <w:rsid w:val="005A53BB"/>
    <w:rsid w:val="005A556A"/>
    <w:rsid w:val="005A5DE2"/>
    <w:rsid w:val="005A5F31"/>
    <w:rsid w:val="005A624E"/>
    <w:rsid w:val="005A63B6"/>
    <w:rsid w:val="005A6D99"/>
    <w:rsid w:val="005A6F2C"/>
    <w:rsid w:val="005A76DD"/>
    <w:rsid w:val="005A7A03"/>
    <w:rsid w:val="005B0134"/>
    <w:rsid w:val="005B07CB"/>
    <w:rsid w:val="005B1D39"/>
    <w:rsid w:val="005B1F74"/>
    <w:rsid w:val="005B427B"/>
    <w:rsid w:val="005B474E"/>
    <w:rsid w:val="005B4AE4"/>
    <w:rsid w:val="005B5063"/>
    <w:rsid w:val="005B6006"/>
    <w:rsid w:val="005B67A2"/>
    <w:rsid w:val="005B6DB1"/>
    <w:rsid w:val="005B73EE"/>
    <w:rsid w:val="005B76DF"/>
    <w:rsid w:val="005C0454"/>
    <w:rsid w:val="005C29BF"/>
    <w:rsid w:val="005C2A87"/>
    <w:rsid w:val="005C344E"/>
    <w:rsid w:val="005C68FE"/>
    <w:rsid w:val="005C6B4D"/>
    <w:rsid w:val="005C6B8B"/>
    <w:rsid w:val="005C6FEC"/>
    <w:rsid w:val="005C7177"/>
    <w:rsid w:val="005C76F9"/>
    <w:rsid w:val="005D1422"/>
    <w:rsid w:val="005D370E"/>
    <w:rsid w:val="005D3CE7"/>
    <w:rsid w:val="005D40A9"/>
    <w:rsid w:val="005D4C09"/>
    <w:rsid w:val="005D4EB5"/>
    <w:rsid w:val="005D5B9C"/>
    <w:rsid w:val="005D631E"/>
    <w:rsid w:val="005D6476"/>
    <w:rsid w:val="005E0BC6"/>
    <w:rsid w:val="005E0D1A"/>
    <w:rsid w:val="005E15F5"/>
    <w:rsid w:val="005E633F"/>
    <w:rsid w:val="005E6635"/>
    <w:rsid w:val="005F087C"/>
    <w:rsid w:val="005F1CF6"/>
    <w:rsid w:val="005F33CD"/>
    <w:rsid w:val="005F353B"/>
    <w:rsid w:val="005F39DB"/>
    <w:rsid w:val="005F3C9A"/>
    <w:rsid w:val="005F460D"/>
    <w:rsid w:val="005F5B70"/>
    <w:rsid w:val="005F62D1"/>
    <w:rsid w:val="005F6B0C"/>
    <w:rsid w:val="005F7363"/>
    <w:rsid w:val="00601861"/>
    <w:rsid w:val="00601F46"/>
    <w:rsid w:val="006022D9"/>
    <w:rsid w:val="0060292E"/>
    <w:rsid w:val="00602B45"/>
    <w:rsid w:val="00602D65"/>
    <w:rsid w:val="00602FC8"/>
    <w:rsid w:val="00603151"/>
    <w:rsid w:val="00604512"/>
    <w:rsid w:val="006064B7"/>
    <w:rsid w:val="00606B94"/>
    <w:rsid w:val="00610D60"/>
    <w:rsid w:val="006130E7"/>
    <w:rsid w:val="006151C9"/>
    <w:rsid w:val="006156D2"/>
    <w:rsid w:val="00615FB4"/>
    <w:rsid w:val="0061647F"/>
    <w:rsid w:val="00616898"/>
    <w:rsid w:val="00621077"/>
    <w:rsid w:val="00621EB8"/>
    <w:rsid w:val="00622BD7"/>
    <w:rsid w:val="00623823"/>
    <w:rsid w:val="00623D0D"/>
    <w:rsid w:val="006250B7"/>
    <w:rsid w:val="006257E5"/>
    <w:rsid w:val="0062631E"/>
    <w:rsid w:val="0062769F"/>
    <w:rsid w:val="00630C2B"/>
    <w:rsid w:val="006318B7"/>
    <w:rsid w:val="0063292E"/>
    <w:rsid w:val="006329E7"/>
    <w:rsid w:val="0063300C"/>
    <w:rsid w:val="00633030"/>
    <w:rsid w:val="00634F14"/>
    <w:rsid w:val="00636983"/>
    <w:rsid w:val="00636AD1"/>
    <w:rsid w:val="0063795A"/>
    <w:rsid w:val="00637A76"/>
    <w:rsid w:val="00637CFB"/>
    <w:rsid w:val="00640110"/>
    <w:rsid w:val="00640D08"/>
    <w:rsid w:val="00642174"/>
    <w:rsid w:val="006421A1"/>
    <w:rsid w:val="00642780"/>
    <w:rsid w:val="00642794"/>
    <w:rsid w:val="00642D43"/>
    <w:rsid w:val="00643574"/>
    <w:rsid w:val="0064529B"/>
    <w:rsid w:val="006452C9"/>
    <w:rsid w:val="0064678D"/>
    <w:rsid w:val="00647B3D"/>
    <w:rsid w:val="00650C37"/>
    <w:rsid w:val="00651D29"/>
    <w:rsid w:val="0065352F"/>
    <w:rsid w:val="00653568"/>
    <w:rsid w:val="00653731"/>
    <w:rsid w:val="006554FD"/>
    <w:rsid w:val="00655AFD"/>
    <w:rsid w:val="0065600F"/>
    <w:rsid w:val="00657E6E"/>
    <w:rsid w:val="00661B71"/>
    <w:rsid w:val="00661BBC"/>
    <w:rsid w:val="00662BD2"/>
    <w:rsid w:val="00664376"/>
    <w:rsid w:val="00664F00"/>
    <w:rsid w:val="006654D3"/>
    <w:rsid w:val="006668A9"/>
    <w:rsid w:val="00666A80"/>
    <w:rsid w:val="00666B2F"/>
    <w:rsid w:val="0066714E"/>
    <w:rsid w:val="0066731E"/>
    <w:rsid w:val="006677AF"/>
    <w:rsid w:val="006707F2"/>
    <w:rsid w:val="00670894"/>
    <w:rsid w:val="00670DE4"/>
    <w:rsid w:val="00671D75"/>
    <w:rsid w:val="006758CE"/>
    <w:rsid w:val="00677206"/>
    <w:rsid w:val="006859BD"/>
    <w:rsid w:val="00687B05"/>
    <w:rsid w:val="0069074A"/>
    <w:rsid w:val="0069124C"/>
    <w:rsid w:val="006930F8"/>
    <w:rsid w:val="00693AB7"/>
    <w:rsid w:val="00694313"/>
    <w:rsid w:val="006944B0"/>
    <w:rsid w:val="00694CE3"/>
    <w:rsid w:val="00696730"/>
    <w:rsid w:val="00697783"/>
    <w:rsid w:val="006A1606"/>
    <w:rsid w:val="006A1FFA"/>
    <w:rsid w:val="006A21BA"/>
    <w:rsid w:val="006A2489"/>
    <w:rsid w:val="006A307F"/>
    <w:rsid w:val="006A3708"/>
    <w:rsid w:val="006A6012"/>
    <w:rsid w:val="006A7803"/>
    <w:rsid w:val="006B129F"/>
    <w:rsid w:val="006B1AAA"/>
    <w:rsid w:val="006B2616"/>
    <w:rsid w:val="006B346C"/>
    <w:rsid w:val="006B3F4A"/>
    <w:rsid w:val="006B41F4"/>
    <w:rsid w:val="006B4D5D"/>
    <w:rsid w:val="006B5BE1"/>
    <w:rsid w:val="006B66FE"/>
    <w:rsid w:val="006B6791"/>
    <w:rsid w:val="006C0024"/>
    <w:rsid w:val="006C0961"/>
    <w:rsid w:val="006C14C5"/>
    <w:rsid w:val="006C23ED"/>
    <w:rsid w:val="006C3184"/>
    <w:rsid w:val="006C3D27"/>
    <w:rsid w:val="006C3E30"/>
    <w:rsid w:val="006C45AF"/>
    <w:rsid w:val="006C58C8"/>
    <w:rsid w:val="006C5ABA"/>
    <w:rsid w:val="006C6A8B"/>
    <w:rsid w:val="006C6E4F"/>
    <w:rsid w:val="006C7CB9"/>
    <w:rsid w:val="006D1ABE"/>
    <w:rsid w:val="006D1F60"/>
    <w:rsid w:val="006D3CCE"/>
    <w:rsid w:val="006E2502"/>
    <w:rsid w:val="006E65A2"/>
    <w:rsid w:val="006E6B6B"/>
    <w:rsid w:val="006E6B8F"/>
    <w:rsid w:val="006F1642"/>
    <w:rsid w:val="006F1888"/>
    <w:rsid w:val="006F372E"/>
    <w:rsid w:val="006F39C9"/>
    <w:rsid w:val="006F4002"/>
    <w:rsid w:val="006F5316"/>
    <w:rsid w:val="006F59B4"/>
    <w:rsid w:val="006F5C09"/>
    <w:rsid w:val="006F6794"/>
    <w:rsid w:val="006F7157"/>
    <w:rsid w:val="00700DB9"/>
    <w:rsid w:val="00701E7E"/>
    <w:rsid w:val="00702047"/>
    <w:rsid w:val="007045A2"/>
    <w:rsid w:val="0070741C"/>
    <w:rsid w:val="00707EFD"/>
    <w:rsid w:val="0071191C"/>
    <w:rsid w:val="00711A02"/>
    <w:rsid w:val="00712764"/>
    <w:rsid w:val="007128DB"/>
    <w:rsid w:val="00712E96"/>
    <w:rsid w:val="007138A8"/>
    <w:rsid w:val="0071466A"/>
    <w:rsid w:val="00715A87"/>
    <w:rsid w:val="00716098"/>
    <w:rsid w:val="0071668B"/>
    <w:rsid w:val="00716E38"/>
    <w:rsid w:val="007203B7"/>
    <w:rsid w:val="00720F9D"/>
    <w:rsid w:val="00721BE8"/>
    <w:rsid w:val="00723368"/>
    <w:rsid w:val="00724168"/>
    <w:rsid w:val="00725E7C"/>
    <w:rsid w:val="00726372"/>
    <w:rsid w:val="00727A94"/>
    <w:rsid w:val="00727C47"/>
    <w:rsid w:val="00730B21"/>
    <w:rsid w:val="0073102C"/>
    <w:rsid w:val="00731E41"/>
    <w:rsid w:val="0073238A"/>
    <w:rsid w:val="00734A86"/>
    <w:rsid w:val="00734B85"/>
    <w:rsid w:val="00734E60"/>
    <w:rsid w:val="00737B9F"/>
    <w:rsid w:val="00737E0E"/>
    <w:rsid w:val="00740C1A"/>
    <w:rsid w:val="007410A8"/>
    <w:rsid w:val="007432AC"/>
    <w:rsid w:val="007438D8"/>
    <w:rsid w:val="00743EDD"/>
    <w:rsid w:val="00745047"/>
    <w:rsid w:val="007462A8"/>
    <w:rsid w:val="00746830"/>
    <w:rsid w:val="007512B4"/>
    <w:rsid w:val="00751444"/>
    <w:rsid w:val="00752738"/>
    <w:rsid w:val="00753A67"/>
    <w:rsid w:val="00754A3C"/>
    <w:rsid w:val="007555F1"/>
    <w:rsid w:val="00755A1E"/>
    <w:rsid w:val="0075666C"/>
    <w:rsid w:val="00756696"/>
    <w:rsid w:val="00756E98"/>
    <w:rsid w:val="007573AC"/>
    <w:rsid w:val="00757838"/>
    <w:rsid w:val="00757EA4"/>
    <w:rsid w:val="00757F71"/>
    <w:rsid w:val="00760C40"/>
    <w:rsid w:val="00762227"/>
    <w:rsid w:val="007630C2"/>
    <w:rsid w:val="0076474C"/>
    <w:rsid w:val="007647DB"/>
    <w:rsid w:val="00764A03"/>
    <w:rsid w:val="007659F8"/>
    <w:rsid w:val="00766EC1"/>
    <w:rsid w:val="007679D2"/>
    <w:rsid w:val="00767DE0"/>
    <w:rsid w:val="0077027F"/>
    <w:rsid w:val="0077092C"/>
    <w:rsid w:val="00771636"/>
    <w:rsid w:val="00772B09"/>
    <w:rsid w:val="00773A94"/>
    <w:rsid w:val="00773B96"/>
    <w:rsid w:val="00774236"/>
    <w:rsid w:val="00775074"/>
    <w:rsid w:val="00776547"/>
    <w:rsid w:val="007771B2"/>
    <w:rsid w:val="007779FB"/>
    <w:rsid w:val="007807E5"/>
    <w:rsid w:val="00780ECC"/>
    <w:rsid w:val="00782B56"/>
    <w:rsid w:val="0078309B"/>
    <w:rsid w:val="007834A9"/>
    <w:rsid w:val="00784447"/>
    <w:rsid w:val="00786BBC"/>
    <w:rsid w:val="00787236"/>
    <w:rsid w:val="0079171F"/>
    <w:rsid w:val="007920F4"/>
    <w:rsid w:val="007923FB"/>
    <w:rsid w:val="00793252"/>
    <w:rsid w:val="0079354D"/>
    <w:rsid w:val="00793880"/>
    <w:rsid w:val="00793D0F"/>
    <w:rsid w:val="00794387"/>
    <w:rsid w:val="00794BE9"/>
    <w:rsid w:val="007955EC"/>
    <w:rsid w:val="00795EEA"/>
    <w:rsid w:val="00796C4F"/>
    <w:rsid w:val="0079719D"/>
    <w:rsid w:val="007A11BD"/>
    <w:rsid w:val="007A1F97"/>
    <w:rsid w:val="007A329D"/>
    <w:rsid w:val="007A40A0"/>
    <w:rsid w:val="007A5AAE"/>
    <w:rsid w:val="007A6D7C"/>
    <w:rsid w:val="007A714B"/>
    <w:rsid w:val="007A7D24"/>
    <w:rsid w:val="007B02C7"/>
    <w:rsid w:val="007B2600"/>
    <w:rsid w:val="007B34FF"/>
    <w:rsid w:val="007B42BE"/>
    <w:rsid w:val="007B4796"/>
    <w:rsid w:val="007B4FC6"/>
    <w:rsid w:val="007B54A5"/>
    <w:rsid w:val="007B5651"/>
    <w:rsid w:val="007B5DF8"/>
    <w:rsid w:val="007B5E60"/>
    <w:rsid w:val="007B5F42"/>
    <w:rsid w:val="007B7DF4"/>
    <w:rsid w:val="007C1004"/>
    <w:rsid w:val="007C27BE"/>
    <w:rsid w:val="007C2D16"/>
    <w:rsid w:val="007C3E5D"/>
    <w:rsid w:val="007C4579"/>
    <w:rsid w:val="007C4676"/>
    <w:rsid w:val="007C4785"/>
    <w:rsid w:val="007C6E46"/>
    <w:rsid w:val="007C7D7A"/>
    <w:rsid w:val="007D294B"/>
    <w:rsid w:val="007D2C16"/>
    <w:rsid w:val="007D2D9C"/>
    <w:rsid w:val="007D4F2C"/>
    <w:rsid w:val="007D574D"/>
    <w:rsid w:val="007D67E5"/>
    <w:rsid w:val="007D71BE"/>
    <w:rsid w:val="007E0315"/>
    <w:rsid w:val="007E04D9"/>
    <w:rsid w:val="007E1CAB"/>
    <w:rsid w:val="007E1DF6"/>
    <w:rsid w:val="007E2559"/>
    <w:rsid w:val="007E2604"/>
    <w:rsid w:val="007E2ADE"/>
    <w:rsid w:val="007E3620"/>
    <w:rsid w:val="007E42AA"/>
    <w:rsid w:val="007E4CBF"/>
    <w:rsid w:val="007E5715"/>
    <w:rsid w:val="007E6481"/>
    <w:rsid w:val="007E79F8"/>
    <w:rsid w:val="007E7E6D"/>
    <w:rsid w:val="007F0883"/>
    <w:rsid w:val="007F09D2"/>
    <w:rsid w:val="007F1582"/>
    <w:rsid w:val="007F186E"/>
    <w:rsid w:val="007F1A21"/>
    <w:rsid w:val="007F2241"/>
    <w:rsid w:val="007F2782"/>
    <w:rsid w:val="007F2C88"/>
    <w:rsid w:val="007F3398"/>
    <w:rsid w:val="007F39F8"/>
    <w:rsid w:val="007F41CE"/>
    <w:rsid w:val="007F5414"/>
    <w:rsid w:val="007F582A"/>
    <w:rsid w:val="007F5950"/>
    <w:rsid w:val="007F7471"/>
    <w:rsid w:val="008006C3"/>
    <w:rsid w:val="008015E9"/>
    <w:rsid w:val="00803BE9"/>
    <w:rsid w:val="008041A4"/>
    <w:rsid w:val="008046A0"/>
    <w:rsid w:val="00804F05"/>
    <w:rsid w:val="0080773E"/>
    <w:rsid w:val="00810797"/>
    <w:rsid w:val="00810A07"/>
    <w:rsid w:val="00810EC7"/>
    <w:rsid w:val="00812F2E"/>
    <w:rsid w:val="008139C1"/>
    <w:rsid w:val="00813C0E"/>
    <w:rsid w:val="0081407F"/>
    <w:rsid w:val="008141A3"/>
    <w:rsid w:val="008143D7"/>
    <w:rsid w:val="00814B71"/>
    <w:rsid w:val="008171E8"/>
    <w:rsid w:val="0081738C"/>
    <w:rsid w:val="008176DB"/>
    <w:rsid w:val="008177A6"/>
    <w:rsid w:val="00820505"/>
    <w:rsid w:val="008207C5"/>
    <w:rsid w:val="00821BEC"/>
    <w:rsid w:val="00822C8B"/>
    <w:rsid w:val="008248D2"/>
    <w:rsid w:val="00826685"/>
    <w:rsid w:val="00827FC5"/>
    <w:rsid w:val="00831E26"/>
    <w:rsid w:val="008324E6"/>
    <w:rsid w:val="00832500"/>
    <w:rsid w:val="00832A4B"/>
    <w:rsid w:val="00833F8F"/>
    <w:rsid w:val="008350AA"/>
    <w:rsid w:val="00835C90"/>
    <w:rsid w:val="0083669C"/>
    <w:rsid w:val="008372DA"/>
    <w:rsid w:val="00837B4A"/>
    <w:rsid w:val="00837F3A"/>
    <w:rsid w:val="00842083"/>
    <w:rsid w:val="00844C69"/>
    <w:rsid w:val="00845C64"/>
    <w:rsid w:val="00845F36"/>
    <w:rsid w:val="008461B8"/>
    <w:rsid w:val="00853053"/>
    <w:rsid w:val="008536DF"/>
    <w:rsid w:val="00853879"/>
    <w:rsid w:val="00854EB9"/>
    <w:rsid w:val="00855996"/>
    <w:rsid w:val="00855C37"/>
    <w:rsid w:val="00855D05"/>
    <w:rsid w:val="008560A7"/>
    <w:rsid w:val="0085641A"/>
    <w:rsid w:val="00860528"/>
    <w:rsid w:val="008606F3"/>
    <w:rsid w:val="00860C18"/>
    <w:rsid w:val="00862B52"/>
    <w:rsid w:val="008652BD"/>
    <w:rsid w:val="00865841"/>
    <w:rsid w:val="00865EE7"/>
    <w:rsid w:val="0086785A"/>
    <w:rsid w:val="00867BBE"/>
    <w:rsid w:val="008700F3"/>
    <w:rsid w:val="008712A8"/>
    <w:rsid w:val="008719C2"/>
    <w:rsid w:val="008728B4"/>
    <w:rsid w:val="0087467D"/>
    <w:rsid w:val="00874946"/>
    <w:rsid w:val="00875150"/>
    <w:rsid w:val="00875991"/>
    <w:rsid w:val="00875B1C"/>
    <w:rsid w:val="00875B31"/>
    <w:rsid w:val="00875C89"/>
    <w:rsid w:val="00875DCF"/>
    <w:rsid w:val="00876055"/>
    <w:rsid w:val="00876429"/>
    <w:rsid w:val="00876C0A"/>
    <w:rsid w:val="00877891"/>
    <w:rsid w:val="00880B1D"/>
    <w:rsid w:val="008836DD"/>
    <w:rsid w:val="008840DA"/>
    <w:rsid w:val="00885932"/>
    <w:rsid w:val="00885C18"/>
    <w:rsid w:val="00885DBF"/>
    <w:rsid w:val="00885EFB"/>
    <w:rsid w:val="0088772D"/>
    <w:rsid w:val="00887A32"/>
    <w:rsid w:val="008909AA"/>
    <w:rsid w:val="00890CBE"/>
    <w:rsid w:val="00892917"/>
    <w:rsid w:val="00892B54"/>
    <w:rsid w:val="00893498"/>
    <w:rsid w:val="008942FF"/>
    <w:rsid w:val="00895CA6"/>
    <w:rsid w:val="008964B9"/>
    <w:rsid w:val="0089727D"/>
    <w:rsid w:val="008973C3"/>
    <w:rsid w:val="008A089A"/>
    <w:rsid w:val="008A12DA"/>
    <w:rsid w:val="008A1771"/>
    <w:rsid w:val="008A17C5"/>
    <w:rsid w:val="008A3425"/>
    <w:rsid w:val="008A5FEA"/>
    <w:rsid w:val="008A6549"/>
    <w:rsid w:val="008A77C8"/>
    <w:rsid w:val="008B01AA"/>
    <w:rsid w:val="008B2F50"/>
    <w:rsid w:val="008B3A50"/>
    <w:rsid w:val="008B3D1E"/>
    <w:rsid w:val="008B4948"/>
    <w:rsid w:val="008B6D3D"/>
    <w:rsid w:val="008B6F5F"/>
    <w:rsid w:val="008B7228"/>
    <w:rsid w:val="008B7BD0"/>
    <w:rsid w:val="008B7BDD"/>
    <w:rsid w:val="008B7E12"/>
    <w:rsid w:val="008B7EB1"/>
    <w:rsid w:val="008C223B"/>
    <w:rsid w:val="008C3658"/>
    <w:rsid w:val="008C523C"/>
    <w:rsid w:val="008C62AA"/>
    <w:rsid w:val="008C7DA8"/>
    <w:rsid w:val="008C7E75"/>
    <w:rsid w:val="008D0451"/>
    <w:rsid w:val="008D12A3"/>
    <w:rsid w:val="008D15B4"/>
    <w:rsid w:val="008D1C91"/>
    <w:rsid w:val="008D2747"/>
    <w:rsid w:val="008D3193"/>
    <w:rsid w:val="008D3E7D"/>
    <w:rsid w:val="008D4427"/>
    <w:rsid w:val="008D4C13"/>
    <w:rsid w:val="008D4DBC"/>
    <w:rsid w:val="008D6A5E"/>
    <w:rsid w:val="008D75A4"/>
    <w:rsid w:val="008E0273"/>
    <w:rsid w:val="008E0D37"/>
    <w:rsid w:val="008E37B1"/>
    <w:rsid w:val="008E3B79"/>
    <w:rsid w:val="008E4424"/>
    <w:rsid w:val="008E5138"/>
    <w:rsid w:val="008E63C0"/>
    <w:rsid w:val="008E6F91"/>
    <w:rsid w:val="008F0E53"/>
    <w:rsid w:val="008F1CB9"/>
    <w:rsid w:val="008F1E2D"/>
    <w:rsid w:val="008F21AF"/>
    <w:rsid w:val="008F3EAF"/>
    <w:rsid w:val="008F4AC0"/>
    <w:rsid w:val="008F59CE"/>
    <w:rsid w:val="008F5A0E"/>
    <w:rsid w:val="008F64ED"/>
    <w:rsid w:val="008F6C12"/>
    <w:rsid w:val="00901021"/>
    <w:rsid w:val="00901B67"/>
    <w:rsid w:val="009021C4"/>
    <w:rsid w:val="00902446"/>
    <w:rsid w:val="009025E8"/>
    <w:rsid w:val="00903033"/>
    <w:rsid w:val="009048A4"/>
    <w:rsid w:val="0090553B"/>
    <w:rsid w:val="0090632D"/>
    <w:rsid w:val="0090647E"/>
    <w:rsid w:val="00906862"/>
    <w:rsid w:val="00912B67"/>
    <w:rsid w:val="009133DC"/>
    <w:rsid w:val="00913FC6"/>
    <w:rsid w:val="00915E43"/>
    <w:rsid w:val="009161B5"/>
    <w:rsid w:val="009161C9"/>
    <w:rsid w:val="00916725"/>
    <w:rsid w:val="00916DE1"/>
    <w:rsid w:val="009205EE"/>
    <w:rsid w:val="009207C7"/>
    <w:rsid w:val="0092184B"/>
    <w:rsid w:val="0092206A"/>
    <w:rsid w:val="00922980"/>
    <w:rsid w:val="00924748"/>
    <w:rsid w:val="00925C42"/>
    <w:rsid w:val="00925D5A"/>
    <w:rsid w:val="00925DCD"/>
    <w:rsid w:val="00927054"/>
    <w:rsid w:val="00927226"/>
    <w:rsid w:val="0093019F"/>
    <w:rsid w:val="00930413"/>
    <w:rsid w:val="0093081E"/>
    <w:rsid w:val="00930F3F"/>
    <w:rsid w:val="00931CF2"/>
    <w:rsid w:val="00932D6D"/>
    <w:rsid w:val="00933070"/>
    <w:rsid w:val="00934941"/>
    <w:rsid w:val="00935344"/>
    <w:rsid w:val="00936520"/>
    <w:rsid w:val="009367AB"/>
    <w:rsid w:val="009374D6"/>
    <w:rsid w:val="00937505"/>
    <w:rsid w:val="00937B93"/>
    <w:rsid w:val="009404E6"/>
    <w:rsid w:val="0094146B"/>
    <w:rsid w:val="00941A93"/>
    <w:rsid w:val="009432A3"/>
    <w:rsid w:val="00945A0C"/>
    <w:rsid w:val="00945CF7"/>
    <w:rsid w:val="0094660D"/>
    <w:rsid w:val="0095076C"/>
    <w:rsid w:val="00950B53"/>
    <w:rsid w:val="00950FB4"/>
    <w:rsid w:val="00951C9A"/>
    <w:rsid w:val="00952A0D"/>
    <w:rsid w:val="00952C45"/>
    <w:rsid w:val="009538E9"/>
    <w:rsid w:val="00953C63"/>
    <w:rsid w:val="0095487F"/>
    <w:rsid w:val="00954EFA"/>
    <w:rsid w:val="00955677"/>
    <w:rsid w:val="00955CBA"/>
    <w:rsid w:val="00956267"/>
    <w:rsid w:val="009562E2"/>
    <w:rsid w:val="00956361"/>
    <w:rsid w:val="009601C7"/>
    <w:rsid w:val="00960C75"/>
    <w:rsid w:val="00961D44"/>
    <w:rsid w:val="00961DA7"/>
    <w:rsid w:val="009626B6"/>
    <w:rsid w:val="00963BFE"/>
    <w:rsid w:val="00963EE1"/>
    <w:rsid w:val="00964149"/>
    <w:rsid w:val="00965B54"/>
    <w:rsid w:val="00965EA4"/>
    <w:rsid w:val="009663B8"/>
    <w:rsid w:val="0096796E"/>
    <w:rsid w:val="00970051"/>
    <w:rsid w:val="009708AB"/>
    <w:rsid w:val="00970C00"/>
    <w:rsid w:val="00970EC7"/>
    <w:rsid w:val="00971ADD"/>
    <w:rsid w:val="0097200E"/>
    <w:rsid w:val="0097208F"/>
    <w:rsid w:val="0097504D"/>
    <w:rsid w:val="009754EB"/>
    <w:rsid w:val="00976162"/>
    <w:rsid w:val="009777DC"/>
    <w:rsid w:val="009778BC"/>
    <w:rsid w:val="009779D9"/>
    <w:rsid w:val="00977F5A"/>
    <w:rsid w:val="00982746"/>
    <w:rsid w:val="009849D7"/>
    <w:rsid w:val="00985BD8"/>
    <w:rsid w:val="0099129F"/>
    <w:rsid w:val="009916CF"/>
    <w:rsid w:val="009917F3"/>
    <w:rsid w:val="00991B96"/>
    <w:rsid w:val="00992A51"/>
    <w:rsid w:val="0099432D"/>
    <w:rsid w:val="0099486B"/>
    <w:rsid w:val="009948F4"/>
    <w:rsid w:val="00994D58"/>
    <w:rsid w:val="0099500B"/>
    <w:rsid w:val="0099559D"/>
    <w:rsid w:val="0099605C"/>
    <w:rsid w:val="00996881"/>
    <w:rsid w:val="009976D5"/>
    <w:rsid w:val="00997FFB"/>
    <w:rsid w:val="009A0236"/>
    <w:rsid w:val="009A1F17"/>
    <w:rsid w:val="009A2022"/>
    <w:rsid w:val="009A3FF5"/>
    <w:rsid w:val="009A4124"/>
    <w:rsid w:val="009A4DE9"/>
    <w:rsid w:val="009A5797"/>
    <w:rsid w:val="009A6722"/>
    <w:rsid w:val="009A6C0B"/>
    <w:rsid w:val="009A6D46"/>
    <w:rsid w:val="009A74D7"/>
    <w:rsid w:val="009B0F56"/>
    <w:rsid w:val="009B1B5A"/>
    <w:rsid w:val="009B2F06"/>
    <w:rsid w:val="009B4907"/>
    <w:rsid w:val="009B4D47"/>
    <w:rsid w:val="009B4EA7"/>
    <w:rsid w:val="009B6021"/>
    <w:rsid w:val="009B6B66"/>
    <w:rsid w:val="009B77D7"/>
    <w:rsid w:val="009C0BD4"/>
    <w:rsid w:val="009C1867"/>
    <w:rsid w:val="009C2AE9"/>
    <w:rsid w:val="009C37E9"/>
    <w:rsid w:val="009C38B2"/>
    <w:rsid w:val="009C5159"/>
    <w:rsid w:val="009C6A93"/>
    <w:rsid w:val="009C7AA2"/>
    <w:rsid w:val="009C7E86"/>
    <w:rsid w:val="009D2388"/>
    <w:rsid w:val="009D2B80"/>
    <w:rsid w:val="009D447C"/>
    <w:rsid w:val="009D682A"/>
    <w:rsid w:val="009D69A5"/>
    <w:rsid w:val="009D6C01"/>
    <w:rsid w:val="009E0228"/>
    <w:rsid w:val="009E0919"/>
    <w:rsid w:val="009E1270"/>
    <w:rsid w:val="009E1C1F"/>
    <w:rsid w:val="009E2410"/>
    <w:rsid w:val="009E2FF0"/>
    <w:rsid w:val="009E386B"/>
    <w:rsid w:val="009E40C8"/>
    <w:rsid w:val="009E4BD5"/>
    <w:rsid w:val="009E4C49"/>
    <w:rsid w:val="009E637B"/>
    <w:rsid w:val="009F176D"/>
    <w:rsid w:val="009F2746"/>
    <w:rsid w:val="009F2D08"/>
    <w:rsid w:val="009F46BA"/>
    <w:rsid w:val="009F4E83"/>
    <w:rsid w:val="009F52FB"/>
    <w:rsid w:val="009F678D"/>
    <w:rsid w:val="009F6C6F"/>
    <w:rsid w:val="00A00401"/>
    <w:rsid w:val="00A00595"/>
    <w:rsid w:val="00A01525"/>
    <w:rsid w:val="00A032DF"/>
    <w:rsid w:val="00A03510"/>
    <w:rsid w:val="00A040FB"/>
    <w:rsid w:val="00A04422"/>
    <w:rsid w:val="00A06EC8"/>
    <w:rsid w:val="00A11C11"/>
    <w:rsid w:val="00A1352A"/>
    <w:rsid w:val="00A13858"/>
    <w:rsid w:val="00A148F5"/>
    <w:rsid w:val="00A14B3E"/>
    <w:rsid w:val="00A1610F"/>
    <w:rsid w:val="00A169F1"/>
    <w:rsid w:val="00A17408"/>
    <w:rsid w:val="00A17BBE"/>
    <w:rsid w:val="00A17D69"/>
    <w:rsid w:val="00A20BDE"/>
    <w:rsid w:val="00A21886"/>
    <w:rsid w:val="00A21C58"/>
    <w:rsid w:val="00A25137"/>
    <w:rsid w:val="00A25E57"/>
    <w:rsid w:val="00A27802"/>
    <w:rsid w:val="00A305EB"/>
    <w:rsid w:val="00A30E18"/>
    <w:rsid w:val="00A31922"/>
    <w:rsid w:val="00A32460"/>
    <w:rsid w:val="00A32627"/>
    <w:rsid w:val="00A3294B"/>
    <w:rsid w:val="00A32B69"/>
    <w:rsid w:val="00A3391C"/>
    <w:rsid w:val="00A33D03"/>
    <w:rsid w:val="00A34856"/>
    <w:rsid w:val="00A34A75"/>
    <w:rsid w:val="00A35A3A"/>
    <w:rsid w:val="00A362F5"/>
    <w:rsid w:val="00A3717F"/>
    <w:rsid w:val="00A37579"/>
    <w:rsid w:val="00A37934"/>
    <w:rsid w:val="00A412CD"/>
    <w:rsid w:val="00A41667"/>
    <w:rsid w:val="00A443FE"/>
    <w:rsid w:val="00A458D4"/>
    <w:rsid w:val="00A45A1E"/>
    <w:rsid w:val="00A46133"/>
    <w:rsid w:val="00A47553"/>
    <w:rsid w:val="00A477E6"/>
    <w:rsid w:val="00A47BE7"/>
    <w:rsid w:val="00A47CB1"/>
    <w:rsid w:val="00A516A1"/>
    <w:rsid w:val="00A545FE"/>
    <w:rsid w:val="00A55401"/>
    <w:rsid w:val="00A55663"/>
    <w:rsid w:val="00A559FD"/>
    <w:rsid w:val="00A564AD"/>
    <w:rsid w:val="00A5678A"/>
    <w:rsid w:val="00A57B71"/>
    <w:rsid w:val="00A605A0"/>
    <w:rsid w:val="00A60772"/>
    <w:rsid w:val="00A617F6"/>
    <w:rsid w:val="00A62493"/>
    <w:rsid w:val="00A62B26"/>
    <w:rsid w:val="00A62F18"/>
    <w:rsid w:val="00A630F2"/>
    <w:rsid w:val="00A632E5"/>
    <w:rsid w:val="00A6468F"/>
    <w:rsid w:val="00A649A1"/>
    <w:rsid w:val="00A65327"/>
    <w:rsid w:val="00A67662"/>
    <w:rsid w:val="00A67CCB"/>
    <w:rsid w:val="00A70293"/>
    <w:rsid w:val="00A70F18"/>
    <w:rsid w:val="00A70F54"/>
    <w:rsid w:val="00A71F4E"/>
    <w:rsid w:val="00A72157"/>
    <w:rsid w:val="00A734AC"/>
    <w:rsid w:val="00A74EFA"/>
    <w:rsid w:val="00A74F76"/>
    <w:rsid w:val="00A7754F"/>
    <w:rsid w:val="00A777AE"/>
    <w:rsid w:val="00A800A9"/>
    <w:rsid w:val="00A80D17"/>
    <w:rsid w:val="00A81281"/>
    <w:rsid w:val="00A824A2"/>
    <w:rsid w:val="00A82FA1"/>
    <w:rsid w:val="00A83D06"/>
    <w:rsid w:val="00A858BD"/>
    <w:rsid w:val="00A8626D"/>
    <w:rsid w:val="00A86B17"/>
    <w:rsid w:val="00A87351"/>
    <w:rsid w:val="00A91C89"/>
    <w:rsid w:val="00A92ECC"/>
    <w:rsid w:val="00A95638"/>
    <w:rsid w:val="00A95FB8"/>
    <w:rsid w:val="00A961E3"/>
    <w:rsid w:val="00A962E0"/>
    <w:rsid w:val="00A965D4"/>
    <w:rsid w:val="00A97552"/>
    <w:rsid w:val="00A97A2F"/>
    <w:rsid w:val="00A97D1A"/>
    <w:rsid w:val="00AA029D"/>
    <w:rsid w:val="00AA0D97"/>
    <w:rsid w:val="00AA2CF4"/>
    <w:rsid w:val="00AA4348"/>
    <w:rsid w:val="00AA5991"/>
    <w:rsid w:val="00AA746C"/>
    <w:rsid w:val="00AB08A7"/>
    <w:rsid w:val="00AB1376"/>
    <w:rsid w:val="00AB1401"/>
    <w:rsid w:val="00AB2858"/>
    <w:rsid w:val="00AB298C"/>
    <w:rsid w:val="00AB52F0"/>
    <w:rsid w:val="00AB5673"/>
    <w:rsid w:val="00AB5D7C"/>
    <w:rsid w:val="00AB6F71"/>
    <w:rsid w:val="00AB7840"/>
    <w:rsid w:val="00AC0524"/>
    <w:rsid w:val="00AC0716"/>
    <w:rsid w:val="00AC09FD"/>
    <w:rsid w:val="00AC0A98"/>
    <w:rsid w:val="00AC0C88"/>
    <w:rsid w:val="00AC1065"/>
    <w:rsid w:val="00AC1726"/>
    <w:rsid w:val="00AC1DA8"/>
    <w:rsid w:val="00AC2244"/>
    <w:rsid w:val="00AC2ED5"/>
    <w:rsid w:val="00AC2F48"/>
    <w:rsid w:val="00AC30A4"/>
    <w:rsid w:val="00AC34DE"/>
    <w:rsid w:val="00AC4876"/>
    <w:rsid w:val="00AC4CDA"/>
    <w:rsid w:val="00AC5268"/>
    <w:rsid w:val="00AC58E5"/>
    <w:rsid w:val="00AC5A91"/>
    <w:rsid w:val="00AC5EF7"/>
    <w:rsid w:val="00AC75F8"/>
    <w:rsid w:val="00AC7714"/>
    <w:rsid w:val="00AD0A80"/>
    <w:rsid w:val="00AD1577"/>
    <w:rsid w:val="00AD1E6A"/>
    <w:rsid w:val="00AD22E3"/>
    <w:rsid w:val="00AD49F4"/>
    <w:rsid w:val="00AD5C58"/>
    <w:rsid w:val="00AD6A5D"/>
    <w:rsid w:val="00AD7402"/>
    <w:rsid w:val="00AE0442"/>
    <w:rsid w:val="00AE1559"/>
    <w:rsid w:val="00AE1B4F"/>
    <w:rsid w:val="00AE22C2"/>
    <w:rsid w:val="00AE34DC"/>
    <w:rsid w:val="00AE43D2"/>
    <w:rsid w:val="00AE45A1"/>
    <w:rsid w:val="00AE58AB"/>
    <w:rsid w:val="00AE64F9"/>
    <w:rsid w:val="00AE6F5F"/>
    <w:rsid w:val="00AE7B37"/>
    <w:rsid w:val="00AE7F18"/>
    <w:rsid w:val="00AF0027"/>
    <w:rsid w:val="00AF2FE4"/>
    <w:rsid w:val="00AF39E0"/>
    <w:rsid w:val="00AF3EE2"/>
    <w:rsid w:val="00AF46A1"/>
    <w:rsid w:val="00AF4AD7"/>
    <w:rsid w:val="00AF4FB5"/>
    <w:rsid w:val="00AF5730"/>
    <w:rsid w:val="00AF5935"/>
    <w:rsid w:val="00AF652F"/>
    <w:rsid w:val="00AF78EC"/>
    <w:rsid w:val="00AF7BDD"/>
    <w:rsid w:val="00B01347"/>
    <w:rsid w:val="00B031D3"/>
    <w:rsid w:val="00B034C0"/>
    <w:rsid w:val="00B0398B"/>
    <w:rsid w:val="00B03AAC"/>
    <w:rsid w:val="00B05932"/>
    <w:rsid w:val="00B05DCC"/>
    <w:rsid w:val="00B05FDD"/>
    <w:rsid w:val="00B104E3"/>
    <w:rsid w:val="00B10FBF"/>
    <w:rsid w:val="00B11CE0"/>
    <w:rsid w:val="00B12CA9"/>
    <w:rsid w:val="00B12F5B"/>
    <w:rsid w:val="00B1448C"/>
    <w:rsid w:val="00B145B0"/>
    <w:rsid w:val="00B163C0"/>
    <w:rsid w:val="00B16EFB"/>
    <w:rsid w:val="00B1764E"/>
    <w:rsid w:val="00B209B7"/>
    <w:rsid w:val="00B2210D"/>
    <w:rsid w:val="00B222B6"/>
    <w:rsid w:val="00B22CB2"/>
    <w:rsid w:val="00B22E0D"/>
    <w:rsid w:val="00B24C68"/>
    <w:rsid w:val="00B25FCF"/>
    <w:rsid w:val="00B268B3"/>
    <w:rsid w:val="00B2704E"/>
    <w:rsid w:val="00B275A9"/>
    <w:rsid w:val="00B27A6E"/>
    <w:rsid w:val="00B316B9"/>
    <w:rsid w:val="00B31A38"/>
    <w:rsid w:val="00B322F2"/>
    <w:rsid w:val="00B3245F"/>
    <w:rsid w:val="00B32B64"/>
    <w:rsid w:val="00B33247"/>
    <w:rsid w:val="00B33AA8"/>
    <w:rsid w:val="00B35EA6"/>
    <w:rsid w:val="00B365FD"/>
    <w:rsid w:val="00B36638"/>
    <w:rsid w:val="00B37BC5"/>
    <w:rsid w:val="00B40259"/>
    <w:rsid w:val="00B40615"/>
    <w:rsid w:val="00B4073D"/>
    <w:rsid w:val="00B4105B"/>
    <w:rsid w:val="00B4469D"/>
    <w:rsid w:val="00B45C6F"/>
    <w:rsid w:val="00B46A73"/>
    <w:rsid w:val="00B46AD5"/>
    <w:rsid w:val="00B46B38"/>
    <w:rsid w:val="00B46B69"/>
    <w:rsid w:val="00B512AD"/>
    <w:rsid w:val="00B52268"/>
    <w:rsid w:val="00B53672"/>
    <w:rsid w:val="00B549E9"/>
    <w:rsid w:val="00B55526"/>
    <w:rsid w:val="00B55E7E"/>
    <w:rsid w:val="00B56BCB"/>
    <w:rsid w:val="00B57E58"/>
    <w:rsid w:val="00B61637"/>
    <w:rsid w:val="00B61A55"/>
    <w:rsid w:val="00B6204E"/>
    <w:rsid w:val="00B62A50"/>
    <w:rsid w:val="00B63214"/>
    <w:rsid w:val="00B63619"/>
    <w:rsid w:val="00B6427B"/>
    <w:rsid w:val="00B65282"/>
    <w:rsid w:val="00B663A2"/>
    <w:rsid w:val="00B66466"/>
    <w:rsid w:val="00B675F7"/>
    <w:rsid w:val="00B70A28"/>
    <w:rsid w:val="00B70A6C"/>
    <w:rsid w:val="00B71A93"/>
    <w:rsid w:val="00B71DD9"/>
    <w:rsid w:val="00B728BF"/>
    <w:rsid w:val="00B73696"/>
    <w:rsid w:val="00B742F6"/>
    <w:rsid w:val="00B74C17"/>
    <w:rsid w:val="00B75BB7"/>
    <w:rsid w:val="00B75EFA"/>
    <w:rsid w:val="00B7611F"/>
    <w:rsid w:val="00B77172"/>
    <w:rsid w:val="00B7775E"/>
    <w:rsid w:val="00B77BFF"/>
    <w:rsid w:val="00B80B95"/>
    <w:rsid w:val="00B80C2F"/>
    <w:rsid w:val="00B8255C"/>
    <w:rsid w:val="00B85A09"/>
    <w:rsid w:val="00B86764"/>
    <w:rsid w:val="00B903AC"/>
    <w:rsid w:val="00B9044B"/>
    <w:rsid w:val="00B907FF"/>
    <w:rsid w:val="00B91DFF"/>
    <w:rsid w:val="00B932F4"/>
    <w:rsid w:val="00B935C8"/>
    <w:rsid w:val="00B935EA"/>
    <w:rsid w:val="00B93CF4"/>
    <w:rsid w:val="00B93FFB"/>
    <w:rsid w:val="00B946BE"/>
    <w:rsid w:val="00B94EED"/>
    <w:rsid w:val="00B957ED"/>
    <w:rsid w:val="00B968DA"/>
    <w:rsid w:val="00B9719B"/>
    <w:rsid w:val="00BA0EDE"/>
    <w:rsid w:val="00BA12F0"/>
    <w:rsid w:val="00BA1AB9"/>
    <w:rsid w:val="00BA1EA8"/>
    <w:rsid w:val="00BA2DBC"/>
    <w:rsid w:val="00BA473F"/>
    <w:rsid w:val="00BA4999"/>
    <w:rsid w:val="00BA51ED"/>
    <w:rsid w:val="00BA5C15"/>
    <w:rsid w:val="00BA614E"/>
    <w:rsid w:val="00BA7785"/>
    <w:rsid w:val="00BA7843"/>
    <w:rsid w:val="00BA7F02"/>
    <w:rsid w:val="00BB0897"/>
    <w:rsid w:val="00BB1137"/>
    <w:rsid w:val="00BB3D89"/>
    <w:rsid w:val="00BB4448"/>
    <w:rsid w:val="00BB47C3"/>
    <w:rsid w:val="00BB5A72"/>
    <w:rsid w:val="00BB6A57"/>
    <w:rsid w:val="00BB6CAD"/>
    <w:rsid w:val="00BB6F28"/>
    <w:rsid w:val="00BC0183"/>
    <w:rsid w:val="00BC1BBE"/>
    <w:rsid w:val="00BC27A3"/>
    <w:rsid w:val="00BC3F1B"/>
    <w:rsid w:val="00BC40AC"/>
    <w:rsid w:val="00BC449A"/>
    <w:rsid w:val="00BC5DF8"/>
    <w:rsid w:val="00BC606C"/>
    <w:rsid w:val="00BC6D35"/>
    <w:rsid w:val="00BC72D4"/>
    <w:rsid w:val="00BD1148"/>
    <w:rsid w:val="00BD12C6"/>
    <w:rsid w:val="00BD15BD"/>
    <w:rsid w:val="00BD1A73"/>
    <w:rsid w:val="00BD2A57"/>
    <w:rsid w:val="00BD315D"/>
    <w:rsid w:val="00BD355B"/>
    <w:rsid w:val="00BD6BF2"/>
    <w:rsid w:val="00BD73A8"/>
    <w:rsid w:val="00BE205E"/>
    <w:rsid w:val="00BE3C95"/>
    <w:rsid w:val="00BE5179"/>
    <w:rsid w:val="00BE530E"/>
    <w:rsid w:val="00BE5CE8"/>
    <w:rsid w:val="00BE6318"/>
    <w:rsid w:val="00BE73C8"/>
    <w:rsid w:val="00BF0661"/>
    <w:rsid w:val="00BF0C37"/>
    <w:rsid w:val="00BF0E75"/>
    <w:rsid w:val="00BF154E"/>
    <w:rsid w:val="00BF308A"/>
    <w:rsid w:val="00BF6018"/>
    <w:rsid w:val="00BF67F6"/>
    <w:rsid w:val="00BF72CE"/>
    <w:rsid w:val="00C00147"/>
    <w:rsid w:val="00C01489"/>
    <w:rsid w:val="00C0288C"/>
    <w:rsid w:val="00C02A6B"/>
    <w:rsid w:val="00C03C91"/>
    <w:rsid w:val="00C03E6C"/>
    <w:rsid w:val="00C05352"/>
    <w:rsid w:val="00C07E81"/>
    <w:rsid w:val="00C10D1E"/>
    <w:rsid w:val="00C10EAE"/>
    <w:rsid w:val="00C116E3"/>
    <w:rsid w:val="00C12EA2"/>
    <w:rsid w:val="00C12FC3"/>
    <w:rsid w:val="00C14AB0"/>
    <w:rsid w:val="00C16064"/>
    <w:rsid w:val="00C16DAC"/>
    <w:rsid w:val="00C20466"/>
    <w:rsid w:val="00C210DB"/>
    <w:rsid w:val="00C2124C"/>
    <w:rsid w:val="00C21289"/>
    <w:rsid w:val="00C21B99"/>
    <w:rsid w:val="00C23008"/>
    <w:rsid w:val="00C24A9F"/>
    <w:rsid w:val="00C24F2E"/>
    <w:rsid w:val="00C25617"/>
    <w:rsid w:val="00C2562C"/>
    <w:rsid w:val="00C258D7"/>
    <w:rsid w:val="00C2598B"/>
    <w:rsid w:val="00C25B04"/>
    <w:rsid w:val="00C2646B"/>
    <w:rsid w:val="00C26FA6"/>
    <w:rsid w:val="00C2715F"/>
    <w:rsid w:val="00C27FAE"/>
    <w:rsid w:val="00C30A1E"/>
    <w:rsid w:val="00C30A30"/>
    <w:rsid w:val="00C30CC0"/>
    <w:rsid w:val="00C31AEE"/>
    <w:rsid w:val="00C325DF"/>
    <w:rsid w:val="00C3338B"/>
    <w:rsid w:val="00C33DD4"/>
    <w:rsid w:val="00C34400"/>
    <w:rsid w:val="00C349D6"/>
    <w:rsid w:val="00C35879"/>
    <w:rsid w:val="00C3672F"/>
    <w:rsid w:val="00C37040"/>
    <w:rsid w:val="00C40C93"/>
    <w:rsid w:val="00C40F6F"/>
    <w:rsid w:val="00C422CE"/>
    <w:rsid w:val="00C44A2E"/>
    <w:rsid w:val="00C45996"/>
    <w:rsid w:val="00C46766"/>
    <w:rsid w:val="00C469F5"/>
    <w:rsid w:val="00C46EA7"/>
    <w:rsid w:val="00C4771A"/>
    <w:rsid w:val="00C5246D"/>
    <w:rsid w:val="00C543ED"/>
    <w:rsid w:val="00C55CA3"/>
    <w:rsid w:val="00C56298"/>
    <w:rsid w:val="00C5667E"/>
    <w:rsid w:val="00C56BC6"/>
    <w:rsid w:val="00C600D3"/>
    <w:rsid w:val="00C60AE7"/>
    <w:rsid w:val="00C61CB3"/>
    <w:rsid w:val="00C62451"/>
    <w:rsid w:val="00C62BBC"/>
    <w:rsid w:val="00C63BAE"/>
    <w:rsid w:val="00C647B8"/>
    <w:rsid w:val="00C6671E"/>
    <w:rsid w:val="00C66768"/>
    <w:rsid w:val="00C7022C"/>
    <w:rsid w:val="00C7175D"/>
    <w:rsid w:val="00C71B75"/>
    <w:rsid w:val="00C71C5A"/>
    <w:rsid w:val="00C72A8C"/>
    <w:rsid w:val="00C73B9A"/>
    <w:rsid w:val="00C7447D"/>
    <w:rsid w:val="00C748D3"/>
    <w:rsid w:val="00C754A5"/>
    <w:rsid w:val="00C764C1"/>
    <w:rsid w:val="00C76F51"/>
    <w:rsid w:val="00C7727B"/>
    <w:rsid w:val="00C77D52"/>
    <w:rsid w:val="00C77EB1"/>
    <w:rsid w:val="00C81E9B"/>
    <w:rsid w:val="00C829CC"/>
    <w:rsid w:val="00C856BE"/>
    <w:rsid w:val="00C87CE5"/>
    <w:rsid w:val="00C904F2"/>
    <w:rsid w:val="00C91B7D"/>
    <w:rsid w:val="00C92305"/>
    <w:rsid w:val="00C928E4"/>
    <w:rsid w:val="00C92967"/>
    <w:rsid w:val="00C92D45"/>
    <w:rsid w:val="00C9318A"/>
    <w:rsid w:val="00C93AE6"/>
    <w:rsid w:val="00C95876"/>
    <w:rsid w:val="00C97286"/>
    <w:rsid w:val="00CA0121"/>
    <w:rsid w:val="00CA0EC3"/>
    <w:rsid w:val="00CA33DB"/>
    <w:rsid w:val="00CA41FF"/>
    <w:rsid w:val="00CA4417"/>
    <w:rsid w:val="00CA51EA"/>
    <w:rsid w:val="00CA5574"/>
    <w:rsid w:val="00CB174D"/>
    <w:rsid w:val="00CB21EE"/>
    <w:rsid w:val="00CB3FDC"/>
    <w:rsid w:val="00CB5D2F"/>
    <w:rsid w:val="00CB62CA"/>
    <w:rsid w:val="00CB72AB"/>
    <w:rsid w:val="00CC03C0"/>
    <w:rsid w:val="00CC0B47"/>
    <w:rsid w:val="00CC0E51"/>
    <w:rsid w:val="00CC15D3"/>
    <w:rsid w:val="00CC2989"/>
    <w:rsid w:val="00CC2F3E"/>
    <w:rsid w:val="00CC71F1"/>
    <w:rsid w:val="00CC736E"/>
    <w:rsid w:val="00CD07DA"/>
    <w:rsid w:val="00CD0A8E"/>
    <w:rsid w:val="00CD24D8"/>
    <w:rsid w:val="00CD2B6A"/>
    <w:rsid w:val="00CD39F0"/>
    <w:rsid w:val="00CD3D69"/>
    <w:rsid w:val="00CD4490"/>
    <w:rsid w:val="00CD45BC"/>
    <w:rsid w:val="00CD484D"/>
    <w:rsid w:val="00CD4CEA"/>
    <w:rsid w:val="00CD56F5"/>
    <w:rsid w:val="00CD58BC"/>
    <w:rsid w:val="00CD62A5"/>
    <w:rsid w:val="00CE0179"/>
    <w:rsid w:val="00CE0922"/>
    <w:rsid w:val="00CE0E6A"/>
    <w:rsid w:val="00CE26E3"/>
    <w:rsid w:val="00CE4E5C"/>
    <w:rsid w:val="00CE5BF4"/>
    <w:rsid w:val="00CE5C33"/>
    <w:rsid w:val="00CE5D6C"/>
    <w:rsid w:val="00CE5DB9"/>
    <w:rsid w:val="00CE7CCC"/>
    <w:rsid w:val="00CF1ECE"/>
    <w:rsid w:val="00CF2723"/>
    <w:rsid w:val="00CF2A22"/>
    <w:rsid w:val="00CF2EAD"/>
    <w:rsid w:val="00CF3788"/>
    <w:rsid w:val="00CF3AFD"/>
    <w:rsid w:val="00CF4907"/>
    <w:rsid w:val="00D0046E"/>
    <w:rsid w:val="00D03241"/>
    <w:rsid w:val="00D03815"/>
    <w:rsid w:val="00D03C87"/>
    <w:rsid w:val="00D0512E"/>
    <w:rsid w:val="00D0537C"/>
    <w:rsid w:val="00D079BD"/>
    <w:rsid w:val="00D1193C"/>
    <w:rsid w:val="00D15453"/>
    <w:rsid w:val="00D156D4"/>
    <w:rsid w:val="00D1594E"/>
    <w:rsid w:val="00D16D4C"/>
    <w:rsid w:val="00D17584"/>
    <w:rsid w:val="00D209AF"/>
    <w:rsid w:val="00D20F06"/>
    <w:rsid w:val="00D214F0"/>
    <w:rsid w:val="00D21B74"/>
    <w:rsid w:val="00D221D4"/>
    <w:rsid w:val="00D22D42"/>
    <w:rsid w:val="00D236C1"/>
    <w:rsid w:val="00D23B7D"/>
    <w:rsid w:val="00D25039"/>
    <w:rsid w:val="00D26619"/>
    <w:rsid w:val="00D27532"/>
    <w:rsid w:val="00D275AF"/>
    <w:rsid w:val="00D3016C"/>
    <w:rsid w:val="00D307AE"/>
    <w:rsid w:val="00D3090E"/>
    <w:rsid w:val="00D31CCD"/>
    <w:rsid w:val="00D33815"/>
    <w:rsid w:val="00D36528"/>
    <w:rsid w:val="00D36993"/>
    <w:rsid w:val="00D37599"/>
    <w:rsid w:val="00D40829"/>
    <w:rsid w:val="00D41ACB"/>
    <w:rsid w:val="00D42F60"/>
    <w:rsid w:val="00D43BAB"/>
    <w:rsid w:val="00D43E9B"/>
    <w:rsid w:val="00D447D4"/>
    <w:rsid w:val="00D44A39"/>
    <w:rsid w:val="00D456F5"/>
    <w:rsid w:val="00D458FF"/>
    <w:rsid w:val="00D462AB"/>
    <w:rsid w:val="00D474C4"/>
    <w:rsid w:val="00D4787F"/>
    <w:rsid w:val="00D50EF1"/>
    <w:rsid w:val="00D5172A"/>
    <w:rsid w:val="00D52F17"/>
    <w:rsid w:val="00D53846"/>
    <w:rsid w:val="00D5387F"/>
    <w:rsid w:val="00D5477A"/>
    <w:rsid w:val="00D557C9"/>
    <w:rsid w:val="00D569C8"/>
    <w:rsid w:val="00D61E14"/>
    <w:rsid w:val="00D6303A"/>
    <w:rsid w:val="00D657E6"/>
    <w:rsid w:val="00D65995"/>
    <w:rsid w:val="00D65C07"/>
    <w:rsid w:val="00D67FC5"/>
    <w:rsid w:val="00D70084"/>
    <w:rsid w:val="00D7094B"/>
    <w:rsid w:val="00D712AC"/>
    <w:rsid w:val="00D71CEC"/>
    <w:rsid w:val="00D7213D"/>
    <w:rsid w:val="00D72BEE"/>
    <w:rsid w:val="00D751ED"/>
    <w:rsid w:val="00D76C3E"/>
    <w:rsid w:val="00D7761C"/>
    <w:rsid w:val="00D77FA8"/>
    <w:rsid w:val="00D81043"/>
    <w:rsid w:val="00D811FF"/>
    <w:rsid w:val="00D814ED"/>
    <w:rsid w:val="00D819D8"/>
    <w:rsid w:val="00D83F03"/>
    <w:rsid w:val="00D84099"/>
    <w:rsid w:val="00D847DF"/>
    <w:rsid w:val="00D85A31"/>
    <w:rsid w:val="00D86534"/>
    <w:rsid w:val="00D8707D"/>
    <w:rsid w:val="00D87450"/>
    <w:rsid w:val="00D90EB4"/>
    <w:rsid w:val="00D9140C"/>
    <w:rsid w:val="00D92464"/>
    <w:rsid w:val="00D92874"/>
    <w:rsid w:val="00D93329"/>
    <w:rsid w:val="00D93A81"/>
    <w:rsid w:val="00D93B62"/>
    <w:rsid w:val="00D94C39"/>
    <w:rsid w:val="00D9585D"/>
    <w:rsid w:val="00D960FD"/>
    <w:rsid w:val="00D9611E"/>
    <w:rsid w:val="00D96A4E"/>
    <w:rsid w:val="00D9708F"/>
    <w:rsid w:val="00D97CDA"/>
    <w:rsid w:val="00DA058C"/>
    <w:rsid w:val="00DA0E80"/>
    <w:rsid w:val="00DA1476"/>
    <w:rsid w:val="00DA1D3E"/>
    <w:rsid w:val="00DA309C"/>
    <w:rsid w:val="00DA3C9F"/>
    <w:rsid w:val="00DA4154"/>
    <w:rsid w:val="00DA430A"/>
    <w:rsid w:val="00DB045B"/>
    <w:rsid w:val="00DB2F09"/>
    <w:rsid w:val="00DB5007"/>
    <w:rsid w:val="00DB7847"/>
    <w:rsid w:val="00DC0A36"/>
    <w:rsid w:val="00DC3083"/>
    <w:rsid w:val="00DC32BD"/>
    <w:rsid w:val="00DC3CCB"/>
    <w:rsid w:val="00DC3CF3"/>
    <w:rsid w:val="00DC67A1"/>
    <w:rsid w:val="00DC7753"/>
    <w:rsid w:val="00DC7EEC"/>
    <w:rsid w:val="00DD0112"/>
    <w:rsid w:val="00DD0A92"/>
    <w:rsid w:val="00DD0BBB"/>
    <w:rsid w:val="00DD0D02"/>
    <w:rsid w:val="00DD10A1"/>
    <w:rsid w:val="00DD152B"/>
    <w:rsid w:val="00DD1ABD"/>
    <w:rsid w:val="00DD3004"/>
    <w:rsid w:val="00DD3881"/>
    <w:rsid w:val="00DD3D6B"/>
    <w:rsid w:val="00DD4013"/>
    <w:rsid w:val="00DD5004"/>
    <w:rsid w:val="00DD5F1A"/>
    <w:rsid w:val="00DD6DBE"/>
    <w:rsid w:val="00DD72A4"/>
    <w:rsid w:val="00DD742C"/>
    <w:rsid w:val="00DE004A"/>
    <w:rsid w:val="00DE0102"/>
    <w:rsid w:val="00DE1D70"/>
    <w:rsid w:val="00DE2AC6"/>
    <w:rsid w:val="00DE6130"/>
    <w:rsid w:val="00DE695B"/>
    <w:rsid w:val="00DF0B2B"/>
    <w:rsid w:val="00DF0E68"/>
    <w:rsid w:val="00DF18F3"/>
    <w:rsid w:val="00DF1987"/>
    <w:rsid w:val="00DF25C6"/>
    <w:rsid w:val="00DF2D77"/>
    <w:rsid w:val="00DF2DBD"/>
    <w:rsid w:val="00DF37E5"/>
    <w:rsid w:val="00DF3BE6"/>
    <w:rsid w:val="00DF4606"/>
    <w:rsid w:val="00DF4C0E"/>
    <w:rsid w:val="00DF4FF1"/>
    <w:rsid w:val="00E0043E"/>
    <w:rsid w:val="00E009BF"/>
    <w:rsid w:val="00E00E93"/>
    <w:rsid w:val="00E01001"/>
    <w:rsid w:val="00E04491"/>
    <w:rsid w:val="00E054A5"/>
    <w:rsid w:val="00E05CAC"/>
    <w:rsid w:val="00E060B2"/>
    <w:rsid w:val="00E0746C"/>
    <w:rsid w:val="00E10857"/>
    <w:rsid w:val="00E10B59"/>
    <w:rsid w:val="00E10BF5"/>
    <w:rsid w:val="00E135D6"/>
    <w:rsid w:val="00E1400D"/>
    <w:rsid w:val="00E145CD"/>
    <w:rsid w:val="00E14E85"/>
    <w:rsid w:val="00E16909"/>
    <w:rsid w:val="00E17DD8"/>
    <w:rsid w:val="00E23062"/>
    <w:rsid w:val="00E23872"/>
    <w:rsid w:val="00E254A8"/>
    <w:rsid w:val="00E25DC8"/>
    <w:rsid w:val="00E26355"/>
    <w:rsid w:val="00E263BF"/>
    <w:rsid w:val="00E271E5"/>
    <w:rsid w:val="00E31ED5"/>
    <w:rsid w:val="00E31F16"/>
    <w:rsid w:val="00E327FD"/>
    <w:rsid w:val="00E329E0"/>
    <w:rsid w:val="00E357CC"/>
    <w:rsid w:val="00E35CBD"/>
    <w:rsid w:val="00E36480"/>
    <w:rsid w:val="00E40EA3"/>
    <w:rsid w:val="00E41ABE"/>
    <w:rsid w:val="00E41B42"/>
    <w:rsid w:val="00E41EC9"/>
    <w:rsid w:val="00E42720"/>
    <w:rsid w:val="00E4308E"/>
    <w:rsid w:val="00E43942"/>
    <w:rsid w:val="00E43EAE"/>
    <w:rsid w:val="00E44028"/>
    <w:rsid w:val="00E44272"/>
    <w:rsid w:val="00E443C6"/>
    <w:rsid w:val="00E449FB"/>
    <w:rsid w:val="00E45241"/>
    <w:rsid w:val="00E454EF"/>
    <w:rsid w:val="00E45C46"/>
    <w:rsid w:val="00E45CB6"/>
    <w:rsid w:val="00E45E59"/>
    <w:rsid w:val="00E45E93"/>
    <w:rsid w:val="00E46137"/>
    <w:rsid w:val="00E50EA0"/>
    <w:rsid w:val="00E51E1F"/>
    <w:rsid w:val="00E51F78"/>
    <w:rsid w:val="00E52857"/>
    <w:rsid w:val="00E52923"/>
    <w:rsid w:val="00E5335A"/>
    <w:rsid w:val="00E53CE7"/>
    <w:rsid w:val="00E54254"/>
    <w:rsid w:val="00E5473B"/>
    <w:rsid w:val="00E54D0A"/>
    <w:rsid w:val="00E56A64"/>
    <w:rsid w:val="00E56CAD"/>
    <w:rsid w:val="00E573F3"/>
    <w:rsid w:val="00E57655"/>
    <w:rsid w:val="00E57784"/>
    <w:rsid w:val="00E60C9A"/>
    <w:rsid w:val="00E60D57"/>
    <w:rsid w:val="00E6262A"/>
    <w:rsid w:val="00E62CD2"/>
    <w:rsid w:val="00E647B5"/>
    <w:rsid w:val="00E64872"/>
    <w:rsid w:val="00E65039"/>
    <w:rsid w:val="00E654F3"/>
    <w:rsid w:val="00E65731"/>
    <w:rsid w:val="00E66A49"/>
    <w:rsid w:val="00E67584"/>
    <w:rsid w:val="00E676AE"/>
    <w:rsid w:val="00E67DCD"/>
    <w:rsid w:val="00E708AB"/>
    <w:rsid w:val="00E715DC"/>
    <w:rsid w:val="00E717D4"/>
    <w:rsid w:val="00E71A0C"/>
    <w:rsid w:val="00E73326"/>
    <w:rsid w:val="00E7357B"/>
    <w:rsid w:val="00E7580C"/>
    <w:rsid w:val="00E75E35"/>
    <w:rsid w:val="00E75EF6"/>
    <w:rsid w:val="00E76591"/>
    <w:rsid w:val="00E76B9F"/>
    <w:rsid w:val="00E776AB"/>
    <w:rsid w:val="00E77816"/>
    <w:rsid w:val="00E778CD"/>
    <w:rsid w:val="00E83049"/>
    <w:rsid w:val="00E8456C"/>
    <w:rsid w:val="00E86EEF"/>
    <w:rsid w:val="00E87021"/>
    <w:rsid w:val="00E90200"/>
    <w:rsid w:val="00E9057C"/>
    <w:rsid w:val="00E91502"/>
    <w:rsid w:val="00E919D2"/>
    <w:rsid w:val="00E929F0"/>
    <w:rsid w:val="00E92DB0"/>
    <w:rsid w:val="00E962FE"/>
    <w:rsid w:val="00E96471"/>
    <w:rsid w:val="00E9781F"/>
    <w:rsid w:val="00E97F37"/>
    <w:rsid w:val="00EA068C"/>
    <w:rsid w:val="00EA165B"/>
    <w:rsid w:val="00EA1C72"/>
    <w:rsid w:val="00EA26B1"/>
    <w:rsid w:val="00EA478F"/>
    <w:rsid w:val="00EA4965"/>
    <w:rsid w:val="00EA549D"/>
    <w:rsid w:val="00EA6FAC"/>
    <w:rsid w:val="00EB092E"/>
    <w:rsid w:val="00EB0BE9"/>
    <w:rsid w:val="00EB3558"/>
    <w:rsid w:val="00EB3E79"/>
    <w:rsid w:val="00EB410B"/>
    <w:rsid w:val="00EB4A7B"/>
    <w:rsid w:val="00EB4AF7"/>
    <w:rsid w:val="00EB4E43"/>
    <w:rsid w:val="00EB56B9"/>
    <w:rsid w:val="00EB6486"/>
    <w:rsid w:val="00EB65D6"/>
    <w:rsid w:val="00EB69AB"/>
    <w:rsid w:val="00EB6AA0"/>
    <w:rsid w:val="00EB7A82"/>
    <w:rsid w:val="00EC0BBD"/>
    <w:rsid w:val="00EC2718"/>
    <w:rsid w:val="00EC293E"/>
    <w:rsid w:val="00EC3DDA"/>
    <w:rsid w:val="00EC4832"/>
    <w:rsid w:val="00EC4B78"/>
    <w:rsid w:val="00EC7761"/>
    <w:rsid w:val="00EC7926"/>
    <w:rsid w:val="00EC796F"/>
    <w:rsid w:val="00ED04BE"/>
    <w:rsid w:val="00ED05BE"/>
    <w:rsid w:val="00ED0E7D"/>
    <w:rsid w:val="00ED2066"/>
    <w:rsid w:val="00ED22DD"/>
    <w:rsid w:val="00ED2E19"/>
    <w:rsid w:val="00ED3AEC"/>
    <w:rsid w:val="00ED4211"/>
    <w:rsid w:val="00ED4656"/>
    <w:rsid w:val="00ED47A4"/>
    <w:rsid w:val="00ED489A"/>
    <w:rsid w:val="00ED4994"/>
    <w:rsid w:val="00ED4E36"/>
    <w:rsid w:val="00ED6C5B"/>
    <w:rsid w:val="00ED76C8"/>
    <w:rsid w:val="00EE1467"/>
    <w:rsid w:val="00EE1A69"/>
    <w:rsid w:val="00EE1FB2"/>
    <w:rsid w:val="00EE2E8F"/>
    <w:rsid w:val="00EE3D9F"/>
    <w:rsid w:val="00EE4B7F"/>
    <w:rsid w:val="00EE5FCE"/>
    <w:rsid w:val="00EE70F1"/>
    <w:rsid w:val="00EF00C4"/>
    <w:rsid w:val="00EF14BE"/>
    <w:rsid w:val="00EF1508"/>
    <w:rsid w:val="00EF1991"/>
    <w:rsid w:val="00EF2309"/>
    <w:rsid w:val="00EF2F87"/>
    <w:rsid w:val="00EF5875"/>
    <w:rsid w:val="00EF6E81"/>
    <w:rsid w:val="00EF7C56"/>
    <w:rsid w:val="00F005DB"/>
    <w:rsid w:val="00F00B7E"/>
    <w:rsid w:val="00F01C3C"/>
    <w:rsid w:val="00F01CA4"/>
    <w:rsid w:val="00F02495"/>
    <w:rsid w:val="00F0280F"/>
    <w:rsid w:val="00F0299D"/>
    <w:rsid w:val="00F02BC1"/>
    <w:rsid w:val="00F0304F"/>
    <w:rsid w:val="00F034CD"/>
    <w:rsid w:val="00F045FC"/>
    <w:rsid w:val="00F04A4A"/>
    <w:rsid w:val="00F04B96"/>
    <w:rsid w:val="00F0532D"/>
    <w:rsid w:val="00F05D7E"/>
    <w:rsid w:val="00F077B5"/>
    <w:rsid w:val="00F10A99"/>
    <w:rsid w:val="00F10EEC"/>
    <w:rsid w:val="00F115E8"/>
    <w:rsid w:val="00F11A29"/>
    <w:rsid w:val="00F12C50"/>
    <w:rsid w:val="00F135FE"/>
    <w:rsid w:val="00F1587E"/>
    <w:rsid w:val="00F15E1A"/>
    <w:rsid w:val="00F161BA"/>
    <w:rsid w:val="00F166F5"/>
    <w:rsid w:val="00F17728"/>
    <w:rsid w:val="00F20B95"/>
    <w:rsid w:val="00F20DFF"/>
    <w:rsid w:val="00F21B63"/>
    <w:rsid w:val="00F227F3"/>
    <w:rsid w:val="00F23B8A"/>
    <w:rsid w:val="00F24A7F"/>
    <w:rsid w:val="00F25E4B"/>
    <w:rsid w:val="00F2608C"/>
    <w:rsid w:val="00F27201"/>
    <w:rsid w:val="00F31177"/>
    <w:rsid w:val="00F330C0"/>
    <w:rsid w:val="00F33314"/>
    <w:rsid w:val="00F33943"/>
    <w:rsid w:val="00F35CE3"/>
    <w:rsid w:val="00F35F8B"/>
    <w:rsid w:val="00F362A4"/>
    <w:rsid w:val="00F3652B"/>
    <w:rsid w:val="00F369CF"/>
    <w:rsid w:val="00F375BD"/>
    <w:rsid w:val="00F37AB2"/>
    <w:rsid w:val="00F41DBB"/>
    <w:rsid w:val="00F50435"/>
    <w:rsid w:val="00F518BF"/>
    <w:rsid w:val="00F522D7"/>
    <w:rsid w:val="00F5303D"/>
    <w:rsid w:val="00F565C1"/>
    <w:rsid w:val="00F602BF"/>
    <w:rsid w:val="00F62101"/>
    <w:rsid w:val="00F62394"/>
    <w:rsid w:val="00F64025"/>
    <w:rsid w:val="00F65447"/>
    <w:rsid w:val="00F658D3"/>
    <w:rsid w:val="00F65975"/>
    <w:rsid w:val="00F6650A"/>
    <w:rsid w:val="00F66D28"/>
    <w:rsid w:val="00F66ED6"/>
    <w:rsid w:val="00F67F86"/>
    <w:rsid w:val="00F7062A"/>
    <w:rsid w:val="00F72667"/>
    <w:rsid w:val="00F72979"/>
    <w:rsid w:val="00F73041"/>
    <w:rsid w:val="00F73A6C"/>
    <w:rsid w:val="00F740EB"/>
    <w:rsid w:val="00F75409"/>
    <w:rsid w:val="00F75694"/>
    <w:rsid w:val="00F75FFC"/>
    <w:rsid w:val="00F76457"/>
    <w:rsid w:val="00F76613"/>
    <w:rsid w:val="00F774CA"/>
    <w:rsid w:val="00F80CA5"/>
    <w:rsid w:val="00F80D41"/>
    <w:rsid w:val="00F821C4"/>
    <w:rsid w:val="00F838EB"/>
    <w:rsid w:val="00F843B3"/>
    <w:rsid w:val="00F861A1"/>
    <w:rsid w:val="00F864E1"/>
    <w:rsid w:val="00F8681C"/>
    <w:rsid w:val="00F913DC"/>
    <w:rsid w:val="00F9239C"/>
    <w:rsid w:val="00F932DF"/>
    <w:rsid w:val="00F9391B"/>
    <w:rsid w:val="00F9505B"/>
    <w:rsid w:val="00F96A06"/>
    <w:rsid w:val="00F970EC"/>
    <w:rsid w:val="00F9722F"/>
    <w:rsid w:val="00FA0403"/>
    <w:rsid w:val="00FA2991"/>
    <w:rsid w:val="00FA2A69"/>
    <w:rsid w:val="00FA4338"/>
    <w:rsid w:val="00FA54EF"/>
    <w:rsid w:val="00FA5632"/>
    <w:rsid w:val="00FA683C"/>
    <w:rsid w:val="00FA7A6F"/>
    <w:rsid w:val="00FA7C49"/>
    <w:rsid w:val="00FA7C92"/>
    <w:rsid w:val="00FB0062"/>
    <w:rsid w:val="00FB0179"/>
    <w:rsid w:val="00FB0400"/>
    <w:rsid w:val="00FB19CC"/>
    <w:rsid w:val="00FB240E"/>
    <w:rsid w:val="00FB25A7"/>
    <w:rsid w:val="00FB2D7A"/>
    <w:rsid w:val="00FB518E"/>
    <w:rsid w:val="00FB57B1"/>
    <w:rsid w:val="00FB6E91"/>
    <w:rsid w:val="00FB741F"/>
    <w:rsid w:val="00FB7708"/>
    <w:rsid w:val="00FC1437"/>
    <w:rsid w:val="00FC1F65"/>
    <w:rsid w:val="00FC307C"/>
    <w:rsid w:val="00FC3C31"/>
    <w:rsid w:val="00FC45CD"/>
    <w:rsid w:val="00FC5C5F"/>
    <w:rsid w:val="00FC6A3E"/>
    <w:rsid w:val="00FD076B"/>
    <w:rsid w:val="00FD1D8E"/>
    <w:rsid w:val="00FD2492"/>
    <w:rsid w:val="00FD79C8"/>
    <w:rsid w:val="00FE05D3"/>
    <w:rsid w:val="00FE0A5E"/>
    <w:rsid w:val="00FE1E89"/>
    <w:rsid w:val="00FE30B5"/>
    <w:rsid w:val="00FE31F9"/>
    <w:rsid w:val="00FE3320"/>
    <w:rsid w:val="00FE3418"/>
    <w:rsid w:val="00FE3FF8"/>
    <w:rsid w:val="00FE4D72"/>
    <w:rsid w:val="00FE5EF5"/>
    <w:rsid w:val="00FE5F8A"/>
    <w:rsid w:val="00FE60E0"/>
    <w:rsid w:val="00FE6FED"/>
    <w:rsid w:val="00FE7A5A"/>
    <w:rsid w:val="00FE7BFF"/>
    <w:rsid w:val="00FE7C6F"/>
    <w:rsid w:val="00FF14C4"/>
    <w:rsid w:val="00FF1985"/>
    <w:rsid w:val="00FF2B8B"/>
    <w:rsid w:val="00FF2E33"/>
    <w:rsid w:val="00FF3899"/>
    <w:rsid w:val="00FF4205"/>
    <w:rsid w:val="00FF4AC8"/>
    <w:rsid w:val="00FF5CE4"/>
    <w:rsid w:val="00FF5ED6"/>
    <w:rsid w:val="00FF60A4"/>
    <w:rsid w:val="00FF61A2"/>
    <w:rsid w:val="00FF7845"/>
    <w:rsid w:val="00FF7CD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63B30"/>
  <w15:docId w15:val="{74A3FC97-3ED9-4160-B168-99058D2AB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F9"/>
  </w:style>
  <w:style w:type="paragraph" w:styleId="Heading1">
    <w:name w:val="heading 1"/>
    <w:basedOn w:val="Normal"/>
    <w:next w:val="Normal"/>
    <w:link w:val="Heading1Char"/>
    <w:uiPriority w:val="9"/>
    <w:qFormat/>
    <w:rsid w:val="000C27BF"/>
    <w:pPr>
      <w:keepNext/>
      <w:keepLines/>
      <w:numPr>
        <w:numId w:val="2"/>
      </w:numPr>
      <w:spacing w:before="240" w:after="0" w:line="480" w:lineRule="auto"/>
      <w:jc w:val="both"/>
      <w:outlineLvl w:val="0"/>
    </w:pPr>
    <w:rPr>
      <w:rFonts w:ascii="Cambria" w:eastAsiaTheme="majorEastAsia" w:hAnsi="Cambria" w:cstheme="majorBidi"/>
      <w:b/>
      <w:szCs w:val="32"/>
      <w:lang w:val="en-US"/>
    </w:rPr>
  </w:style>
  <w:style w:type="paragraph" w:styleId="Heading2">
    <w:name w:val="heading 2"/>
    <w:basedOn w:val="Normal"/>
    <w:next w:val="Normal"/>
    <w:link w:val="Heading2Char"/>
    <w:uiPriority w:val="9"/>
    <w:unhideWhenUsed/>
    <w:qFormat/>
    <w:rsid w:val="000C27BF"/>
    <w:pPr>
      <w:keepNext/>
      <w:keepLines/>
      <w:numPr>
        <w:ilvl w:val="1"/>
        <w:numId w:val="2"/>
      </w:numPr>
      <w:spacing w:before="40" w:after="0" w:line="480" w:lineRule="auto"/>
      <w:jc w:val="both"/>
      <w:outlineLvl w:val="1"/>
    </w:pPr>
    <w:rPr>
      <w:rFonts w:ascii="Cambria" w:eastAsiaTheme="majorEastAsia" w:hAnsi="Cambria" w:cstheme="majorBidi"/>
      <w:b/>
      <w:szCs w:val="26"/>
      <w:lang w:val="en-US"/>
    </w:rPr>
  </w:style>
  <w:style w:type="paragraph" w:styleId="Heading3">
    <w:name w:val="heading 3"/>
    <w:basedOn w:val="Normal"/>
    <w:next w:val="Normal"/>
    <w:link w:val="Heading3Char"/>
    <w:uiPriority w:val="9"/>
    <w:unhideWhenUsed/>
    <w:qFormat/>
    <w:rsid w:val="000C27BF"/>
    <w:pPr>
      <w:keepNext/>
      <w:keepLines/>
      <w:numPr>
        <w:ilvl w:val="2"/>
        <w:numId w:val="2"/>
      </w:numPr>
      <w:spacing w:before="40" w:after="0" w:line="480" w:lineRule="auto"/>
      <w:jc w:val="both"/>
      <w:outlineLvl w:val="2"/>
    </w:pPr>
    <w:rPr>
      <w:rFonts w:ascii="Cambria" w:eastAsiaTheme="majorEastAsia" w:hAnsi="Cambria" w:cstheme="majorBidi"/>
      <w:b/>
      <w:szCs w:val="24"/>
      <w:lang w:val="en-US"/>
    </w:rPr>
  </w:style>
  <w:style w:type="paragraph" w:styleId="Heading4">
    <w:name w:val="heading 4"/>
    <w:basedOn w:val="Normal"/>
    <w:next w:val="Normal"/>
    <w:link w:val="Heading4Char"/>
    <w:uiPriority w:val="9"/>
    <w:unhideWhenUsed/>
    <w:qFormat/>
    <w:rsid w:val="000C27BF"/>
    <w:pPr>
      <w:keepNext/>
      <w:keepLines/>
      <w:numPr>
        <w:ilvl w:val="3"/>
        <w:numId w:val="2"/>
      </w:numPr>
      <w:spacing w:before="40" w:after="0" w:line="480" w:lineRule="auto"/>
      <w:jc w:val="both"/>
      <w:outlineLvl w:val="3"/>
    </w:pPr>
    <w:rPr>
      <w:rFonts w:ascii="Cambria" w:eastAsiaTheme="majorEastAsia" w:hAnsi="Cambria" w:cstheme="majorBidi"/>
      <w:b/>
      <w:iCs/>
      <w:lang w:val="en-US"/>
    </w:rPr>
  </w:style>
  <w:style w:type="paragraph" w:styleId="Heading5">
    <w:name w:val="heading 5"/>
    <w:basedOn w:val="Normal"/>
    <w:next w:val="Normal"/>
    <w:link w:val="Heading5Char"/>
    <w:uiPriority w:val="9"/>
    <w:semiHidden/>
    <w:unhideWhenUsed/>
    <w:qFormat/>
    <w:rsid w:val="000C27BF"/>
    <w:pPr>
      <w:keepNext/>
      <w:keepLines/>
      <w:numPr>
        <w:ilvl w:val="4"/>
        <w:numId w:val="2"/>
      </w:numPr>
      <w:spacing w:before="40" w:after="0"/>
      <w:jc w:val="both"/>
      <w:outlineLvl w:val="4"/>
    </w:pPr>
    <w:rPr>
      <w:rFonts w:asciiTheme="majorHAnsi" w:eastAsiaTheme="majorEastAsia" w:hAnsiTheme="majorHAnsi" w:cstheme="majorBidi"/>
      <w:color w:val="2E74B5" w:themeColor="accent1" w:themeShade="BF"/>
      <w:lang w:val="en-US"/>
    </w:rPr>
  </w:style>
  <w:style w:type="paragraph" w:styleId="Heading6">
    <w:name w:val="heading 6"/>
    <w:basedOn w:val="Normal"/>
    <w:next w:val="Normal"/>
    <w:link w:val="Heading6Char"/>
    <w:uiPriority w:val="9"/>
    <w:semiHidden/>
    <w:unhideWhenUsed/>
    <w:qFormat/>
    <w:rsid w:val="000C27BF"/>
    <w:pPr>
      <w:keepNext/>
      <w:keepLines/>
      <w:numPr>
        <w:ilvl w:val="5"/>
        <w:numId w:val="2"/>
      </w:numPr>
      <w:spacing w:before="40" w:after="0"/>
      <w:jc w:val="both"/>
      <w:outlineLvl w:val="5"/>
    </w:pPr>
    <w:rPr>
      <w:rFonts w:asciiTheme="majorHAnsi" w:eastAsiaTheme="majorEastAsia" w:hAnsiTheme="majorHAnsi" w:cstheme="majorBidi"/>
      <w:color w:val="1F4D78" w:themeColor="accent1" w:themeShade="7F"/>
      <w:lang w:val="en-US"/>
    </w:rPr>
  </w:style>
  <w:style w:type="paragraph" w:styleId="Heading7">
    <w:name w:val="heading 7"/>
    <w:basedOn w:val="Normal"/>
    <w:next w:val="Normal"/>
    <w:link w:val="Heading7Char"/>
    <w:uiPriority w:val="9"/>
    <w:semiHidden/>
    <w:unhideWhenUsed/>
    <w:qFormat/>
    <w:rsid w:val="000C27BF"/>
    <w:pPr>
      <w:keepNext/>
      <w:keepLines/>
      <w:numPr>
        <w:ilvl w:val="6"/>
        <w:numId w:val="2"/>
      </w:numPr>
      <w:spacing w:before="40" w:after="0"/>
      <w:jc w:val="both"/>
      <w:outlineLvl w:val="6"/>
    </w:pPr>
    <w:rPr>
      <w:rFonts w:asciiTheme="majorHAnsi" w:eastAsiaTheme="majorEastAsia" w:hAnsiTheme="majorHAnsi" w:cstheme="majorBidi"/>
      <w:i/>
      <w:iCs/>
      <w:color w:val="1F4D78" w:themeColor="accent1" w:themeShade="7F"/>
      <w:lang w:val="en-US"/>
    </w:rPr>
  </w:style>
  <w:style w:type="paragraph" w:styleId="Heading8">
    <w:name w:val="heading 8"/>
    <w:basedOn w:val="Normal"/>
    <w:next w:val="Normal"/>
    <w:link w:val="Heading8Char"/>
    <w:uiPriority w:val="9"/>
    <w:semiHidden/>
    <w:unhideWhenUsed/>
    <w:qFormat/>
    <w:rsid w:val="000C27BF"/>
    <w:pPr>
      <w:keepNext/>
      <w:keepLines/>
      <w:numPr>
        <w:ilvl w:val="7"/>
        <w:numId w:val="2"/>
      </w:numPr>
      <w:spacing w:before="40" w:after="0"/>
      <w:jc w:val="both"/>
      <w:outlineLvl w:val="7"/>
    </w:pPr>
    <w:rPr>
      <w:rFonts w:asciiTheme="majorHAnsi" w:eastAsiaTheme="majorEastAsia" w:hAnsiTheme="majorHAnsi" w:cstheme="majorBidi"/>
      <w:color w:val="272727" w:themeColor="text1" w:themeTint="D8"/>
      <w:sz w:val="21"/>
      <w:szCs w:val="21"/>
      <w:lang w:val="en-US"/>
    </w:rPr>
  </w:style>
  <w:style w:type="paragraph" w:styleId="Heading9">
    <w:name w:val="heading 9"/>
    <w:basedOn w:val="Normal"/>
    <w:next w:val="Normal"/>
    <w:link w:val="Heading9Char"/>
    <w:uiPriority w:val="9"/>
    <w:semiHidden/>
    <w:unhideWhenUsed/>
    <w:qFormat/>
    <w:rsid w:val="000C27BF"/>
    <w:pPr>
      <w:keepNext/>
      <w:keepLines/>
      <w:numPr>
        <w:ilvl w:val="8"/>
        <w:numId w:val="2"/>
      </w:numPr>
      <w:spacing w:before="40" w:after="0"/>
      <w:jc w:val="both"/>
      <w:outlineLvl w:val="8"/>
    </w:pPr>
    <w:rPr>
      <w:rFonts w:asciiTheme="majorHAnsi" w:eastAsiaTheme="majorEastAsia" w:hAnsiTheme="majorHAnsi" w:cstheme="majorBidi"/>
      <w: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13D"/>
    <w:pPr>
      <w:ind w:left="720"/>
      <w:contextualSpacing/>
      <w:jc w:val="both"/>
    </w:pPr>
    <w:rPr>
      <w:lang w:val="en-US"/>
    </w:rPr>
  </w:style>
  <w:style w:type="paragraph" w:styleId="Caption">
    <w:name w:val="caption"/>
    <w:basedOn w:val="Normal"/>
    <w:next w:val="Normal"/>
    <w:uiPriority w:val="35"/>
    <w:unhideWhenUsed/>
    <w:qFormat/>
    <w:rsid w:val="000C27BF"/>
    <w:pPr>
      <w:spacing w:after="200" w:line="240" w:lineRule="auto"/>
      <w:jc w:val="both"/>
    </w:pPr>
    <w:rPr>
      <w:b/>
      <w:iCs/>
      <w:szCs w:val="18"/>
      <w:lang w:val="en-US"/>
    </w:rPr>
  </w:style>
  <w:style w:type="character" w:customStyle="1" w:styleId="Heading1Char">
    <w:name w:val="Heading 1 Char"/>
    <w:basedOn w:val="DefaultParagraphFont"/>
    <w:link w:val="Heading1"/>
    <w:uiPriority w:val="9"/>
    <w:rsid w:val="000C27BF"/>
    <w:rPr>
      <w:rFonts w:ascii="Cambria" w:eastAsiaTheme="majorEastAsia" w:hAnsi="Cambria" w:cstheme="majorBidi"/>
      <w:b/>
      <w:szCs w:val="32"/>
      <w:lang w:val="en-US"/>
    </w:rPr>
  </w:style>
  <w:style w:type="character" w:customStyle="1" w:styleId="Heading2Char">
    <w:name w:val="Heading 2 Char"/>
    <w:basedOn w:val="DefaultParagraphFont"/>
    <w:link w:val="Heading2"/>
    <w:uiPriority w:val="9"/>
    <w:rsid w:val="000C27BF"/>
    <w:rPr>
      <w:rFonts w:ascii="Cambria" w:eastAsiaTheme="majorEastAsia" w:hAnsi="Cambria" w:cstheme="majorBidi"/>
      <w:b/>
      <w:szCs w:val="26"/>
      <w:lang w:val="en-US"/>
    </w:rPr>
  </w:style>
  <w:style w:type="character" w:customStyle="1" w:styleId="Heading3Char">
    <w:name w:val="Heading 3 Char"/>
    <w:basedOn w:val="DefaultParagraphFont"/>
    <w:link w:val="Heading3"/>
    <w:uiPriority w:val="9"/>
    <w:rsid w:val="000C27BF"/>
    <w:rPr>
      <w:rFonts w:ascii="Cambria" w:eastAsiaTheme="majorEastAsia" w:hAnsi="Cambria" w:cstheme="majorBidi"/>
      <w:b/>
      <w:szCs w:val="24"/>
      <w:lang w:val="en-US"/>
    </w:rPr>
  </w:style>
  <w:style w:type="character" w:customStyle="1" w:styleId="Heading4Char">
    <w:name w:val="Heading 4 Char"/>
    <w:basedOn w:val="DefaultParagraphFont"/>
    <w:link w:val="Heading4"/>
    <w:uiPriority w:val="9"/>
    <w:rsid w:val="000C27BF"/>
    <w:rPr>
      <w:rFonts w:ascii="Cambria" w:eastAsiaTheme="majorEastAsia" w:hAnsi="Cambria" w:cstheme="majorBidi"/>
      <w:b/>
      <w:iCs/>
      <w:lang w:val="en-US"/>
    </w:rPr>
  </w:style>
  <w:style w:type="character" w:customStyle="1" w:styleId="Heading5Char">
    <w:name w:val="Heading 5 Char"/>
    <w:basedOn w:val="DefaultParagraphFont"/>
    <w:link w:val="Heading5"/>
    <w:uiPriority w:val="9"/>
    <w:semiHidden/>
    <w:rsid w:val="000C27BF"/>
    <w:rPr>
      <w:rFonts w:asciiTheme="majorHAnsi" w:eastAsiaTheme="majorEastAsia" w:hAnsiTheme="majorHAnsi" w:cstheme="majorBidi"/>
      <w:color w:val="2E74B5" w:themeColor="accent1" w:themeShade="BF"/>
      <w:lang w:val="en-US"/>
    </w:rPr>
  </w:style>
  <w:style w:type="character" w:customStyle="1" w:styleId="Heading6Char">
    <w:name w:val="Heading 6 Char"/>
    <w:basedOn w:val="DefaultParagraphFont"/>
    <w:link w:val="Heading6"/>
    <w:uiPriority w:val="9"/>
    <w:semiHidden/>
    <w:rsid w:val="000C27BF"/>
    <w:rPr>
      <w:rFonts w:asciiTheme="majorHAnsi" w:eastAsiaTheme="majorEastAsia" w:hAnsiTheme="majorHAnsi" w:cstheme="majorBidi"/>
      <w:color w:val="1F4D78" w:themeColor="accent1" w:themeShade="7F"/>
      <w:lang w:val="en-US"/>
    </w:rPr>
  </w:style>
  <w:style w:type="character" w:customStyle="1" w:styleId="Heading7Char">
    <w:name w:val="Heading 7 Char"/>
    <w:basedOn w:val="DefaultParagraphFont"/>
    <w:link w:val="Heading7"/>
    <w:uiPriority w:val="9"/>
    <w:semiHidden/>
    <w:rsid w:val="000C27BF"/>
    <w:rPr>
      <w:rFonts w:asciiTheme="majorHAnsi" w:eastAsiaTheme="majorEastAsia" w:hAnsiTheme="majorHAnsi" w:cstheme="majorBidi"/>
      <w:i/>
      <w:iCs/>
      <w:color w:val="1F4D78" w:themeColor="accent1" w:themeShade="7F"/>
      <w:lang w:val="en-US"/>
    </w:rPr>
  </w:style>
  <w:style w:type="character" w:customStyle="1" w:styleId="Heading8Char">
    <w:name w:val="Heading 8 Char"/>
    <w:basedOn w:val="DefaultParagraphFont"/>
    <w:link w:val="Heading8"/>
    <w:uiPriority w:val="9"/>
    <w:semiHidden/>
    <w:rsid w:val="000C27BF"/>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0C27BF"/>
    <w:rPr>
      <w:rFonts w:asciiTheme="majorHAnsi" w:eastAsiaTheme="majorEastAsia" w:hAnsiTheme="majorHAnsi" w:cstheme="majorBidi"/>
      <w:i/>
      <w:iCs/>
      <w:color w:val="272727" w:themeColor="text1" w:themeTint="D8"/>
      <w:sz w:val="21"/>
      <w:szCs w:val="21"/>
      <w:lang w:val="en-US"/>
    </w:rPr>
  </w:style>
  <w:style w:type="table" w:styleId="TableGrid">
    <w:name w:val="Table Grid"/>
    <w:basedOn w:val="TableNormal"/>
    <w:uiPriority w:val="39"/>
    <w:rsid w:val="008764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F25C6"/>
    <w:pPr>
      <w:spacing w:after="0" w:line="240" w:lineRule="auto"/>
    </w:pPr>
  </w:style>
  <w:style w:type="table" w:customStyle="1" w:styleId="GridTable1Light-Accent31">
    <w:name w:val="Grid Table 1 Light - Accent 31"/>
    <w:basedOn w:val="TableNormal"/>
    <w:uiPriority w:val="46"/>
    <w:rsid w:val="00637A76"/>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PlainTable41">
    <w:name w:val="Plain Table 41"/>
    <w:basedOn w:val="TableNormal"/>
    <w:uiPriority w:val="44"/>
    <w:rsid w:val="0030011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3001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2D154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11">
    <w:name w:val="Plain Table 11"/>
    <w:basedOn w:val="TableNormal"/>
    <w:uiPriority w:val="41"/>
    <w:rsid w:val="002D154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A46133"/>
    <w:rPr>
      <w:sz w:val="16"/>
      <w:szCs w:val="16"/>
    </w:rPr>
  </w:style>
  <w:style w:type="paragraph" w:styleId="CommentText">
    <w:name w:val="annotation text"/>
    <w:basedOn w:val="Normal"/>
    <w:link w:val="CommentTextChar"/>
    <w:uiPriority w:val="99"/>
    <w:unhideWhenUsed/>
    <w:rsid w:val="00A46133"/>
    <w:pPr>
      <w:spacing w:line="240" w:lineRule="auto"/>
    </w:pPr>
    <w:rPr>
      <w:sz w:val="20"/>
      <w:szCs w:val="20"/>
    </w:rPr>
  </w:style>
  <w:style w:type="character" w:customStyle="1" w:styleId="CommentTextChar">
    <w:name w:val="Comment Text Char"/>
    <w:basedOn w:val="DefaultParagraphFont"/>
    <w:link w:val="CommentText"/>
    <w:uiPriority w:val="99"/>
    <w:rsid w:val="00A46133"/>
    <w:rPr>
      <w:sz w:val="20"/>
      <w:szCs w:val="20"/>
    </w:rPr>
  </w:style>
  <w:style w:type="paragraph" w:styleId="CommentSubject">
    <w:name w:val="annotation subject"/>
    <w:basedOn w:val="CommentText"/>
    <w:next w:val="CommentText"/>
    <w:link w:val="CommentSubjectChar"/>
    <w:uiPriority w:val="99"/>
    <w:semiHidden/>
    <w:unhideWhenUsed/>
    <w:rsid w:val="00A46133"/>
    <w:rPr>
      <w:b/>
      <w:bCs/>
    </w:rPr>
  </w:style>
  <w:style w:type="character" w:customStyle="1" w:styleId="CommentSubjectChar">
    <w:name w:val="Comment Subject Char"/>
    <w:basedOn w:val="CommentTextChar"/>
    <w:link w:val="CommentSubject"/>
    <w:uiPriority w:val="99"/>
    <w:semiHidden/>
    <w:rsid w:val="00A46133"/>
    <w:rPr>
      <w:b/>
      <w:bCs/>
      <w:sz w:val="20"/>
      <w:szCs w:val="20"/>
    </w:rPr>
  </w:style>
  <w:style w:type="paragraph" w:styleId="BalloonText">
    <w:name w:val="Balloon Text"/>
    <w:basedOn w:val="Normal"/>
    <w:link w:val="BalloonTextChar"/>
    <w:uiPriority w:val="99"/>
    <w:semiHidden/>
    <w:unhideWhenUsed/>
    <w:rsid w:val="00A461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6133"/>
    <w:rPr>
      <w:rFonts w:ascii="Segoe UI" w:hAnsi="Segoe UI" w:cs="Segoe UI"/>
      <w:sz w:val="18"/>
      <w:szCs w:val="18"/>
    </w:rPr>
  </w:style>
  <w:style w:type="character" w:customStyle="1" w:styleId="apple-converted-space">
    <w:name w:val="apple-converted-space"/>
    <w:basedOn w:val="DefaultParagraphFont"/>
    <w:rsid w:val="000F369A"/>
  </w:style>
  <w:style w:type="paragraph" w:styleId="Revision">
    <w:name w:val="Revision"/>
    <w:hidden/>
    <w:uiPriority w:val="99"/>
    <w:semiHidden/>
    <w:rsid w:val="00F20DFF"/>
    <w:pPr>
      <w:spacing w:after="0" w:line="240" w:lineRule="auto"/>
    </w:pPr>
  </w:style>
  <w:style w:type="paragraph" w:styleId="BodyText">
    <w:name w:val="Body Text"/>
    <w:basedOn w:val="Normal"/>
    <w:link w:val="BodyTextChar"/>
    <w:rsid w:val="00CD4CEA"/>
    <w:pPr>
      <w:spacing w:after="0" w:line="240" w:lineRule="auto"/>
      <w:ind w:right="1500"/>
    </w:pPr>
    <w:rPr>
      <w:rFonts w:eastAsiaTheme="minorEastAsia"/>
      <w:sz w:val="20"/>
      <w:szCs w:val="20"/>
      <w:lang w:eastAsia="en-CA"/>
    </w:rPr>
  </w:style>
  <w:style w:type="character" w:customStyle="1" w:styleId="BodyTextChar">
    <w:name w:val="Body Text Char"/>
    <w:basedOn w:val="DefaultParagraphFont"/>
    <w:link w:val="BodyText"/>
    <w:rsid w:val="00CD4CEA"/>
    <w:rPr>
      <w:rFonts w:eastAsiaTheme="minorEastAsia"/>
      <w:sz w:val="20"/>
      <w:szCs w:val="20"/>
      <w:lang w:eastAsia="en-CA"/>
    </w:rPr>
  </w:style>
  <w:style w:type="character" w:styleId="LineNumber">
    <w:name w:val="line number"/>
    <w:basedOn w:val="DefaultParagraphFont"/>
    <w:uiPriority w:val="99"/>
    <w:semiHidden/>
    <w:unhideWhenUsed/>
    <w:rsid w:val="00FB741F"/>
  </w:style>
  <w:style w:type="paragraph" w:styleId="Header">
    <w:name w:val="header"/>
    <w:basedOn w:val="Normal"/>
    <w:link w:val="HeaderChar"/>
    <w:uiPriority w:val="99"/>
    <w:unhideWhenUsed/>
    <w:rsid w:val="00DD72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2A4"/>
  </w:style>
  <w:style w:type="paragraph" w:styleId="Footer">
    <w:name w:val="footer"/>
    <w:basedOn w:val="Normal"/>
    <w:link w:val="FooterChar"/>
    <w:uiPriority w:val="99"/>
    <w:unhideWhenUsed/>
    <w:rsid w:val="00DD72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2A4"/>
  </w:style>
  <w:style w:type="paragraph" w:styleId="Bibliography">
    <w:name w:val="Bibliography"/>
    <w:basedOn w:val="Normal"/>
    <w:next w:val="Normal"/>
    <w:uiPriority w:val="37"/>
    <w:unhideWhenUsed/>
    <w:rsid w:val="00B86764"/>
  </w:style>
  <w:style w:type="character" w:styleId="PlaceholderText">
    <w:name w:val="Placeholder Text"/>
    <w:basedOn w:val="DefaultParagraphFont"/>
    <w:uiPriority w:val="99"/>
    <w:semiHidden/>
    <w:rsid w:val="00FE7A5A"/>
    <w:rPr>
      <w:color w:val="808080"/>
    </w:rPr>
  </w:style>
  <w:style w:type="paragraph" w:styleId="BodyTextIndent2">
    <w:name w:val="Body Text Indent 2"/>
    <w:basedOn w:val="Normal"/>
    <w:link w:val="BodyTextIndent2Char"/>
    <w:uiPriority w:val="99"/>
    <w:unhideWhenUsed/>
    <w:rsid w:val="008D3E7D"/>
    <w:pPr>
      <w:spacing w:after="120" w:line="480" w:lineRule="auto"/>
      <w:ind w:left="360"/>
    </w:pPr>
  </w:style>
  <w:style w:type="character" w:customStyle="1" w:styleId="BodyTextIndent2Char">
    <w:name w:val="Body Text Indent 2 Char"/>
    <w:basedOn w:val="DefaultParagraphFont"/>
    <w:link w:val="BodyTextIndent2"/>
    <w:uiPriority w:val="99"/>
    <w:rsid w:val="008D3E7D"/>
  </w:style>
  <w:style w:type="character" w:customStyle="1" w:styleId="hlfld-contribauthor">
    <w:name w:val="hlfld-contribauthor"/>
    <w:basedOn w:val="DefaultParagraphFont"/>
    <w:rsid w:val="00621077"/>
  </w:style>
  <w:style w:type="character" w:customStyle="1" w:styleId="nlmgiven-names">
    <w:name w:val="nlm_given-names"/>
    <w:basedOn w:val="DefaultParagraphFont"/>
    <w:rsid w:val="00621077"/>
  </w:style>
  <w:style w:type="character" w:customStyle="1" w:styleId="nlmyear">
    <w:name w:val="nlm_year"/>
    <w:basedOn w:val="DefaultParagraphFont"/>
    <w:rsid w:val="00621077"/>
  </w:style>
  <w:style w:type="character" w:customStyle="1" w:styleId="nlmarticle-title">
    <w:name w:val="nlm_article-title"/>
    <w:basedOn w:val="DefaultParagraphFont"/>
    <w:rsid w:val="00621077"/>
  </w:style>
  <w:style w:type="character" w:customStyle="1" w:styleId="nlmfpage">
    <w:name w:val="nlm_fpage"/>
    <w:basedOn w:val="DefaultParagraphFont"/>
    <w:rsid w:val="00621077"/>
  </w:style>
  <w:style w:type="character" w:customStyle="1" w:styleId="nlmlpage">
    <w:name w:val="nlm_lpage"/>
    <w:basedOn w:val="DefaultParagraphFont"/>
    <w:rsid w:val="00621077"/>
  </w:style>
  <w:style w:type="character" w:styleId="Hyperlink">
    <w:name w:val="Hyperlink"/>
    <w:basedOn w:val="DefaultParagraphFont"/>
    <w:uiPriority w:val="99"/>
    <w:unhideWhenUsed/>
    <w:rsid w:val="00A92ECC"/>
    <w:rPr>
      <w:color w:val="0563C1" w:themeColor="hyperlink"/>
      <w:u w:val="single"/>
    </w:rPr>
  </w:style>
  <w:style w:type="paragraph" w:styleId="NormalWeb">
    <w:name w:val="Normal (Web)"/>
    <w:basedOn w:val="Normal"/>
    <w:rsid w:val="00F01C3C"/>
    <w:pPr>
      <w:spacing w:before="100" w:beforeAutospacing="1" w:after="100" w:afterAutospacing="1" w:line="240" w:lineRule="auto"/>
    </w:pPr>
    <w:rPr>
      <w:rFonts w:eastAsiaTheme="minorEastAsia"/>
      <w:sz w:val="20"/>
      <w:szCs w:val="20"/>
      <w:lang w:eastAsia="en-CA"/>
    </w:rPr>
  </w:style>
  <w:style w:type="character" w:styleId="FollowedHyperlink">
    <w:name w:val="FollowedHyperlink"/>
    <w:basedOn w:val="DefaultParagraphFont"/>
    <w:uiPriority w:val="99"/>
    <w:semiHidden/>
    <w:unhideWhenUsed/>
    <w:rsid w:val="00AC1D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63973">
      <w:bodyDiv w:val="1"/>
      <w:marLeft w:val="0"/>
      <w:marRight w:val="0"/>
      <w:marTop w:val="0"/>
      <w:marBottom w:val="0"/>
      <w:divBdr>
        <w:top w:val="none" w:sz="0" w:space="0" w:color="auto"/>
        <w:left w:val="none" w:sz="0" w:space="0" w:color="auto"/>
        <w:bottom w:val="none" w:sz="0" w:space="0" w:color="auto"/>
        <w:right w:val="none" w:sz="0" w:space="0" w:color="auto"/>
      </w:divBdr>
    </w:div>
    <w:div w:id="202062399">
      <w:bodyDiv w:val="1"/>
      <w:marLeft w:val="0"/>
      <w:marRight w:val="0"/>
      <w:marTop w:val="0"/>
      <w:marBottom w:val="0"/>
      <w:divBdr>
        <w:top w:val="none" w:sz="0" w:space="0" w:color="auto"/>
        <w:left w:val="none" w:sz="0" w:space="0" w:color="auto"/>
        <w:bottom w:val="none" w:sz="0" w:space="0" w:color="auto"/>
        <w:right w:val="none" w:sz="0" w:space="0" w:color="auto"/>
      </w:divBdr>
    </w:div>
    <w:div w:id="219947027">
      <w:bodyDiv w:val="1"/>
      <w:marLeft w:val="0"/>
      <w:marRight w:val="0"/>
      <w:marTop w:val="0"/>
      <w:marBottom w:val="0"/>
      <w:divBdr>
        <w:top w:val="none" w:sz="0" w:space="0" w:color="auto"/>
        <w:left w:val="none" w:sz="0" w:space="0" w:color="auto"/>
        <w:bottom w:val="none" w:sz="0" w:space="0" w:color="auto"/>
        <w:right w:val="none" w:sz="0" w:space="0" w:color="auto"/>
      </w:divBdr>
    </w:div>
    <w:div w:id="563640990">
      <w:bodyDiv w:val="1"/>
      <w:marLeft w:val="0"/>
      <w:marRight w:val="0"/>
      <w:marTop w:val="0"/>
      <w:marBottom w:val="0"/>
      <w:divBdr>
        <w:top w:val="none" w:sz="0" w:space="0" w:color="auto"/>
        <w:left w:val="none" w:sz="0" w:space="0" w:color="auto"/>
        <w:bottom w:val="none" w:sz="0" w:space="0" w:color="auto"/>
        <w:right w:val="none" w:sz="0" w:space="0" w:color="auto"/>
      </w:divBdr>
    </w:div>
    <w:div w:id="595292285">
      <w:bodyDiv w:val="1"/>
      <w:marLeft w:val="0"/>
      <w:marRight w:val="0"/>
      <w:marTop w:val="0"/>
      <w:marBottom w:val="0"/>
      <w:divBdr>
        <w:top w:val="none" w:sz="0" w:space="0" w:color="auto"/>
        <w:left w:val="none" w:sz="0" w:space="0" w:color="auto"/>
        <w:bottom w:val="none" w:sz="0" w:space="0" w:color="auto"/>
        <w:right w:val="none" w:sz="0" w:space="0" w:color="auto"/>
      </w:divBdr>
    </w:div>
    <w:div w:id="1400858923">
      <w:bodyDiv w:val="1"/>
      <w:marLeft w:val="0"/>
      <w:marRight w:val="0"/>
      <w:marTop w:val="0"/>
      <w:marBottom w:val="0"/>
      <w:divBdr>
        <w:top w:val="none" w:sz="0" w:space="0" w:color="auto"/>
        <w:left w:val="none" w:sz="0" w:space="0" w:color="auto"/>
        <w:bottom w:val="none" w:sz="0" w:space="0" w:color="auto"/>
        <w:right w:val="none" w:sz="0" w:space="0" w:color="auto"/>
      </w:divBdr>
    </w:div>
    <w:div w:id="2064254238">
      <w:bodyDiv w:val="1"/>
      <w:marLeft w:val="0"/>
      <w:marRight w:val="0"/>
      <w:marTop w:val="0"/>
      <w:marBottom w:val="0"/>
      <w:divBdr>
        <w:top w:val="none" w:sz="0" w:space="0" w:color="auto"/>
        <w:left w:val="none" w:sz="0" w:space="0" w:color="auto"/>
        <w:bottom w:val="none" w:sz="0" w:space="0" w:color="auto"/>
        <w:right w:val="none" w:sz="0" w:space="0" w:color="auto"/>
      </w:divBdr>
    </w:div>
    <w:div w:id="2099280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60E21-50B9-4C58-94B0-3C601F892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6597</Words>
  <Characters>37609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Razer</Company>
  <LinksUpToDate>false</LinksUpToDate>
  <CharactersWithSpaces>44118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fyykhor</dc:creator>
  <cp:lastModifiedBy>Dilaver Singh</cp:lastModifiedBy>
  <cp:revision>2</cp:revision>
  <dcterms:created xsi:type="dcterms:W3CDTF">2023-01-25T16:15:00Z</dcterms:created>
  <dcterms:modified xsi:type="dcterms:W3CDTF">2023-01-25T16:15:00Z</dcterms:modified>
</cp:coreProperties>
</file>