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7E4BE" w14:textId="77777777" w:rsidR="00991EFA" w:rsidRDefault="00991EFA" w:rsidP="00CF6D51">
      <w:pPr>
        <w:spacing w:line="480" w:lineRule="auto"/>
        <w:jc w:val="both"/>
        <w:outlineLvl w:val="0"/>
        <w:rPr>
          <w:b/>
        </w:rPr>
      </w:pPr>
    </w:p>
    <w:p w14:paraId="6ACF18A0" w14:textId="77777777" w:rsidR="00991EFA" w:rsidRDefault="00991EFA" w:rsidP="00CF6D51">
      <w:pPr>
        <w:spacing w:line="480" w:lineRule="auto"/>
        <w:jc w:val="both"/>
        <w:outlineLvl w:val="0"/>
        <w:rPr>
          <w:b/>
          <w:bCs/>
        </w:rPr>
      </w:pPr>
    </w:p>
    <w:p w14:paraId="25F09688" w14:textId="77777777" w:rsidR="00991EFA" w:rsidRDefault="00991EFA" w:rsidP="00CF6D51">
      <w:pPr>
        <w:spacing w:line="480" w:lineRule="auto"/>
        <w:jc w:val="both"/>
        <w:outlineLvl w:val="0"/>
        <w:rPr>
          <w:b/>
          <w:bCs/>
        </w:rPr>
      </w:pPr>
    </w:p>
    <w:p w14:paraId="19CBA22C" w14:textId="0F01763E" w:rsidR="00991EFA" w:rsidRPr="00637E0D" w:rsidRDefault="000A6887" w:rsidP="00CF6D51">
      <w:pPr>
        <w:spacing w:line="480" w:lineRule="auto"/>
        <w:jc w:val="center"/>
        <w:outlineLvl w:val="0"/>
        <w:rPr>
          <w:b/>
          <w:bCs/>
          <w:sz w:val="28"/>
          <w:szCs w:val="28"/>
        </w:rPr>
      </w:pPr>
      <w:bookmarkStart w:id="0" w:name="_Hlk10903327"/>
      <w:r>
        <w:rPr>
          <w:b/>
          <w:bCs/>
          <w:sz w:val="28"/>
          <w:szCs w:val="28"/>
        </w:rPr>
        <w:t xml:space="preserve">Application of Time-Resolved </w:t>
      </w:r>
      <w:r w:rsidRPr="00637E0D">
        <w:rPr>
          <w:b/>
          <w:bCs/>
          <w:sz w:val="28"/>
          <w:szCs w:val="28"/>
        </w:rPr>
        <w:t>Fluorescence Anisotropy</w:t>
      </w:r>
      <w:r>
        <w:rPr>
          <w:b/>
          <w:bCs/>
          <w:sz w:val="28"/>
          <w:szCs w:val="28"/>
        </w:rPr>
        <w:t xml:space="preserve"> to Probe </w:t>
      </w:r>
      <w:r w:rsidR="00991EFA" w:rsidRPr="00637E0D">
        <w:rPr>
          <w:b/>
          <w:bCs/>
          <w:sz w:val="28"/>
          <w:szCs w:val="28"/>
        </w:rPr>
        <w:t>Quinoline-Based Foldamers</w:t>
      </w:r>
      <w:r w:rsidR="007E7DC3">
        <w:rPr>
          <w:b/>
          <w:bCs/>
          <w:sz w:val="28"/>
          <w:szCs w:val="28"/>
        </w:rPr>
        <w:t xml:space="preserve"> Labeled with Oligo(phenylene-vinylene)</w:t>
      </w:r>
      <w:bookmarkEnd w:id="0"/>
    </w:p>
    <w:p w14:paraId="34191F64" w14:textId="77777777" w:rsidR="00991EFA" w:rsidRDefault="00991EFA" w:rsidP="00CF6D51">
      <w:pPr>
        <w:spacing w:line="480" w:lineRule="auto"/>
        <w:jc w:val="both"/>
        <w:outlineLvl w:val="0"/>
        <w:rPr>
          <w:b/>
          <w:bCs/>
        </w:rPr>
      </w:pPr>
    </w:p>
    <w:p w14:paraId="42D61C04" w14:textId="77777777" w:rsidR="00991EFA" w:rsidRPr="00637E0D" w:rsidRDefault="00991EFA" w:rsidP="00CF6D51">
      <w:pPr>
        <w:spacing w:line="480" w:lineRule="auto"/>
        <w:jc w:val="center"/>
        <w:outlineLvl w:val="0"/>
        <w:rPr>
          <w:lang w:val="en-CA"/>
        </w:rPr>
      </w:pPr>
      <w:r w:rsidRPr="00637E0D">
        <w:rPr>
          <w:bCs/>
          <w:lang w:val="en-CA"/>
        </w:rPr>
        <w:t>Jingqi Wang</w:t>
      </w:r>
      <w:r w:rsidRPr="00637E0D">
        <w:rPr>
          <w:lang w:val="en-CA"/>
        </w:rPr>
        <w:t>,</w:t>
      </w:r>
      <w:r w:rsidRPr="00637E0D">
        <w:rPr>
          <w:vertAlign w:val="superscript"/>
          <w:lang w:val="en-CA"/>
        </w:rPr>
        <w:t>1</w:t>
      </w:r>
      <w:r w:rsidRPr="00637E0D">
        <w:rPr>
          <w:lang w:val="en-CA"/>
        </w:rPr>
        <w:t xml:space="preserve"> Hunter Little,</w:t>
      </w:r>
      <w:r w:rsidRPr="00637E0D">
        <w:rPr>
          <w:vertAlign w:val="superscript"/>
          <w:lang w:val="en-CA"/>
        </w:rPr>
        <w:t>1</w:t>
      </w:r>
      <w:r w:rsidRPr="00637E0D">
        <w:rPr>
          <w:lang w:val="en-CA"/>
        </w:rPr>
        <w:t xml:space="preserve"> Jean Duhamel,</w:t>
      </w:r>
      <w:r w:rsidRPr="00637E0D">
        <w:rPr>
          <w:vertAlign w:val="superscript"/>
          <w:lang w:val="en-CA"/>
        </w:rPr>
        <w:t>1</w:t>
      </w:r>
      <w:r w:rsidRPr="00637E0D">
        <w:rPr>
          <w:lang w:val="en-CA"/>
        </w:rPr>
        <w:t>*</w:t>
      </w:r>
    </w:p>
    <w:p w14:paraId="2AFD9361" w14:textId="46AC5A0C" w:rsidR="00991EFA" w:rsidRPr="00BD160C" w:rsidRDefault="00991EFA" w:rsidP="00CF6D51">
      <w:pPr>
        <w:spacing w:line="480" w:lineRule="auto"/>
        <w:jc w:val="center"/>
        <w:outlineLvl w:val="0"/>
        <w:rPr>
          <w:lang w:val="en-CA"/>
        </w:rPr>
      </w:pPr>
      <w:r w:rsidRPr="00BD160C">
        <w:rPr>
          <w:lang w:val="en-CA"/>
        </w:rPr>
        <w:t>Xuesong Li,</w:t>
      </w:r>
      <w:r w:rsidRPr="00BD160C">
        <w:rPr>
          <w:vertAlign w:val="superscript"/>
          <w:lang w:val="en-CA"/>
        </w:rPr>
        <w:t>2</w:t>
      </w:r>
      <w:r w:rsidRPr="00BD160C">
        <w:rPr>
          <w:lang w:val="en-CA"/>
        </w:rPr>
        <w:t xml:space="preserve"> </w:t>
      </w:r>
      <w:proofErr w:type="spellStart"/>
      <w:r w:rsidR="00FA7DCA" w:rsidRPr="00DC6A7C">
        <w:t>Markandeya</w:t>
      </w:r>
      <w:proofErr w:type="spellEnd"/>
      <w:r w:rsidR="00FA7DCA" w:rsidRPr="00DC6A7C">
        <w:t xml:space="preserve"> Nagula,</w:t>
      </w:r>
      <w:r w:rsidR="00FA7DCA" w:rsidRPr="00DC6A7C">
        <w:rPr>
          <w:vertAlign w:val="superscript"/>
        </w:rPr>
        <w:t>2</w:t>
      </w:r>
      <w:r w:rsidR="00FA7DCA" w:rsidRPr="00DC6A7C">
        <w:t xml:space="preserve"> </w:t>
      </w:r>
      <w:r w:rsidRPr="00BD160C">
        <w:rPr>
          <w:lang w:val="en-CA"/>
        </w:rPr>
        <w:t>Victor Maurizot,</w:t>
      </w:r>
      <w:r w:rsidRPr="00BD160C">
        <w:rPr>
          <w:vertAlign w:val="superscript"/>
          <w:lang w:val="en-CA"/>
        </w:rPr>
        <w:t>2</w:t>
      </w:r>
      <w:r w:rsidRPr="00BD160C">
        <w:rPr>
          <w:lang w:val="en-CA"/>
        </w:rPr>
        <w:t>* Ivan Huc</w:t>
      </w:r>
      <w:r w:rsidRPr="00BD160C">
        <w:rPr>
          <w:vertAlign w:val="superscript"/>
          <w:lang w:val="en-CA"/>
        </w:rPr>
        <w:t>2,3</w:t>
      </w:r>
    </w:p>
    <w:p w14:paraId="5D0BC67B" w14:textId="77777777" w:rsidR="00991EFA" w:rsidRPr="00BD160C" w:rsidRDefault="00991EFA" w:rsidP="00CF6D51">
      <w:pPr>
        <w:spacing w:line="480" w:lineRule="auto"/>
        <w:jc w:val="center"/>
        <w:outlineLvl w:val="0"/>
        <w:rPr>
          <w:lang w:val="en-CA"/>
        </w:rPr>
      </w:pPr>
    </w:p>
    <w:p w14:paraId="27CA3926" w14:textId="77777777" w:rsidR="00991EFA" w:rsidRDefault="00991EFA" w:rsidP="00CF6D51">
      <w:pPr>
        <w:spacing w:line="480" w:lineRule="auto"/>
        <w:jc w:val="center"/>
        <w:outlineLvl w:val="0"/>
        <w:rPr>
          <w:lang w:val="en-CA"/>
        </w:rPr>
      </w:pPr>
      <w:r w:rsidRPr="00637E0D">
        <w:rPr>
          <w:vertAlign w:val="superscript"/>
          <w:lang w:val="en-CA"/>
        </w:rPr>
        <w:t>1</w:t>
      </w:r>
      <w:r w:rsidRPr="00637E0D">
        <w:rPr>
          <w:lang w:val="en-CA"/>
        </w:rPr>
        <w:t xml:space="preserve"> Institute for Polymer Research, Waterloo Institute for Nanotechnology,</w:t>
      </w:r>
      <w:r>
        <w:rPr>
          <w:lang w:val="en-CA"/>
        </w:rPr>
        <w:t xml:space="preserve"> </w:t>
      </w:r>
      <w:r w:rsidRPr="00637E0D">
        <w:rPr>
          <w:lang w:val="en-CA"/>
        </w:rPr>
        <w:t>Department of Chemistry, University of Waterloo,</w:t>
      </w:r>
      <w:r>
        <w:rPr>
          <w:lang w:val="en-CA"/>
        </w:rPr>
        <w:t xml:space="preserve"> 200 University Avenue West,</w:t>
      </w:r>
    </w:p>
    <w:p w14:paraId="13FF1FD4" w14:textId="77777777" w:rsidR="00991EFA" w:rsidRPr="00637E0D" w:rsidRDefault="00991EFA" w:rsidP="00CF6D51">
      <w:pPr>
        <w:spacing w:line="480" w:lineRule="auto"/>
        <w:jc w:val="center"/>
        <w:outlineLvl w:val="0"/>
        <w:rPr>
          <w:lang w:val="fr-FR"/>
        </w:rPr>
      </w:pPr>
      <w:r w:rsidRPr="00637E0D">
        <w:rPr>
          <w:lang w:val="fr-FR"/>
        </w:rPr>
        <w:t>Waterloo, ON N2L 3G1, Canada</w:t>
      </w:r>
    </w:p>
    <w:p w14:paraId="4399F350" w14:textId="3B36838F" w:rsidR="00991EFA" w:rsidRPr="00B14058" w:rsidRDefault="00991EFA" w:rsidP="00CF6D51">
      <w:pPr>
        <w:spacing w:line="480" w:lineRule="auto"/>
        <w:jc w:val="center"/>
        <w:outlineLvl w:val="0"/>
        <w:rPr>
          <w:lang w:val="fr-FR"/>
        </w:rPr>
      </w:pPr>
      <w:r w:rsidRPr="00637E0D">
        <w:rPr>
          <w:vertAlign w:val="superscript"/>
          <w:lang w:val="fr-FR"/>
        </w:rPr>
        <w:t>2</w:t>
      </w:r>
      <w:r w:rsidRPr="00637E0D">
        <w:rPr>
          <w:lang w:val="fr-FR"/>
        </w:rPr>
        <w:t xml:space="preserve"> </w:t>
      </w:r>
      <w:proofErr w:type="spellStart"/>
      <w:r w:rsidR="003965EC" w:rsidRPr="00E33BE1">
        <w:rPr>
          <w:lang w:val="fr-FR"/>
        </w:rPr>
        <w:t>Universite</w:t>
      </w:r>
      <w:proofErr w:type="spellEnd"/>
      <w:r w:rsidR="003965EC" w:rsidRPr="00E33BE1">
        <w:rPr>
          <w:lang w:val="fr-FR"/>
        </w:rPr>
        <w:t>́</w:t>
      </w:r>
      <w:r w:rsidR="003965EC">
        <w:rPr>
          <w:lang w:val="fr-FR"/>
        </w:rPr>
        <w:t xml:space="preserve"> </w:t>
      </w:r>
      <w:r w:rsidR="003965EC" w:rsidRPr="00E33BE1">
        <w:rPr>
          <w:lang w:val="fr-FR"/>
        </w:rPr>
        <w:t xml:space="preserve">de Bordeaux, CNRS, Bordeaux Institut National Polytechnique, CBMN (UMR </w:t>
      </w:r>
      <w:r w:rsidR="003965EC" w:rsidRPr="00B14058">
        <w:rPr>
          <w:lang w:val="fr-FR"/>
        </w:rPr>
        <w:t xml:space="preserve">5248), Institut </w:t>
      </w:r>
      <w:proofErr w:type="spellStart"/>
      <w:r w:rsidR="003965EC" w:rsidRPr="00B14058">
        <w:rPr>
          <w:lang w:val="fr-FR"/>
        </w:rPr>
        <w:t>Europeen</w:t>
      </w:r>
      <w:proofErr w:type="spellEnd"/>
      <w:r w:rsidR="003965EC" w:rsidRPr="00B14058">
        <w:rPr>
          <w:lang w:val="fr-FR"/>
        </w:rPr>
        <w:t xml:space="preserve"> de Chimie Biologie, 2 Rue </w:t>
      </w:r>
      <w:proofErr w:type="spellStart"/>
      <w:r w:rsidR="003965EC" w:rsidRPr="00B14058">
        <w:rPr>
          <w:lang w:val="fr-FR"/>
        </w:rPr>
        <w:t>Escarpit</w:t>
      </w:r>
      <w:proofErr w:type="spellEnd"/>
      <w:r w:rsidR="003965EC" w:rsidRPr="00B14058">
        <w:rPr>
          <w:lang w:val="fr-FR"/>
        </w:rPr>
        <w:t xml:space="preserve">, 33600 Pessac, France </w:t>
      </w:r>
    </w:p>
    <w:p w14:paraId="04182E04" w14:textId="77777777" w:rsidR="00991EFA" w:rsidRPr="00B14058" w:rsidRDefault="00991EFA" w:rsidP="00CF6D51">
      <w:pPr>
        <w:spacing w:line="480" w:lineRule="auto"/>
        <w:jc w:val="center"/>
        <w:outlineLvl w:val="0"/>
        <w:rPr>
          <w:lang w:val="en-CA"/>
        </w:rPr>
      </w:pPr>
      <w:r w:rsidRPr="00B14058">
        <w:rPr>
          <w:vertAlign w:val="superscript"/>
          <w:lang w:val="en-CA"/>
        </w:rPr>
        <w:t xml:space="preserve">3 </w:t>
      </w:r>
      <w:r w:rsidRPr="00B14058">
        <w:t xml:space="preserve">Department </w:t>
      </w:r>
      <w:proofErr w:type="spellStart"/>
      <w:r w:rsidRPr="00B14058">
        <w:t>Pharmazie</w:t>
      </w:r>
      <w:proofErr w:type="spellEnd"/>
      <w:r w:rsidRPr="00B14058">
        <w:t>, Ludwig-</w:t>
      </w:r>
      <w:proofErr w:type="spellStart"/>
      <w:r w:rsidRPr="00B14058">
        <w:t>Maximilians</w:t>
      </w:r>
      <w:proofErr w:type="spellEnd"/>
      <w:r w:rsidRPr="00B14058">
        <w:t>-Universität München</w:t>
      </w:r>
      <w:r w:rsidRPr="00B14058">
        <w:br/>
      </w:r>
      <w:proofErr w:type="spellStart"/>
      <w:r w:rsidRPr="00B14058">
        <w:t>Butenandtstraße</w:t>
      </w:r>
      <w:proofErr w:type="spellEnd"/>
      <w:r w:rsidRPr="00B14058">
        <w:t xml:space="preserve"> 5 - 13 D-81377 Munich, Germany</w:t>
      </w:r>
    </w:p>
    <w:p w14:paraId="2EA9FCC9" w14:textId="77777777" w:rsidR="00991EFA" w:rsidRPr="00BD160C" w:rsidRDefault="00991EFA" w:rsidP="00CF6D51">
      <w:pPr>
        <w:spacing w:line="480" w:lineRule="auto"/>
        <w:jc w:val="both"/>
        <w:outlineLvl w:val="0"/>
        <w:rPr>
          <w:b/>
          <w:lang w:val="en-CA"/>
        </w:rPr>
      </w:pPr>
    </w:p>
    <w:p w14:paraId="4A5380BD" w14:textId="77777777" w:rsidR="00991EFA" w:rsidRPr="00BD160C" w:rsidRDefault="00991EFA" w:rsidP="00CF6D51">
      <w:pPr>
        <w:spacing w:line="480" w:lineRule="auto"/>
        <w:jc w:val="both"/>
        <w:outlineLvl w:val="0"/>
        <w:rPr>
          <w:b/>
          <w:lang w:val="en-CA"/>
        </w:rPr>
      </w:pPr>
    </w:p>
    <w:p w14:paraId="007EA4B6" w14:textId="77777777" w:rsidR="00991EFA" w:rsidRPr="00724D90" w:rsidRDefault="00991EFA" w:rsidP="00CF6D51">
      <w:pPr>
        <w:spacing w:line="480" w:lineRule="auto"/>
        <w:jc w:val="both"/>
        <w:outlineLvl w:val="0"/>
        <w:rPr>
          <w:lang w:val="en-CA"/>
        </w:rPr>
      </w:pPr>
      <w:r w:rsidRPr="00724D90">
        <w:rPr>
          <w:lang w:val="en-CA"/>
        </w:rPr>
        <w:t>* To Whom correspondence should be addressed</w:t>
      </w:r>
    </w:p>
    <w:p w14:paraId="158189A0" w14:textId="77777777" w:rsidR="00991EFA" w:rsidRPr="00991EFA" w:rsidRDefault="00991EFA" w:rsidP="00CF6D51">
      <w:pPr>
        <w:spacing w:line="480" w:lineRule="auto"/>
        <w:jc w:val="both"/>
        <w:outlineLvl w:val="0"/>
        <w:rPr>
          <w:lang w:val="fr-FR"/>
        </w:rPr>
      </w:pPr>
      <w:r w:rsidRPr="00991EFA">
        <w:rPr>
          <w:lang w:val="fr-FR"/>
        </w:rPr>
        <w:t xml:space="preserve">Jean </w:t>
      </w:r>
      <w:proofErr w:type="gramStart"/>
      <w:r w:rsidRPr="00991EFA">
        <w:rPr>
          <w:lang w:val="fr-FR"/>
        </w:rPr>
        <w:t>Duhamel:</w:t>
      </w:r>
      <w:proofErr w:type="gramEnd"/>
      <w:r w:rsidRPr="00991EFA">
        <w:rPr>
          <w:lang w:val="fr-FR"/>
        </w:rPr>
        <w:t xml:space="preserve"> </w:t>
      </w:r>
      <w:hyperlink r:id="rId8" w:history="1">
        <w:r w:rsidRPr="00991EFA">
          <w:rPr>
            <w:rStyle w:val="Hyperlink"/>
            <w:color w:val="auto"/>
            <w:lang w:val="fr-FR"/>
          </w:rPr>
          <w:t>jduhamel@uwaterloo.ca</w:t>
        </w:r>
      </w:hyperlink>
    </w:p>
    <w:p w14:paraId="258978BF" w14:textId="77777777" w:rsidR="00991EFA" w:rsidRPr="00991EFA" w:rsidRDefault="00991EFA" w:rsidP="00CF6D51">
      <w:pPr>
        <w:spacing w:line="480" w:lineRule="auto"/>
        <w:jc w:val="both"/>
        <w:outlineLvl w:val="0"/>
        <w:rPr>
          <w:lang w:val="fr-FR"/>
        </w:rPr>
      </w:pPr>
      <w:r w:rsidRPr="00991EFA">
        <w:rPr>
          <w:lang w:val="fr-FR"/>
        </w:rPr>
        <w:t xml:space="preserve">Victor </w:t>
      </w:r>
      <w:proofErr w:type="gramStart"/>
      <w:r w:rsidRPr="00991EFA">
        <w:rPr>
          <w:lang w:val="fr-FR"/>
        </w:rPr>
        <w:t>Maurizot:</w:t>
      </w:r>
      <w:proofErr w:type="gramEnd"/>
      <w:r w:rsidRPr="00991EFA">
        <w:rPr>
          <w:lang w:val="fr-FR"/>
        </w:rPr>
        <w:t xml:space="preserve"> </w:t>
      </w:r>
      <w:hyperlink r:id="rId9" w:history="1">
        <w:r w:rsidRPr="00991EFA">
          <w:rPr>
            <w:rStyle w:val="Hyperlink"/>
            <w:color w:val="auto"/>
            <w:lang w:val="fr-FR"/>
          </w:rPr>
          <w:t>victor.maurizot@u-bordeaux.fr</w:t>
        </w:r>
      </w:hyperlink>
    </w:p>
    <w:p w14:paraId="25EA1084" w14:textId="77777777" w:rsidR="00991EFA" w:rsidRPr="00724D90" w:rsidRDefault="00991EFA" w:rsidP="00CF6D51">
      <w:pPr>
        <w:spacing w:line="480" w:lineRule="auto"/>
        <w:jc w:val="both"/>
        <w:outlineLvl w:val="0"/>
        <w:rPr>
          <w:lang w:val="fr-FR"/>
        </w:rPr>
      </w:pPr>
      <w:r>
        <w:rPr>
          <w:lang w:val="fr-FR"/>
        </w:rPr>
        <w:t>Ivan Huc : ivan.huc@cup.lmu.de</w:t>
      </w:r>
    </w:p>
    <w:p w14:paraId="1F8860F9" w14:textId="77777777" w:rsidR="00991EFA" w:rsidRPr="00724D90" w:rsidRDefault="00991EFA" w:rsidP="00CF6D51">
      <w:pPr>
        <w:rPr>
          <w:b/>
          <w:lang w:val="fr-FR"/>
        </w:rPr>
      </w:pPr>
      <w:r w:rsidRPr="00724D90">
        <w:rPr>
          <w:b/>
          <w:lang w:val="fr-FR"/>
        </w:rPr>
        <w:br w:type="page"/>
      </w:r>
    </w:p>
    <w:p w14:paraId="4DFCF773" w14:textId="77777777" w:rsidR="00991EFA" w:rsidRPr="00BD160C" w:rsidRDefault="00991EFA" w:rsidP="00CF6D51">
      <w:pPr>
        <w:spacing w:line="480" w:lineRule="auto"/>
        <w:jc w:val="both"/>
        <w:outlineLvl w:val="0"/>
        <w:rPr>
          <w:b/>
          <w:lang w:val="en-CA"/>
        </w:rPr>
      </w:pPr>
      <w:r w:rsidRPr="00BD160C">
        <w:rPr>
          <w:b/>
          <w:lang w:val="en-CA"/>
        </w:rPr>
        <w:lastRenderedPageBreak/>
        <w:t>ABSTRACT</w:t>
      </w:r>
    </w:p>
    <w:p w14:paraId="22482766" w14:textId="74A369C8" w:rsidR="000D1CD9" w:rsidRDefault="005319D7" w:rsidP="00CF6D51">
      <w:pPr>
        <w:spacing w:line="480" w:lineRule="auto"/>
        <w:jc w:val="both"/>
        <w:outlineLvl w:val="0"/>
        <w:rPr>
          <w:lang w:val="en-CA"/>
        </w:rPr>
      </w:pPr>
      <w:r>
        <w:rPr>
          <w:lang w:val="en-CA"/>
        </w:rPr>
        <w:t xml:space="preserve">A series of </w:t>
      </w:r>
      <w:proofErr w:type="spellStart"/>
      <w:r>
        <w:rPr>
          <w:lang w:val="en-CA"/>
        </w:rPr>
        <w:t>oligoquinolines</w:t>
      </w:r>
      <w:proofErr w:type="spellEnd"/>
      <w:r w:rsidR="000C1667">
        <w:rPr>
          <w:lang w:val="en-CA"/>
        </w:rPr>
        <w:t xml:space="preserve"> (</w:t>
      </w:r>
      <w:proofErr w:type="spellStart"/>
      <w:r w:rsidR="000C1667">
        <w:rPr>
          <w:lang w:val="en-CA"/>
        </w:rPr>
        <w:t>Q</w:t>
      </w:r>
      <w:r w:rsidR="000C1667">
        <w:rPr>
          <w:vertAlign w:val="subscript"/>
          <w:lang w:val="en-CA"/>
        </w:rPr>
        <w:t>n</w:t>
      </w:r>
      <w:proofErr w:type="spellEnd"/>
      <w:r w:rsidR="000C1667">
        <w:rPr>
          <w:lang w:val="en-CA"/>
        </w:rPr>
        <w:t xml:space="preserve"> with </w:t>
      </w:r>
      <w:r w:rsidR="000C1667">
        <w:rPr>
          <w:i/>
          <w:lang w:val="en-CA"/>
        </w:rPr>
        <w:t>n</w:t>
      </w:r>
      <w:r w:rsidR="000C1667">
        <w:rPr>
          <w:lang w:val="en-CA"/>
        </w:rPr>
        <w:t xml:space="preserve"> = 1 – 32)</w:t>
      </w:r>
      <w:r>
        <w:rPr>
          <w:lang w:val="en-CA"/>
        </w:rPr>
        <w:t xml:space="preserve"> was prepared </w:t>
      </w:r>
      <w:r w:rsidR="000C1667">
        <w:rPr>
          <w:lang w:val="en-CA"/>
        </w:rPr>
        <w:t xml:space="preserve">with an </w:t>
      </w:r>
      <w:proofErr w:type="gramStart"/>
      <w:r w:rsidR="000C1667">
        <w:rPr>
          <w:lang w:val="en-CA"/>
        </w:rPr>
        <w:t>oligo(</w:t>
      </w:r>
      <w:proofErr w:type="gramEnd"/>
      <w:r w:rsidR="000C1667">
        <w:rPr>
          <w:lang w:val="en-CA"/>
        </w:rPr>
        <w:t>phenylene vinylene) (OPV) fluorophore covalently attached at one end via a rigid amide bond. The fluorescence decays of the OPV-</w:t>
      </w:r>
      <w:proofErr w:type="spellStart"/>
      <w:r w:rsidR="000C1667">
        <w:rPr>
          <w:lang w:val="en-CA"/>
        </w:rPr>
        <w:t>Q</w:t>
      </w:r>
      <w:r w:rsidR="000C1667">
        <w:rPr>
          <w:vertAlign w:val="subscript"/>
          <w:lang w:val="en-CA"/>
        </w:rPr>
        <w:t>n</w:t>
      </w:r>
      <w:proofErr w:type="spellEnd"/>
      <w:r w:rsidR="000C1667">
        <w:rPr>
          <w:lang w:val="en-CA"/>
        </w:rPr>
        <w:t xml:space="preserve"> solutions in chloroform were acquired with a vertically polarized excitation and an emission that was either vertically or horizontally polarized to yield the fluorescence decays </w:t>
      </w:r>
      <w:r w:rsidR="000C1667">
        <w:rPr>
          <w:i/>
          <w:lang w:val="en-CA"/>
        </w:rPr>
        <w:t>I</w:t>
      </w:r>
      <w:r w:rsidR="000C1667">
        <w:rPr>
          <w:vertAlign w:val="subscript"/>
          <w:lang w:val="en-CA"/>
        </w:rPr>
        <w:t>VV</w:t>
      </w:r>
      <w:r w:rsidR="000C1667">
        <w:rPr>
          <w:lang w:val="en-CA"/>
        </w:rPr>
        <w:t>(</w:t>
      </w:r>
      <w:r w:rsidR="000C1667">
        <w:rPr>
          <w:i/>
          <w:lang w:val="en-CA"/>
        </w:rPr>
        <w:t>t</w:t>
      </w:r>
      <w:r w:rsidR="000C1667">
        <w:rPr>
          <w:lang w:val="en-CA"/>
        </w:rPr>
        <w:t xml:space="preserve">) and </w:t>
      </w:r>
      <w:r w:rsidR="000C1667">
        <w:rPr>
          <w:i/>
          <w:lang w:val="en-CA"/>
        </w:rPr>
        <w:t>I</w:t>
      </w:r>
      <w:r w:rsidR="000C1667">
        <w:rPr>
          <w:vertAlign w:val="subscript"/>
          <w:lang w:val="en-CA"/>
        </w:rPr>
        <w:t>VH</w:t>
      </w:r>
      <w:r w:rsidR="000C1667">
        <w:rPr>
          <w:lang w:val="en-CA"/>
        </w:rPr>
        <w:t>(</w:t>
      </w:r>
      <w:r w:rsidR="000C1667">
        <w:rPr>
          <w:i/>
          <w:lang w:val="en-CA"/>
        </w:rPr>
        <w:t>t</w:t>
      </w:r>
      <w:r w:rsidR="000C1667">
        <w:rPr>
          <w:lang w:val="en-CA"/>
        </w:rPr>
        <w:t xml:space="preserve">), respectively. The </w:t>
      </w:r>
      <w:r w:rsidR="000C1667">
        <w:rPr>
          <w:i/>
          <w:lang w:val="en-CA"/>
        </w:rPr>
        <w:t>I</w:t>
      </w:r>
      <w:r w:rsidR="000C1667">
        <w:rPr>
          <w:vertAlign w:val="subscript"/>
          <w:lang w:val="en-CA"/>
        </w:rPr>
        <w:t>VV</w:t>
      </w:r>
      <w:r w:rsidR="000C1667">
        <w:rPr>
          <w:lang w:val="en-CA"/>
        </w:rPr>
        <w:t>(</w:t>
      </w:r>
      <w:r w:rsidR="000C1667">
        <w:rPr>
          <w:i/>
          <w:lang w:val="en-CA"/>
        </w:rPr>
        <w:t>t</w:t>
      </w:r>
      <w:r w:rsidR="000C1667">
        <w:rPr>
          <w:lang w:val="en-CA"/>
        </w:rPr>
        <w:t xml:space="preserve">) and </w:t>
      </w:r>
      <w:r w:rsidR="000C1667">
        <w:rPr>
          <w:i/>
          <w:lang w:val="en-CA"/>
        </w:rPr>
        <w:t>I</w:t>
      </w:r>
      <w:r w:rsidR="000C1667">
        <w:rPr>
          <w:vertAlign w:val="subscript"/>
          <w:lang w:val="en-CA"/>
        </w:rPr>
        <w:t>VH</w:t>
      </w:r>
      <w:r w:rsidR="000C1667">
        <w:rPr>
          <w:lang w:val="en-CA"/>
        </w:rPr>
        <w:t>(</w:t>
      </w:r>
      <w:r w:rsidR="000C1667">
        <w:rPr>
          <w:i/>
          <w:lang w:val="en-CA"/>
        </w:rPr>
        <w:t>t</w:t>
      </w:r>
      <w:r w:rsidR="000C1667">
        <w:rPr>
          <w:lang w:val="en-CA"/>
        </w:rPr>
        <w:t xml:space="preserve">) decays were fitted globally assuming a </w:t>
      </w:r>
      <w:proofErr w:type="spellStart"/>
      <w:r w:rsidR="000C1667">
        <w:rPr>
          <w:lang w:val="en-CA"/>
        </w:rPr>
        <w:t>monoexponential</w:t>
      </w:r>
      <w:proofErr w:type="spellEnd"/>
      <w:r w:rsidR="000C1667">
        <w:rPr>
          <w:lang w:val="en-CA"/>
        </w:rPr>
        <w:t xml:space="preserve"> anisotropy. The fits were good</w:t>
      </w:r>
      <w:r w:rsidR="00B825E0">
        <w:rPr>
          <w:lang w:val="en-CA"/>
        </w:rPr>
        <w:t>, indicating</w:t>
      </w:r>
      <w:r w:rsidR="0046757D">
        <w:rPr>
          <w:lang w:val="en-CA"/>
        </w:rPr>
        <w:t xml:space="preserve"> that the</w:t>
      </w:r>
      <w:r w:rsidR="005457A3">
        <w:rPr>
          <w:lang w:val="en-CA"/>
        </w:rPr>
        <w:t xml:space="preserve"> theoretical</w:t>
      </w:r>
      <w:r w:rsidR="0046757D">
        <w:rPr>
          <w:lang w:val="en-CA"/>
        </w:rPr>
        <w:t xml:space="preserve"> tri-exponential anisotropy of these </w:t>
      </w:r>
      <w:r w:rsidR="00B825E0">
        <w:rPr>
          <w:lang w:val="en-CA"/>
        </w:rPr>
        <w:t xml:space="preserve">rigid </w:t>
      </w:r>
      <w:r w:rsidR="0046757D">
        <w:rPr>
          <w:lang w:val="en-CA"/>
        </w:rPr>
        <w:t xml:space="preserve">symmetric top macromolecules </w:t>
      </w:r>
      <w:proofErr w:type="gramStart"/>
      <w:r w:rsidR="0046757D">
        <w:rPr>
          <w:lang w:val="en-CA"/>
        </w:rPr>
        <w:t>were</w:t>
      </w:r>
      <w:proofErr w:type="gramEnd"/>
      <w:r w:rsidR="0046757D">
        <w:rPr>
          <w:lang w:val="en-CA"/>
        </w:rPr>
        <w:t xml:space="preserve"> well represented by a single exponential over the range of </w:t>
      </w:r>
      <w:proofErr w:type="spellStart"/>
      <w:r w:rsidR="0046757D">
        <w:rPr>
          <w:lang w:val="en-CA"/>
        </w:rPr>
        <w:t>Q</w:t>
      </w:r>
      <w:r w:rsidR="0046757D">
        <w:rPr>
          <w:vertAlign w:val="subscript"/>
          <w:lang w:val="en-CA"/>
        </w:rPr>
        <w:t>n</w:t>
      </w:r>
      <w:proofErr w:type="spellEnd"/>
      <w:r w:rsidR="0046757D">
        <w:rPr>
          <w:lang w:val="en-CA"/>
        </w:rPr>
        <w:t xml:space="preserve"> length</w:t>
      </w:r>
      <w:r w:rsidR="00B825E0">
        <w:rPr>
          <w:lang w:val="en-CA"/>
        </w:rPr>
        <w:t>s</w:t>
      </w:r>
      <w:r w:rsidR="0046757D">
        <w:rPr>
          <w:lang w:val="en-CA"/>
        </w:rPr>
        <w:t xml:space="preserve"> studied. The rotational time retrieved from the global analysis of the </w:t>
      </w:r>
      <w:r w:rsidR="0046757D">
        <w:rPr>
          <w:i/>
          <w:lang w:val="en-CA"/>
        </w:rPr>
        <w:t>I</w:t>
      </w:r>
      <w:r w:rsidR="0046757D">
        <w:rPr>
          <w:vertAlign w:val="subscript"/>
          <w:lang w:val="en-CA"/>
        </w:rPr>
        <w:t>VV</w:t>
      </w:r>
      <w:r w:rsidR="0046757D">
        <w:rPr>
          <w:lang w:val="en-CA"/>
        </w:rPr>
        <w:t>(</w:t>
      </w:r>
      <w:r w:rsidR="0046757D">
        <w:rPr>
          <w:i/>
          <w:lang w:val="en-CA"/>
        </w:rPr>
        <w:t>t</w:t>
      </w:r>
      <w:r w:rsidR="0046757D">
        <w:rPr>
          <w:lang w:val="en-CA"/>
        </w:rPr>
        <w:t xml:space="preserve">) and </w:t>
      </w:r>
      <w:r w:rsidR="0046757D">
        <w:rPr>
          <w:i/>
          <w:lang w:val="en-CA"/>
        </w:rPr>
        <w:t>I</w:t>
      </w:r>
      <w:r w:rsidR="0046757D">
        <w:rPr>
          <w:vertAlign w:val="subscript"/>
          <w:lang w:val="en-CA"/>
        </w:rPr>
        <w:t>VH</w:t>
      </w:r>
      <w:r w:rsidR="0046757D">
        <w:rPr>
          <w:lang w:val="en-CA"/>
        </w:rPr>
        <w:t>(</w:t>
      </w:r>
      <w:r w:rsidR="0046757D">
        <w:rPr>
          <w:i/>
          <w:lang w:val="en-CA"/>
        </w:rPr>
        <w:t>t</w:t>
      </w:r>
      <w:r w:rsidR="0046757D">
        <w:rPr>
          <w:lang w:val="en-CA"/>
        </w:rPr>
        <w:t xml:space="preserve">) fluorescence decays was found to increase linearly with increasing </w:t>
      </w:r>
      <w:proofErr w:type="spellStart"/>
      <w:r w:rsidR="0046757D">
        <w:rPr>
          <w:lang w:val="en-CA"/>
        </w:rPr>
        <w:t>oligoquinoline</w:t>
      </w:r>
      <w:proofErr w:type="spellEnd"/>
      <w:r w:rsidR="0046757D">
        <w:rPr>
          <w:lang w:val="en-CA"/>
        </w:rPr>
        <w:t xml:space="preserve"> chain length in agreement </w:t>
      </w:r>
      <w:r w:rsidR="00D42EF8">
        <w:rPr>
          <w:lang w:val="en-CA"/>
        </w:rPr>
        <w:t xml:space="preserve">with the notion </w:t>
      </w:r>
      <w:r w:rsidR="0046757D">
        <w:rPr>
          <w:lang w:val="en-CA"/>
        </w:rPr>
        <w:t xml:space="preserve">that these macromolecules </w:t>
      </w:r>
      <w:r w:rsidR="00D42EF8">
        <w:rPr>
          <w:lang w:val="en-CA"/>
        </w:rPr>
        <w:t>we</w:t>
      </w:r>
      <w:r w:rsidR="0046757D">
        <w:rPr>
          <w:lang w:val="en-CA"/>
        </w:rPr>
        <w:t>re foldamers that adopt</w:t>
      </w:r>
      <w:r w:rsidR="00D42EF8">
        <w:rPr>
          <w:lang w:val="en-CA"/>
        </w:rPr>
        <w:t>ed</w:t>
      </w:r>
      <w:r w:rsidR="0046757D">
        <w:rPr>
          <w:lang w:val="en-CA"/>
        </w:rPr>
        <w:t xml:space="preserve"> a </w:t>
      </w:r>
      <w:r w:rsidR="003B46BE">
        <w:rPr>
          <w:lang w:val="en-CA"/>
        </w:rPr>
        <w:t xml:space="preserve">rigid </w:t>
      </w:r>
      <w:r w:rsidR="0046757D">
        <w:rPr>
          <w:lang w:val="en-CA"/>
        </w:rPr>
        <w:t>helical conformation</w:t>
      </w:r>
      <w:r w:rsidR="00D42EF8">
        <w:rPr>
          <w:lang w:val="en-CA"/>
        </w:rPr>
        <w:t xml:space="preserve"> in solution</w:t>
      </w:r>
      <w:r w:rsidR="0046757D">
        <w:rPr>
          <w:lang w:val="en-CA"/>
        </w:rPr>
        <w:t>. Furthermore, the hydrodynamic volume of the OPV-</w:t>
      </w:r>
      <w:proofErr w:type="spellStart"/>
      <w:r w:rsidR="0046757D">
        <w:rPr>
          <w:lang w:val="en-CA"/>
        </w:rPr>
        <w:t>Q</w:t>
      </w:r>
      <w:r w:rsidR="0046757D">
        <w:rPr>
          <w:vertAlign w:val="subscript"/>
          <w:lang w:val="en-CA"/>
        </w:rPr>
        <w:t>n</w:t>
      </w:r>
      <w:proofErr w:type="spellEnd"/>
      <w:r w:rsidR="0046757D">
        <w:rPr>
          <w:lang w:val="en-CA"/>
        </w:rPr>
        <w:t xml:space="preserve"> constructs </w:t>
      </w:r>
      <w:r w:rsidR="00D42EF8">
        <w:rPr>
          <w:lang w:val="en-CA"/>
        </w:rPr>
        <w:t>determined from the</w:t>
      </w:r>
      <w:r w:rsidR="00EB7114">
        <w:rPr>
          <w:lang w:val="en-CA"/>
        </w:rPr>
        <w:t>ir</w:t>
      </w:r>
      <w:r w:rsidR="00D42EF8">
        <w:rPr>
          <w:lang w:val="en-CA"/>
        </w:rPr>
        <w:t xml:space="preserve"> rotational times perfectly matched that expected from the known dimensions of the </w:t>
      </w:r>
      <w:proofErr w:type="spellStart"/>
      <w:r w:rsidR="00D42EF8">
        <w:rPr>
          <w:lang w:val="en-CA"/>
        </w:rPr>
        <w:t>Q</w:t>
      </w:r>
      <w:r w:rsidR="00D42EF8">
        <w:rPr>
          <w:vertAlign w:val="subscript"/>
          <w:lang w:val="en-CA"/>
        </w:rPr>
        <w:t>n</w:t>
      </w:r>
      <w:proofErr w:type="spellEnd"/>
      <w:r w:rsidR="00D42EF8">
        <w:rPr>
          <w:lang w:val="en-CA"/>
        </w:rPr>
        <w:t xml:space="preserve"> samples obtained from single crystal X-ray diffraction. </w:t>
      </w:r>
      <w:r w:rsidR="00310243">
        <w:rPr>
          <w:lang w:val="en-CA"/>
        </w:rPr>
        <w:t>Unfortunately, t</w:t>
      </w:r>
      <w:r w:rsidR="000D1CD9">
        <w:rPr>
          <w:lang w:val="en-CA"/>
        </w:rPr>
        <w:t>he small aspect ratio of the other foldamers prevented</w:t>
      </w:r>
      <w:r w:rsidR="00310243">
        <w:rPr>
          <w:lang w:val="en-CA"/>
        </w:rPr>
        <w:t xml:space="preserve"> the resolution of the separate rotational times that would be expected from symmetric top macromolecules whose geometry </w:t>
      </w:r>
      <w:r w:rsidR="002002F0">
        <w:rPr>
          <w:lang w:val="en-CA"/>
        </w:rPr>
        <w:t xml:space="preserve">could be </w:t>
      </w:r>
      <w:r w:rsidR="00310243">
        <w:rPr>
          <w:lang w:val="en-CA"/>
        </w:rPr>
        <w:t>described as ellipsoids or cylinders. Consequently,</w:t>
      </w:r>
      <w:r w:rsidR="000D1CD9">
        <w:rPr>
          <w:lang w:val="en-CA"/>
        </w:rPr>
        <w:t xml:space="preserve"> </w:t>
      </w:r>
      <w:r w:rsidR="00310243">
        <w:rPr>
          <w:lang w:val="en-CA"/>
        </w:rPr>
        <w:t>reliable values for the</w:t>
      </w:r>
      <w:r w:rsidR="000D1CD9">
        <w:rPr>
          <w:lang w:val="en-CA"/>
        </w:rPr>
        <w:t xml:space="preserve"> </w:t>
      </w:r>
      <w:r w:rsidR="000D1CD9">
        <w:rPr>
          <w:i/>
          <w:lang w:val="en-CA"/>
        </w:rPr>
        <w:t>D</w:t>
      </w:r>
      <w:r w:rsidR="000D1CD9">
        <w:rPr>
          <w:vertAlign w:val="subscript"/>
          <w:lang w:val="en-CA"/>
        </w:rPr>
        <w:t>//</w:t>
      </w:r>
      <w:r w:rsidR="000D1CD9">
        <w:rPr>
          <w:lang w:val="en-CA"/>
        </w:rPr>
        <w:t xml:space="preserve"> and </w:t>
      </w:r>
      <w:r w:rsidR="000D1CD9">
        <w:rPr>
          <w:i/>
          <w:lang w:val="en-CA"/>
        </w:rPr>
        <w:t>D</w:t>
      </w:r>
      <w:r w:rsidR="000D1CD9">
        <w:rPr>
          <w:vertAlign w:val="subscript"/>
          <w:lang w:val="en-CA"/>
        </w:rPr>
        <w:sym w:font="Symbol" w:char="F05E"/>
      </w:r>
      <w:r w:rsidR="000D1CD9">
        <w:rPr>
          <w:lang w:val="en-CA"/>
        </w:rPr>
        <w:t xml:space="preserve"> diffusion coefficients</w:t>
      </w:r>
      <w:r w:rsidR="002002F0">
        <w:rPr>
          <w:lang w:val="en-CA"/>
        </w:rPr>
        <w:t xml:space="preserve"> representing the tumbling of the foldamers along and perpendicular to the main axis of the symmetric top macromolecule</w:t>
      </w:r>
      <w:r w:rsidR="000D1CD9">
        <w:rPr>
          <w:lang w:val="en-CA"/>
        </w:rPr>
        <w:t xml:space="preserve"> </w:t>
      </w:r>
      <w:r w:rsidR="00310243">
        <w:rPr>
          <w:lang w:val="en-CA"/>
        </w:rPr>
        <w:t xml:space="preserve">could not be </w:t>
      </w:r>
      <w:r w:rsidR="000D1CD9">
        <w:rPr>
          <w:lang w:val="en-CA"/>
        </w:rPr>
        <w:t>obtained for the OPV-</w:t>
      </w:r>
      <w:proofErr w:type="spellStart"/>
      <w:r w:rsidR="000D1CD9">
        <w:rPr>
          <w:lang w:val="en-CA"/>
        </w:rPr>
        <w:t>Q</w:t>
      </w:r>
      <w:r w:rsidR="002002F0">
        <w:rPr>
          <w:vertAlign w:val="subscript"/>
          <w:lang w:val="en-CA"/>
        </w:rPr>
        <w:t>n</w:t>
      </w:r>
      <w:proofErr w:type="spellEnd"/>
      <w:r w:rsidR="000D1CD9">
        <w:rPr>
          <w:lang w:val="en-CA"/>
        </w:rPr>
        <w:t xml:space="preserve"> foldamers</w:t>
      </w:r>
      <w:r w:rsidR="00310243">
        <w:rPr>
          <w:lang w:val="en-CA"/>
        </w:rPr>
        <w:t>. Nevertheless, the excellent correlation found between foldamer size and rotational time suggests that</w:t>
      </w:r>
      <w:r w:rsidR="00306B02">
        <w:rPr>
          <w:lang w:val="en-CA"/>
        </w:rPr>
        <w:t xml:space="preserve"> time-resolved </w:t>
      </w:r>
      <w:r w:rsidR="005457A3">
        <w:rPr>
          <w:lang w:val="en-CA"/>
        </w:rPr>
        <w:t xml:space="preserve">fluorescence </w:t>
      </w:r>
      <w:r w:rsidR="00306B02">
        <w:rPr>
          <w:lang w:val="en-CA"/>
        </w:rPr>
        <w:t xml:space="preserve">anisotropy </w:t>
      </w:r>
      <w:r w:rsidR="00310243">
        <w:rPr>
          <w:lang w:val="en-CA"/>
        </w:rPr>
        <w:t xml:space="preserve">is </w:t>
      </w:r>
      <w:r w:rsidR="00306B02">
        <w:rPr>
          <w:lang w:val="en-CA"/>
        </w:rPr>
        <w:t>a robust experimental technique to characterize the size and conformation of rigid foldamers in solution.</w:t>
      </w:r>
    </w:p>
    <w:p w14:paraId="66B4C097" w14:textId="77777777" w:rsidR="000D1CD9" w:rsidRDefault="000D1CD9">
      <w:pPr>
        <w:rPr>
          <w:b/>
        </w:rPr>
      </w:pPr>
      <w:r>
        <w:rPr>
          <w:b/>
        </w:rPr>
        <w:br w:type="page"/>
      </w:r>
    </w:p>
    <w:p w14:paraId="2D928E47" w14:textId="451C389D" w:rsidR="00991EFA" w:rsidRDefault="00991EFA" w:rsidP="00CF6D51">
      <w:pPr>
        <w:spacing w:line="480" w:lineRule="auto"/>
        <w:jc w:val="both"/>
        <w:outlineLvl w:val="0"/>
        <w:rPr>
          <w:b/>
        </w:rPr>
      </w:pPr>
      <w:r>
        <w:rPr>
          <w:b/>
        </w:rPr>
        <w:lastRenderedPageBreak/>
        <w:t>INTRODUCTION</w:t>
      </w:r>
    </w:p>
    <w:p w14:paraId="0A1430A0" w14:textId="569B3E10" w:rsidR="00605376" w:rsidRDefault="00564978" w:rsidP="00CF6D51">
      <w:pPr>
        <w:spacing w:line="480" w:lineRule="auto"/>
        <w:jc w:val="both"/>
      </w:pPr>
      <w:r w:rsidRPr="00B07B2A">
        <w:t>Foldamers are artificial oligomers that are design</w:t>
      </w:r>
      <w:r w:rsidR="00E33BE1">
        <w:t>ed</w:t>
      </w:r>
      <w:r w:rsidRPr="00B07B2A">
        <w:t xml:space="preserve"> to fold in solution via non</w:t>
      </w:r>
      <w:r w:rsidR="00361CC8">
        <w:t>-</w:t>
      </w:r>
      <w:r w:rsidRPr="00B07B2A">
        <w:t>covalent intramolecular interactions</w:t>
      </w:r>
      <w:r w:rsidR="00361CC8">
        <w:t>.</w:t>
      </w:r>
      <w:r w:rsidR="007604B1" w:rsidRPr="003D7D1B">
        <w:rPr>
          <w:rStyle w:val="EndnoteReference"/>
        </w:rPr>
        <w:endnoteReference w:id="1"/>
      </w:r>
      <w:r w:rsidR="007604B1" w:rsidRPr="003D7D1B">
        <w:rPr>
          <w:vertAlign w:val="superscript"/>
        </w:rPr>
        <w:t xml:space="preserve">, </w:t>
      </w:r>
      <w:r w:rsidR="007604B1" w:rsidRPr="003D7D1B">
        <w:rPr>
          <w:rStyle w:val="EndnoteReference"/>
        </w:rPr>
        <w:endnoteReference w:id="2"/>
      </w:r>
      <w:r w:rsidRPr="00B07B2A">
        <w:t xml:space="preserve"> </w:t>
      </w:r>
      <w:r w:rsidR="007420FC" w:rsidRPr="00B07B2A">
        <w:t>F</w:t>
      </w:r>
      <w:r w:rsidRPr="00B07B2A">
        <w:t xml:space="preserve">olding of these linear molecules is inspired </w:t>
      </w:r>
      <w:r w:rsidR="00257285" w:rsidRPr="00B07B2A">
        <w:t xml:space="preserve">from </w:t>
      </w:r>
      <w:r w:rsidRPr="00B07B2A">
        <w:t xml:space="preserve">natural biomolecules such as peptides, oligonucleotides, or oligosaccharides </w:t>
      </w:r>
      <w:r w:rsidR="00257285" w:rsidRPr="00B07B2A">
        <w:t xml:space="preserve">and </w:t>
      </w:r>
      <w:r w:rsidRPr="00B07B2A">
        <w:t>us</w:t>
      </w:r>
      <w:r w:rsidR="00257285" w:rsidRPr="00B07B2A">
        <w:t>e</w:t>
      </w:r>
      <w:r w:rsidRPr="00B07B2A">
        <w:t xml:space="preserve"> </w:t>
      </w:r>
      <w:r w:rsidR="00FF0454">
        <w:t>comparable</w:t>
      </w:r>
      <w:r w:rsidRPr="00B07B2A">
        <w:t xml:space="preserve"> type</w:t>
      </w:r>
      <w:r w:rsidR="00B07B2A">
        <w:t>s</w:t>
      </w:r>
      <w:r w:rsidRPr="00B07B2A">
        <w:t xml:space="preserve"> of interactions </w:t>
      </w:r>
      <w:r w:rsidR="00257285" w:rsidRPr="00B07B2A">
        <w:t xml:space="preserve">to </w:t>
      </w:r>
      <w:r w:rsidRPr="00B07B2A">
        <w:t>lead to similar molecular architectures such as helices, sheets</w:t>
      </w:r>
      <w:r w:rsidR="00B07B2A">
        <w:t>,</w:t>
      </w:r>
      <w:r w:rsidRPr="00B07B2A">
        <w:t xml:space="preserve"> or loops</w:t>
      </w:r>
      <w:r w:rsidR="002954F4" w:rsidRPr="00E70231">
        <w:t xml:space="preserve">. </w:t>
      </w:r>
      <w:r w:rsidR="00C53D19">
        <w:t xml:space="preserve">The obvious parallels that exist between foldamers and biological macromolecules in terms of conformation suggest that foldamers could be designed to perform many of the functions conducted by biological macromolecules in </w:t>
      </w:r>
      <w:r w:rsidR="00FF0454">
        <w:t>n</w:t>
      </w:r>
      <w:r w:rsidR="00C53D19">
        <w:t>ature.</w:t>
      </w:r>
      <w:r w:rsidR="00361CC8">
        <w:rPr>
          <w:rStyle w:val="EndnoteReference"/>
        </w:rPr>
        <w:endnoteReference w:id="3"/>
      </w:r>
      <w:r w:rsidR="00875457" w:rsidRPr="00E33BE1">
        <w:rPr>
          <w:vertAlign w:val="superscript"/>
        </w:rPr>
        <w:t xml:space="preserve">, </w:t>
      </w:r>
      <w:r w:rsidR="00B40FCB">
        <w:rPr>
          <w:rStyle w:val="EndnoteReference"/>
        </w:rPr>
        <w:endnoteReference w:id="4"/>
      </w:r>
      <w:r w:rsidR="00C53D19">
        <w:t xml:space="preserve"> </w:t>
      </w:r>
      <w:r w:rsidR="002954F4">
        <w:t>However</w:t>
      </w:r>
      <w:r w:rsidR="00361CC8">
        <w:t xml:space="preserve"> and contrary to </w:t>
      </w:r>
      <w:r w:rsidR="00FF0454">
        <w:t>n</w:t>
      </w:r>
      <w:r w:rsidR="00361CC8">
        <w:t>ature</w:t>
      </w:r>
      <w:r w:rsidR="005945AE">
        <w:t>,</w:t>
      </w:r>
      <w:r w:rsidR="002954F4">
        <w:t xml:space="preserve"> chemists are not limited </w:t>
      </w:r>
      <w:r w:rsidR="005945AE">
        <w:t>by</w:t>
      </w:r>
      <w:r w:rsidR="002954F4">
        <w:t xml:space="preserve"> the </w:t>
      </w:r>
      <w:r w:rsidR="00361CC8">
        <w:t>bio</w:t>
      </w:r>
      <w:r w:rsidR="002954F4">
        <w:t xml:space="preserve">availability of </w:t>
      </w:r>
      <w:r w:rsidR="00257285">
        <w:t xml:space="preserve">natural </w:t>
      </w:r>
      <w:r w:rsidR="002954F4">
        <w:t xml:space="preserve">building blocks such </w:t>
      </w:r>
      <w:r w:rsidR="00361CC8">
        <w:t xml:space="preserve">as </w:t>
      </w:r>
      <w:r w:rsidR="002954F4">
        <w:t>amino acid</w:t>
      </w:r>
      <w:r w:rsidR="00B07B2A">
        <w:t>s</w:t>
      </w:r>
      <w:r w:rsidR="002954F4">
        <w:t xml:space="preserve"> or nucleobases </w:t>
      </w:r>
      <w:r w:rsidR="005945AE">
        <w:t>but</w:t>
      </w:r>
      <w:r w:rsidR="002954F4">
        <w:t xml:space="preserve"> can</w:t>
      </w:r>
      <w:r w:rsidR="00B07B2A">
        <w:t xml:space="preserve"> </w:t>
      </w:r>
      <w:r w:rsidR="002954F4">
        <w:t>expand</w:t>
      </w:r>
      <w:r w:rsidR="00AA39B0">
        <w:t xml:space="preserve"> the scope of monomers used</w:t>
      </w:r>
      <w:r w:rsidR="00361CC8">
        <w:t xml:space="preserve"> in </w:t>
      </w:r>
      <w:r w:rsidR="006F2FDE">
        <w:t>foldamer</w:t>
      </w:r>
      <w:r w:rsidR="00361CC8">
        <w:t xml:space="preserve"> preparation </w:t>
      </w:r>
      <w:r w:rsidR="00AA39B0">
        <w:t xml:space="preserve">to </w:t>
      </w:r>
      <w:r w:rsidR="002954F4">
        <w:t xml:space="preserve">all </w:t>
      </w:r>
      <w:r w:rsidR="006F2FDE">
        <w:t xml:space="preserve">kinds of </w:t>
      </w:r>
      <w:r w:rsidR="002954F4">
        <w:t>chemically accessible units</w:t>
      </w:r>
      <w:r w:rsidR="00257285">
        <w:t>.</w:t>
      </w:r>
      <w:r w:rsidR="00875457">
        <w:rPr>
          <w:rStyle w:val="EndnoteReference"/>
        </w:rPr>
        <w:endnoteReference w:id="5"/>
      </w:r>
      <w:r w:rsidR="00257285">
        <w:t xml:space="preserve"> This </w:t>
      </w:r>
      <w:r w:rsidR="00581875">
        <w:t>diversity</w:t>
      </w:r>
      <w:r w:rsidR="00C53D19">
        <w:t xml:space="preserve"> may give </w:t>
      </w:r>
      <w:r w:rsidR="00581875">
        <w:t>access</w:t>
      </w:r>
      <w:r w:rsidR="00C53D19">
        <w:t xml:space="preserve"> to new functions</w:t>
      </w:r>
      <w:r w:rsidR="005945AE">
        <w:t xml:space="preserve"> and us</w:t>
      </w:r>
      <w:r w:rsidR="00F55D05">
        <w:t>ages</w:t>
      </w:r>
      <w:r w:rsidR="005945AE">
        <w:t xml:space="preserve"> remote from </w:t>
      </w:r>
      <w:r w:rsidR="00B07B2A">
        <w:t xml:space="preserve">those </w:t>
      </w:r>
      <w:r w:rsidR="005945AE">
        <w:t xml:space="preserve">commonly observed in </w:t>
      </w:r>
      <w:r w:rsidR="006F2FDE">
        <w:t>n</w:t>
      </w:r>
      <w:r w:rsidR="005945AE">
        <w:t>ature</w:t>
      </w:r>
      <w:r w:rsidR="00581875">
        <w:t>,</w:t>
      </w:r>
      <w:r w:rsidR="005945AE">
        <w:t xml:space="preserve"> such as </w:t>
      </w:r>
      <w:r w:rsidR="00581875">
        <w:t xml:space="preserve">in </w:t>
      </w:r>
      <w:r w:rsidR="005945AE">
        <w:t>molecular electronic</w:t>
      </w:r>
      <w:r w:rsidR="00B07B2A">
        <w:t>s</w:t>
      </w:r>
      <w:bookmarkStart w:id="1" w:name="_Ref535412334"/>
      <w:r w:rsidR="00361CC8">
        <w:rPr>
          <w:rStyle w:val="EndnoteReference"/>
        </w:rPr>
        <w:endnoteReference w:id="6"/>
      </w:r>
      <w:bookmarkEnd w:id="1"/>
      <w:r w:rsidR="00361CC8">
        <w:rPr>
          <w:vertAlign w:val="superscript"/>
        </w:rPr>
        <w:t>-</w:t>
      </w:r>
      <w:r w:rsidR="00361CC8" w:rsidRPr="00E33BE1">
        <w:rPr>
          <w:vanish/>
          <w:vertAlign w:val="superscript"/>
        </w:rPr>
        <w:t>,</w:t>
      </w:r>
      <w:bookmarkStart w:id="2" w:name="_Ref535411785"/>
      <w:r w:rsidR="00361CC8" w:rsidRPr="00E33BE1">
        <w:rPr>
          <w:rStyle w:val="EndnoteReference"/>
          <w:vanish/>
        </w:rPr>
        <w:endnoteReference w:id="7"/>
      </w:r>
      <w:bookmarkEnd w:id="2"/>
      <w:r w:rsidR="00361CC8" w:rsidRPr="00E33BE1">
        <w:rPr>
          <w:vanish/>
          <w:vertAlign w:val="superscript"/>
        </w:rPr>
        <w:t>,</w:t>
      </w:r>
      <w:bookmarkStart w:id="3" w:name="_Ref535411660"/>
      <w:r w:rsidR="00361CC8">
        <w:rPr>
          <w:rStyle w:val="EndnoteReference"/>
        </w:rPr>
        <w:endnoteReference w:id="8"/>
      </w:r>
      <w:bookmarkEnd w:id="3"/>
      <w:r w:rsidR="005945AE">
        <w:t xml:space="preserve"> or </w:t>
      </w:r>
      <w:r w:rsidR="00E70231">
        <w:t xml:space="preserve">in </w:t>
      </w:r>
      <w:r w:rsidR="00B07B2A">
        <w:t xml:space="preserve">the </w:t>
      </w:r>
      <w:r w:rsidR="005945AE">
        <w:t>nanoengineering</w:t>
      </w:r>
      <w:r w:rsidR="00581875">
        <w:t xml:space="preserve"> field</w:t>
      </w:r>
      <w:r w:rsidR="00F55D05">
        <w:t>.</w:t>
      </w:r>
      <w:bookmarkStart w:id="4" w:name="_Ref535410911"/>
      <w:r w:rsidR="00E33BE1" w:rsidRPr="00E33BE1">
        <w:rPr>
          <w:rStyle w:val="EndnoteReference"/>
        </w:rPr>
        <w:t xml:space="preserve"> </w:t>
      </w:r>
      <w:r w:rsidR="00E33BE1">
        <w:rPr>
          <w:rStyle w:val="EndnoteReference"/>
        </w:rPr>
        <w:endnoteReference w:id="9"/>
      </w:r>
      <w:r w:rsidR="00E33BE1" w:rsidRPr="00D110C6">
        <w:rPr>
          <w:vertAlign w:val="superscript"/>
        </w:rPr>
        <w:t>-</w:t>
      </w:r>
      <w:r w:rsidR="00E33BE1" w:rsidRPr="00E33BE1">
        <w:rPr>
          <w:vanish/>
          <w:vertAlign w:val="superscript"/>
        </w:rPr>
        <w:t>,</w:t>
      </w:r>
      <w:bookmarkStart w:id="5" w:name="_Ref535850764"/>
      <w:r w:rsidR="00361CC8" w:rsidRPr="00E33BE1">
        <w:rPr>
          <w:rStyle w:val="EndnoteReference"/>
          <w:vanish/>
        </w:rPr>
        <w:endnoteReference w:id="10"/>
      </w:r>
      <w:bookmarkEnd w:id="4"/>
      <w:bookmarkEnd w:id="5"/>
      <w:r w:rsidR="00361CC8" w:rsidRPr="00E33BE1">
        <w:rPr>
          <w:vanish/>
          <w:vertAlign w:val="superscript"/>
        </w:rPr>
        <w:t>,</w:t>
      </w:r>
      <w:r w:rsidR="00361CC8">
        <w:rPr>
          <w:rStyle w:val="EndnoteReference"/>
        </w:rPr>
        <w:endnoteReference w:id="11"/>
      </w:r>
      <w:r w:rsidR="00F55D05">
        <w:t xml:space="preserve"> </w:t>
      </w:r>
    </w:p>
    <w:p w14:paraId="0A600F44" w14:textId="7430E3A6" w:rsidR="00605376" w:rsidRDefault="00605376" w:rsidP="00CF6D51">
      <w:pPr>
        <w:spacing w:line="480" w:lineRule="auto"/>
        <w:ind w:firstLine="720"/>
        <w:jc w:val="both"/>
      </w:pPr>
      <w:r>
        <w:t>In that context</w:t>
      </w:r>
      <w:r w:rsidR="00B07B2A">
        <w:t xml:space="preserve">, </w:t>
      </w:r>
      <w:r>
        <w:t xml:space="preserve">foldamers based on aromatic quinoline </w:t>
      </w:r>
      <w:proofErr w:type="spellStart"/>
      <w:r>
        <w:t>oligoamide</w:t>
      </w:r>
      <w:proofErr w:type="spellEnd"/>
      <w:r>
        <w:t xml:space="preserve"> backbones</w:t>
      </w:r>
      <w:r w:rsidR="00B07B2A">
        <w:t xml:space="preserve"> were </w:t>
      </w:r>
      <w:r w:rsidR="006F2FDE">
        <w:t>designed to</w:t>
      </w:r>
      <w:r>
        <w:t xml:space="preserve"> fold into helical architectures</w:t>
      </w:r>
      <w:r w:rsidR="00E45633">
        <w:t xml:space="preserve"> </w:t>
      </w:r>
      <w:r w:rsidR="001D7F5A">
        <w:t>stabilized by</w:t>
      </w:r>
      <w:r w:rsidR="00E45633">
        <w:t xml:space="preserve"> intramolecular hydrogen bonds and aromatic stacking</w:t>
      </w:r>
      <w:r w:rsidR="00FB7C0B">
        <w:t>.</w:t>
      </w:r>
      <w:r w:rsidR="00A71052">
        <w:rPr>
          <w:rStyle w:val="EndnoteReference"/>
        </w:rPr>
        <w:endnoteReference w:id="12"/>
      </w:r>
      <w:r>
        <w:t xml:space="preserve"> Recent synthetic development</w:t>
      </w:r>
      <w:r w:rsidR="00B07B2A">
        <w:t>s</w:t>
      </w:r>
      <w:r>
        <w:t xml:space="preserve"> </w:t>
      </w:r>
      <w:r w:rsidR="00B07B2A">
        <w:t>have allowed the preparation of</w:t>
      </w:r>
      <w:r>
        <w:t xml:space="preserve"> nanometer</w:t>
      </w:r>
      <w:r w:rsidR="00B07B2A">
        <w:t>-</w:t>
      </w:r>
      <w:r>
        <w:t>size</w:t>
      </w:r>
      <w:r w:rsidR="00B07B2A">
        <w:t>d</w:t>
      </w:r>
      <w:r>
        <w:t xml:space="preserve"> objects </w:t>
      </w:r>
      <w:r w:rsidR="00B07B2A">
        <w:t>whose length scale and intrinsic conducting properties make them</w:t>
      </w:r>
      <w:r>
        <w:t xml:space="preserve"> </w:t>
      </w:r>
      <w:r w:rsidR="00B07B2A">
        <w:t>interesting as building blocks for</w:t>
      </w:r>
      <w:r>
        <w:t xml:space="preserve"> material </w:t>
      </w:r>
      <w:r w:rsidR="00E45633">
        <w:t xml:space="preserve">science </w:t>
      </w:r>
      <w:r>
        <w:t>application</w:t>
      </w:r>
      <w:r w:rsidR="00E45633">
        <w:t>s</w:t>
      </w:r>
      <w:r>
        <w:t xml:space="preserve"> and for molecular electronics</w:t>
      </w:r>
      <w:r w:rsidR="00B07B2A">
        <w:t>, respectively</w:t>
      </w:r>
      <w:r>
        <w:t>.</w:t>
      </w:r>
      <w:r w:rsidR="00A71052" w:rsidRPr="00A71052">
        <w:rPr>
          <w:vertAlign w:val="superscript"/>
        </w:rPr>
        <w:fldChar w:fldCharType="begin"/>
      </w:r>
      <w:r w:rsidR="00A71052" w:rsidRPr="00A71052">
        <w:rPr>
          <w:vertAlign w:val="superscript"/>
        </w:rPr>
        <w:instrText xml:space="preserve"> NOTEREF _Ref535850764 \h </w:instrText>
      </w:r>
      <w:r w:rsidR="00A71052">
        <w:rPr>
          <w:vertAlign w:val="superscript"/>
        </w:rPr>
        <w:instrText xml:space="preserve"> \* MERGEFORMAT </w:instrText>
      </w:r>
      <w:r w:rsidR="00A71052" w:rsidRPr="00A71052">
        <w:rPr>
          <w:vertAlign w:val="superscript"/>
        </w:rPr>
      </w:r>
      <w:r w:rsidR="00A71052" w:rsidRPr="00A71052">
        <w:rPr>
          <w:vertAlign w:val="superscript"/>
        </w:rPr>
        <w:fldChar w:fldCharType="separate"/>
      </w:r>
      <w:r w:rsidR="00006B03">
        <w:rPr>
          <w:vertAlign w:val="superscript"/>
        </w:rPr>
        <w:t>11</w:t>
      </w:r>
      <w:r w:rsidR="00A71052" w:rsidRPr="00A71052">
        <w:rPr>
          <w:vertAlign w:val="superscript"/>
        </w:rPr>
        <w:fldChar w:fldCharType="end"/>
      </w:r>
      <w:r>
        <w:t xml:space="preserve"> However these synthetic improvement</w:t>
      </w:r>
      <w:r w:rsidR="00FB7C0B">
        <w:t>s</w:t>
      </w:r>
      <w:r>
        <w:t xml:space="preserve"> also brought to the fore some obvious limitations in the choice of techniques available to characterize such large macromolecular constructs in solution. By and large, single crystal X-ray diffraction (SCXRD) is the technique of choice to characterize the conformation of foldamers in the solid state.</w:t>
      </w:r>
      <w:bookmarkStart w:id="6" w:name="_Ref535893830"/>
      <w:r w:rsidR="00A71052">
        <w:rPr>
          <w:rStyle w:val="EndnoteReference"/>
        </w:rPr>
        <w:endnoteReference w:id="13"/>
      </w:r>
      <w:bookmarkEnd w:id="6"/>
      <w:r>
        <w:t xml:space="preserve"> </w:t>
      </w:r>
      <w:r w:rsidR="00310243">
        <w:t>But</w:t>
      </w:r>
      <w:r>
        <w:t xml:space="preserve">, crystal packing forces are </w:t>
      </w:r>
      <w:r w:rsidR="001D7F5A">
        <w:t xml:space="preserve">also </w:t>
      </w:r>
      <w:r>
        <w:t>known to induce conformations in the solid state that might not be observed in solution for a same macromolecule</w:t>
      </w:r>
      <w:r w:rsidR="001D7F5A">
        <w:t xml:space="preserve"> and complementary solution studies are necessary</w:t>
      </w:r>
      <w:r>
        <w:t>.</w:t>
      </w:r>
      <w:r>
        <w:rPr>
          <w:rStyle w:val="EndnoteReference"/>
        </w:rPr>
        <w:endnoteReference w:id="14"/>
      </w:r>
      <w:r w:rsidR="00C36A56">
        <w:rPr>
          <w:vertAlign w:val="superscript"/>
        </w:rPr>
        <w:t>-</w:t>
      </w:r>
      <w:r w:rsidRPr="00E33BE1">
        <w:rPr>
          <w:vanish/>
          <w:vertAlign w:val="superscript"/>
        </w:rPr>
        <w:t>,</w:t>
      </w:r>
      <w:r w:rsidRPr="00E33BE1">
        <w:rPr>
          <w:rStyle w:val="EndnoteReference"/>
          <w:vanish/>
        </w:rPr>
        <w:endnoteReference w:id="15"/>
      </w:r>
      <w:r w:rsidRPr="00E33BE1">
        <w:rPr>
          <w:vanish/>
          <w:vertAlign w:val="superscript"/>
        </w:rPr>
        <w:t>,</w:t>
      </w:r>
      <w:r>
        <w:rPr>
          <w:rStyle w:val="EndnoteReference"/>
        </w:rPr>
        <w:endnoteReference w:id="16"/>
      </w:r>
      <w:r>
        <w:t xml:space="preserve"> </w:t>
      </w:r>
      <w:r w:rsidR="007D5C52">
        <w:t>For instance</w:t>
      </w:r>
      <w:r>
        <w:t xml:space="preserve">, a </w:t>
      </w:r>
      <w:r>
        <w:lastRenderedPageBreak/>
        <w:t xml:space="preserve">combination of NMR spectroscopy and molecular modeling </w:t>
      </w:r>
      <w:r w:rsidR="007D5C52">
        <w:t>may</w:t>
      </w:r>
      <w:r>
        <w:t xml:space="preserve"> provide a measure of the helical twist of a foldamer that can be used to predict its conformation in solution.</w:t>
      </w:r>
      <w:r>
        <w:rPr>
          <w:rStyle w:val="EndnoteReference"/>
        </w:rPr>
        <w:endnoteReference w:id="17"/>
      </w:r>
      <w:r>
        <w:rPr>
          <w:vertAlign w:val="superscript"/>
        </w:rPr>
        <w:t>,</w:t>
      </w:r>
      <w:r>
        <w:rPr>
          <w:rStyle w:val="EndnoteReference"/>
        </w:rPr>
        <w:endnoteReference w:id="18"/>
      </w:r>
      <w:r>
        <w:t xml:space="preserve"> Other techniques employed to assess the extent of folding of a foldamer in solution include enhanced</w:t>
      </w:r>
      <w:r w:rsidR="007D5C52">
        <w:t xml:space="preserve"> or vibrational </w:t>
      </w:r>
      <w:r>
        <w:t xml:space="preserve"> circular dichroism</w:t>
      </w:r>
      <w:r>
        <w:rPr>
          <w:rStyle w:val="EndnoteReference"/>
        </w:rPr>
        <w:endnoteReference w:id="19"/>
      </w:r>
      <w:r w:rsidR="00E36E05">
        <w:rPr>
          <w:vertAlign w:val="superscript"/>
        </w:rPr>
        <w:t>-</w:t>
      </w:r>
      <w:r w:rsidRPr="00E36E05">
        <w:rPr>
          <w:vanish/>
          <w:vertAlign w:val="superscript"/>
        </w:rPr>
        <w:t>,</w:t>
      </w:r>
      <w:r w:rsidRPr="00E36E05">
        <w:rPr>
          <w:rStyle w:val="EndnoteReference"/>
          <w:vanish/>
        </w:rPr>
        <w:endnoteReference w:id="20"/>
      </w:r>
      <w:r w:rsidR="007D5C52" w:rsidRPr="00E36E05">
        <w:rPr>
          <w:vanish/>
          <w:vertAlign w:val="superscript"/>
        </w:rPr>
        <w:t>,</w:t>
      </w:r>
      <w:r w:rsidR="007D5C52">
        <w:rPr>
          <w:rStyle w:val="EndnoteReference"/>
        </w:rPr>
        <w:endnoteReference w:id="21"/>
      </w:r>
      <w:r>
        <w:t xml:space="preserve"> and changes in the UV-Vis absorption spectrum upon increasing foldamer length.</w:t>
      </w:r>
      <w:r w:rsidR="00D110C6" w:rsidRPr="00D110C6">
        <w:rPr>
          <w:vertAlign w:val="superscript"/>
        </w:rPr>
        <w:fldChar w:fldCharType="begin"/>
      </w:r>
      <w:r w:rsidR="00D110C6" w:rsidRPr="00D110C6">
        <w:rPr>
          <w:vertAlign w:val="superscript"/>
        </w:rPr>
        <w:instrText xml:space="preserve"> NOTEREF _Ref535411660 \h </w:instrText>
      </w:r>
      <w:r w:rsidR="00D110C6">
        <w:rPr>
          <w:vertAlign w:val="superscript"/>
        </w:rPr>
        <w:instrText xml:space="preserve"> \* MERGEFORMAT </w:instrText>
      </w:r>
      <w:r w:rsidR="00D110C6" w:rsidRPr="00D110C6">
        <w:rPr>
          <w:vertAlign w:val="superscript"/>
        </w:rPr>
      </w:r>
      <w:r w:rsidR="00D110C6" w:rsidRPr="00D110C6">
        <w:rPr>
          <w:vertAlign w:val="superscript"/>
        </w:rPr>
        <w:fldChar w:fldCharType="separate"/>
      </w:r>
      <w:r w:rsidR="00535617">
        <w:rPr>
          <w:vertAlign w:val="superscript"/>
        </w:rPr>
        <w:t>8</w:t>
      </w:r>
      <w:r w:rsidR="00D110C6" w:rsidRPr="00D110C6">
        <w:rPr>
          <w:vertAlign w:val="superscript"/>
        </w:rPr>
        <w:fldChar w:fldCharType="end"/>
      </w:r>
      <w:r w:rsidR="00D110C6" w:rsidRPr="00D110C6">
        <w:rPr>
          <w:vertAlign w:val="superscript"/>
        </w:rPr>
        <w:t>,</w:t>
      </w:r>
      <w:r w:rsidR="00A71052">
        <w:rPr>
          <w:rStyle w:val="EndnoteReference"/>
        </w:rPr>
        <w:endnoteReference w:id="22"/>
      </w:r>
      <w:r>
        <w:t xml:space="preserve"> However all these techniques used to probe foldamers in solution characterize short range distances between residues in the foldamer and do not provide a sense of the overall dimension of the foldamer in solution.</w:t>
      </w:r>
    </w:p>
    <w:p w14:paraId="32E75148" w14:textId="3B4304A7" w:rsidR="00AA2161" w:rsidRPr="00E96174" w:rsidRDefault="00AA2161" w:rsidP="00CF6D51">
      <w:pPr>
        <w:spacing w:line="480" w:lineRule="auto"/>
        <w:jc w:val="both"/>
      </w:pPr>
      <w:r w:rsidRPr="00E96174">
        <w:tab/>
      </w:r>
      <w:r w:rsidR="00333C32" w:rsidRPr="00E96174">
        <w:t xml:space="preserve">The selection of a technique to probe the dimensions of foldamers in solution requires </w:t>
      </w:r>
      <w:r w:rsidR="00C857C0" w:rsidRPr="00E96174">
        <w:t xml:space="preserve">first the knowledge of </w:t>
      </w:r>
      <w:r w:rsidR="00333C32" w:rsidRPr="00E96174">
        <w:t>the length scale</w:t>
      </w:r>
      <w:r w:rsidR="00C857C0" w:rsidRPr="00E96174">
        <w:t xml:space="preserve"> </w:t>
      </w:r>
      <w:r w:rsidR="00333C32" w:rsidRPr="00E96174">
        <w:t xml:space="preserve">to be probed. In the case of </w:t>
      </w:r>
      <w:proofErr w:type="spellStart"/>
      <w:r w:rsidR="00333C32" w:rsidRPr="00E96174">
        <w:t>oligoquinoline</w:t>
      </w:r>
      <w:proofErr w:type="spellEnd"/>
      <w:r w:rsidR="00333C32" w:rsidRPr="00E96174">
        <w:t xml:space="preserve"> foldamers, structures obtained by SCXRD indicate that these </w:t>
      </w:r>
      <w:r w:rsidR="00C857C0" w:rsidRPr="00E96174">
        <w:t>constructs</w:t>
      </w:r>
      <w:r w:rsidR="00333C32" w:rsidRPr="00E96174">
        <w:t xml:space="preserve"> adopt a helical conformation with a 2.0 nm helical diameter and a 0.1</w:t>
      </w:r>
      <w:r w:rsidR="0078032A" w:rsidRPr="00E96174">
        <w:t>3</w:t>
      </w:r>
      <w:r w:rsidR="00333C32" w:rsidRPr="00E96174">
        <w:t>6 nm raise per quinoline residue.</w:t>
      </w:r>
      <w:r w:rsidR="007403C6" w:rsidRPr="00E96174">
        <w:rPr>
          <w:vertAlign w:val="superscript"/>
        </w:rPr>
        <w:fldChar w:fldCharType="begin"/>
      </w:r>
      <w:r w:rsidR="007403C6" w:rsidRPr="00E96174">
        <w:rPr>
          <w:vertAlign w:val="superscript"/>
        </w:rPr>
        <w:instrText xml:space="preserve"> NOTEREF _Ref535850764 \h  \* MERGEFORMAT </w:instrText>
      </w:r>
      <w:r w:rsidR="007403C6" w:rsidRPr="00E96174">
        <w:rPr>
          <w:vertAlign w:val="superscript"/>
        </w:rPr>
      </w:r>
      <w:r w:rsidR="007403C6" w:rsidRPr="00E96174">
        <w:rPr>
          <w:vertAlign w:val="superscript"/>
        </w:rPr>
        <w:fldChar w:fldCharType="separate"/>
      </w:r>
      <w:r w:rsidR="00006B03" w:rsidRPr="00E96174">
        <w:rPr>
          <w:vertAlign w:val="superscript"/>
        </w:rPr>
        <w:t>11</w:t>
      </w:r>
      <w:r w:rsidR="007403C6" w:rsidRPr="00E96174">
        <w:rPr>
          <w:vertAlign w:val="superscript"/>
        </w:rPr>
        <w:fldChar w:fldCharType="end"/>
      </w:r>
      <w:r w:rsidR="00333C32" w:rsidRPr="00E96174">
        <w:t xml:space="preserve"> Thus </w:t>
      </w:r>
      <w:r w:rsidR="00A11F46" w:rsidRPr="00E96174">
        <w:t xml:space="preserve">if </w:t>
      </w:r>
      <w:proofErr w:type="spellStart"/>
      <w:r w:rsidR="00333C32" w:rsidRPr="00E96174">
        <w:t>oligoquinoline</w:t>
      </w:r>
      <w:r w:rsidR="003344D5" w:rsidRPr="00E96174">
        <w:t>s</w:t>
      </w:r>
      <w:proofErr w:type="spellEnd"/>
      <w:r w:rsidR="003344D5" w:rsidRPr="00E96174">
        <w:t xml:space="preserve"> were to retain</w:t>
      </w:r>
      <w:r w:rsidR="00A11F46" w:rsidRPr="00E96174">
        <w:t xml:space="preserve"> their</w:t>
      </w:r>
      <w:r w:rsidR="00333C32" w:rsidRPr="00E96174">
        <w:t xml:space="preserve"> helic</w:t>
      </w:r>
      <w:r w:rsidR="00A11F46" w:rsidRPr="00E96174">
        <w:t>al conformation</w:t>
      </w:r>
      <w:r w:rsidR="00333C32" w:rsidRPr="00E96174">
        <w:t xml:space="preserve"> in solution</w:t>
      </w:r>
      <w:r w:rsidR="00A11F46" w:rsidRPr="00E96174">
        <w:t>, they</w:t>
      </w:r>
      <w:r w:rsidR="00333C32" w:rsidRPr="00E96174">
        <w:t xml:space="preserve"> would be expected to maintain a 2.0 nm diameter with a </w:t>
      </w:r>
      <w:r w:rsidR="00A67C13" w:rsidRPr="00E96174">
        <w:t>length</w:t>
      </w:r>
      <w:r w:rsidR="00333C32" w:rsidRPr="00E96174">
        <w:t xml:space="preserve"> ranging from 0.5</w:t>
      </w:r>
      <w:r w:rsidR="00535617" w:rsidRPr="00E96174">
        <w:t>4</w:t>
      </w:r>
      <w:r w:rsidR="00333C32" w:rsidRPr="00E96174">
        <w:t xml:space="preserve"> to </w:t>
      </w:r>
      <w:r w:rsidR="00535617" w:rsidRPr="00E96174">
        <w:t>6.5</w:t>
      </w:r>
      <w:r w:rsidR="00333C32" w:rsidRPr="00E96174">
        <w:t xml:space="preserve"> nm between a tetramer and a 48-mer construct</w:t>
      </w:r>
      <w:r w:rsidR="00A11F46" w:rsidRPr="00E96174">
        <w:t>, respectively</w:t>
      </w:r>
      <w:r w:rsidR="00333C32" w:rsidRPr="00E96174">
        <w:t xml:space="preserve">. </w:t>
      </w:r>
      <w:r w:rsidR="00C857C0" w:rsidRPr="00E96174">
        <w:t>The technique of choice to probe nm-scale macromolecular objects in solution is dynamic light scattering (DLS).</w:t>
      </w:r>
      <w:r w:rsidR="0025434D" w:rsidRPr="00E96174">
        <w:rPr>
          <w:rStyle w:val="EndnoteReference"/>
        </w:rPr>
        <w:endnoteReference w:id="23"/>
      </w:r>
      <w:r w:rsidR="00C857C0" w:rsidRPr="00E96174">
        <w:t xml:space="preserve"> However </w:t>
      </w:r>
      <w:r w:rsidR="00A11F46" w:rsidRPr="00E96174">
        <w:t xml:space="preserve">most </w:t>
      </w:r>
      <w:r w:rsidR="00C857C0" w:rsidRPr="00E96174">
        <w:t>standard DLS instruments will fail to probe objects wit</w:t>
      </w:r>
      <w:r w:rsidR="0025434D" w:rsidRPr="00E96174">
        <w:t>h</w:t>
      </w:r>
      <w:r w:rsidR="00C857C0" w:rsidRPr="00E96174">
        <w:t xml:space="preserve"> dimensions that are less than 2 nm.</w:t>
      </w:r>
      <w:r w:rsidR="005319D7" w:rsidRPr="00E96174">
        <w:t xml:space="preserve"> Furthermore, standard DLS instruments model the objects as spheres which would lead to error for larger helical foldamers since such </w:t>
      </w:r>
      <w:r w:rsidR="00B00FE3" w:rsidRPr="00E96174">
        <w:t xml:space="preserve">rigid </w:t>
      </w:r>
      <w:r w:rsidR="005319D7" w:rsidRPr="00E96174">
        <w:t xml:space="preserve">symmetric top macromolecules </w:t>
      </w:r>
      <w:r w:rsidR="002002F0">
        <w:t xml:space="preserve">might </w:t>
      </w:r>
      <w:r w:rsidR="005319D7" w:rsidRPr="00E96174">
        <w:t>require two diffusion coefficients</w:t>
      </w:r>
      <w:r w:rsidR="00B00FE3" w:rsidRPr="00E96174">
        <w:t>, one</w:t>
      </w:r>
      <w:r w:rsidR="005319D7" w:rsidRPr="00E96174">
        <w:t xml:space="preserve"> to handle </w:t>
      </w:r>
      <w:r w:rsidR="00B00FE3" w:rsidRPr="00E96174">
        <w:t xml:space="preserve">the </w:t>
      </w:r>
      <w:r w:rsidR="005319D7" w:rsidRPr="00E96174">
        <w:t>rotation around the main axis and</w:t>
      </w:r>
      <w:r w:rsidR="00B00FE3" w:rsidRPr="00E96174">
        <w:t xml:space="preserve"> another for the</w:t>
      </w:r>
      <w:r w:rsidR="005319D7" w:rsidRPr="00E96174">
        <w:t xml:space="preserve"> tumbling around the secondary axis perpendicular to the main axis.</w:t>
      </w:r>
      <w:r w:rsidR="00A1513A" w:rsidRPr="00E96174">
        <w:t xml:space="preserve"> </w:t>
      </w:r>
      <w:r w:rsidR="00A50790" w:rsidRPr="00E96174">
        <w:t xml:space="preserve">Beside DLS, </w:t>
      </w:r>
      <w:proofErr w:type="spellStart"/>
      <w:r w:rsidR="00210FD3" w:rsidRPr="00E96174">
        <w:t>Guinier</w:t>
      </w:r>
      <w:proofErr w:type="spellEnd"/>
      <w:r w:rsidR="00210FD3" w:rsidRPr="00E96174">
        <w:t xml:space="preserve"> plots have been obtained from s</w:t>
      </w:r>
      <w:r w:rsidR="00F42093" w:rsidRPr="00E96174">
        <w:t xml:space="preserve">mall angle X-ray scattering (SAXS) </w:t>
      </w:r>
      <w:r w:rsidR="00210FD3" w:rsidRPr="00E96174">
        <w:t>experiments</w:t>
      </w:r>
      <w:r w:rsidR="007F75EC" w:rsidRPr="00E96174">
        <w:t xml:space="preserve"> conducted</w:t>
      </w:r>
      <w:r w:rsidR="00210FD3" w:rsidRPr="00E96174">
        <w:t xml:space="preserve"> </w:t>
      </w:r>
      <w:r w:rsidR="00F42093" w:rsidRPr="00E96174">
        <w:t xml:space="preserve">with a powerful high flux synchrotron source </w:t>
      </w:r>
      <w:r w:rsidR="00210FD3" w:rsidRPr="00E96174">
        <w:t>with</w:t>
      </w:r>
      <w:r w:rsidR="00922761" w:rsidRPr="00E96174">
        <w:t xml:space="preserve"> a solution of</w:t>
      </w:r>
      <w:r w:rsidR="00210FD3" w:rsidRPr="00E96174">
        <w:t xml:space="preserve"> an </w:t>
      </w:r>
      <w:r w:rsidR="00210FD3" w:rsidRPr="00E96174">
        <w:rPr>
          <w:i/>
        </w:rPr>
        <w:t>m</w:t>
      </w:r>
      <w:r w:rsidR="00210FD3" w:rsidRPr="00E96174">
        <w:t>-phenylene ethynylene (</w:t>
      </w:r>
      <w:proofErr w:type="spellStart"/>
      <w:r w:rsidR="00210FD3" w:rsidRPr="00E96174">
        <w:rPr>
          <w:i/>
        </w:rPr>
        <w:t>m</w:t>
      </w:r>
      <w:r w:rsidR="00210FD3" w:rsidRPr="00E96174">
        <w:t>PE</w:t>
      </w:r>
      <w:proofErr w:type="spellEnd"/>
      <w:r w:rsidR="00210FD3" w:rsidRPr="00E96174">
        <w:t xml:space="preserve">) </w:t>
      </w:r>
      <w:proofErr w:type="spellStart"/>
      <w:r w:rsidR="00210FD3" w:rsidRPr="00E96174">
        <w:t>octadecamer</w:t>
      </w:r>
      <w:proofErr w:type="spellEnd"/>
      <w:r w:rsidR="00210FD3" w:rsidRPr="00E96174">
        <w:t xml:space="preserve"> in acetonitrile.</w:t>
      </w:r>
      <w:r w:rsidR="00BC71E8" w:rsidRPr="00E96174">
        <w:rPr>
          <w:rStyle w:val="EndnoteReference"/>
        </w:rPr>
        <w:endnoteReference w:id="24"/>
      </w:r>
      <w:r w:rsidR="00210FD3" w:rsidRPr="00E96174">
        <w:t xml:space="preserve"> The radius of gyration was found to equal 1.47 nm which agreed with the expected structure of the folded </w:t>
      </w:r>
      <w:proofErr w:type="spellStart"/>
      <w:r w:rsidR="00210FD3" w:rsidRPr="00E96174">
        <w:rPr>
          <w:i/>
        </w:rPr>
        <w:t>m</w:t>
      </w:r>
      <w:r w:rsidR="00210FD3" w:rsidRPr="00E96174">
        <w:t>PE</w:t>
      </w:r>
      <w:proofErr w:type="spellEnd"/>
      <w:r w:rsidR="00210FD3" w:rsidRPr="00E96174">
        <w:t xml:space="preserve"> foldamer. </w:t>
      </w:r>
      <w:r w:rsidR="007F75EC" w:rsidRPr="00E96174">
        <w:t xml:space="preserve">While SAXS </w:t>
      </w:r>
      <w:r w:rsidR="007F75EC" w:rsidRPr="00E96174">
        <w:lastRenderedPageBreak/>
        <w:t>could probe the foldamer length scale at the nanometer level, the synchrotron high energy source implie</w:t>
      </w:r>
      <w:r w:rsidR="00C348A0" w:rsidRPr="00E96174">
        <w:t>d</w:t>
      </w:r>
      <w:r w:rsidR="007F75EC" w:rsidRPr="00E96174">
        <w:t xml:space="preserve"> that </w:t>
      </w:r>
      <w:r w:rsidR="00C348A0" w:rsidRPr="00E96174">
        <w:t>th</w:t>
      </w:r>
      <w:r w:rsidR="00804169" w:rsidRPr="00E96174">
        <w:t>is</w:t>
      </w:r>
      <w:r w:rsidR="00C348A0" w:rsidRPr="00E96174">
        <w:t xml:space="preserve"> study could not</w:t>
      </w:r>
      <w:r w:rsidR="007F75EC" w:rsidRPr="00E96174">
        <w:t xml:space="preserve"> be viewed as a routine experiment and the relatively high foldamer concentrations that were required (10</w:t>
      </w:r>
      <w:r w:rsidR="007F75EC" w:rsidRPr="00E96174">
        <w:rPr>
          <w:rFonts w:ascii="Symbol" w:hAnsi="Symbol"/>
          <w:vertAlign w:val="superscript"/>
        </w:rPr>
        <w:t></w:t>
      </w:r>
      <w:r w:rsidR="007F75EC" w:rsidRPr="00E96174">
        <w:rPr>
          <w:vertAlign w:val="superscript"/>
        </w:rPr>
        <w:t>4</w:t>
      </w:r>
      <w:r w:rsidR="007F75EC" w:rsidRPr="00E96174">
        <w:t xml:space="preserve"> – 10</w:t>
      </w:r>
      <w:r w:rsidR="007F75EC" w:rsidRPr="00E96174">
        <w:rPr>
          <w:rFonts w:ascii="Symbol" w:hAnsi="Symbol"/>
          <w:vertAlign w:val="superscript"/>
        </w:rPr>
        <w:t></w:t>
      </w:r>
      <w:r w:rsidR="007F75EC" w:rsidRPr="00E96174">
        <w:rPr>
          <w:vertAlign w:val="superscript"/>
        </w:rPr>
        <w:t>3</w:t>
      </w:r>
      <w:r w:rsidR="007F75EC" w:rsidRPr="00E96174">
        <w:t xml:space="preserve"> M) </w:t>
      </w:r>
      <w:r w:rsidR="007658FB" w:rsidRPr="00E96174">
        <w:t xml:space="preserve">could become an issue for less soluble foldamers. </w:t>
      </w:r>
      <w:r w:rsidR="0025434D" w:rsidRPr="00E96174">
        <w:t xml:space="preserve">By contrast, </w:t>
      </w:r>
      <w:r w:rsidR="00FE3494" w:rsidRPr="00E96174">
        <w:t xml:space="preserve">an earlier study has established that </w:t>
      </w:r>
      <w:r w:rsidR="0025434D" w:rsidRPr="00E96174">
        <w:t>time-resolved fluorescence anisotropy</w:t>
      </w:r>
      <w:r w:rsidR="00A11F46" w:rsidRPr="00E96174">
        <w:t xml:space="preserve"> (TRFA)</w:t>
      </w:r>
      <w:r w:rsidR="0025434D" w:rsidRPr="00E96174">
        <w:t xml:space="preserve"> is ideally suited to study </w:t>
      </w:r>
      <w:r w:rsidR="00B00FE3" w:rsidRPr="00E96174">
        <w:t xml:space="preserve">rigid </w:t>
      </w:r>
      <w:r w:rsidR="005319D7" w:rsidRPr="00E96174">
        <w:t xml:space="preserve">symmetric top </w:t>
      </w:r>
      <w:r w:rsidR="0025434D" w:rsidRPr="00E96174">
        <w:t>macromolecules with dimensions below 1</w:t>
      </w:r>
      <w:r w:rsidR="00FE3494" w:rsidRPr="00E96174">
        <w:t>1</w:t>
      </w:r>
      <w:r w:rsidR="0025434D" w:rsidRPr="00E96174">
        <w:t xml:space="preserve"> nm</w:t>
      </w:r>
      <w:r w:rsidR="00A11F46" w:rsidRPr="00E96174">
        <w:t>,</w:t>
      </w:r>
      <w:bookmarkStart w:id="7" w:name="_Ref530135753"/>
      <w:r w:rsidR="00FE3494" w:rsidRPr="00E96174">
        <w:rPr>
          <w:rStyle w:val="EndnoteReference"/>
        </w:rPr>
        <w:endnoteReference w:id="25"/>
      </w:r>
      <w:bookmarkEnd w:id="7"/>
      <w:r w:rsidR="00FE3494" w:rsidRPr="00E96174">
        <w:t xml:space="preserve"> a range of length scales corresponding</w:t>
      </w:r>
      <w:r w:rsidR="0025434D" w:rsidRPr="00E96174">
        <w:t xml:space="preserve"> to the size of most </w:t>
      </w:r>
      <w:proofErr w:type="spellStart"/>
      <w:r w:rsidR="0025434D" w:rsidRPr="00E96174">
        <w:t>oligoquinoline</w:t>
      </w:r>
      <w:proofErr w:type="spellEnd"/>
      <w:r w:rsidR="0025434D" w:rsidRPr="00E96174">
        <w:t xml:space="preserve"> foldamers </w:t>
      </w:r>
      <w:r w:rsidR="00B00FE3" w:rsidRPr="00E96174">
        <w:t>that</w:t>
      </w:r>
      <w:r w:rsidR="0025434D" w:rsidRPr="00E96174">
        <w:t xml:space="preserve"> have been prepared to date.</w:t>
      </w:r>
      <w:r w:rsidR="007658FB" w:rsidRPr="00E96174">
        <w:t xml:space="preserve"> Furthermore, these TRFA experiments took advantage of the high sensitivity of fluorescence and were conducted at concentrations ranging between 10</w:t>
      </w:r>
      <w:r w:rsidR="007658FB" w:rsidRPr="00E96174">
        <w:rPr>
          <w:rFonts w:ascii="Symbol" w:hAnsi="Symbol"/>
          <w:vertAlign w:val="superscript"/>
        </w:rPr>
        <w:t></w:t>
      </w:r>
      <w:r w:rsidR="007658FB" w:rsidRPr="00E96174">
        <w:rPr>
          <w:vertAlign w:val="superscript"/>
        </w:rPr>
        <w:t>5</w:t>
      </w:r>
      <w:r w:rsidR="007658FB" w:rsidRPr="00E96174">
        <w:t xml:space="preserve"> and 10</w:t>
      </w:r>
      <w:r w:rsidR="007658FB" w:rsidRPr="00E96174">
        <w:rPr>
          <w:rFonts w:ascii="Symbol" w:hAnsi="Symbol"/>
          <w:vertAlign w:val="superscript"/>
        </w:rPr>
        <w:t></w:t>
      </w:r>
      <w:r w:rsidR="007658FB" w:rsidRPr="00E96174">
        <w:rPr>
          <w:vertAlign w:val="superscript"/>
        </w:rPr>
        <w:t>4</w:t>
      </w:r>
      <w:r w:rsidR="007658FB" w:rsidRPr="00E96174">
        <w:t xml:space="preserve"> M of macromolecular constructs</w:t>
      </w:r>
      <w:r w:rsidR="00804169" w:rsidRPr="00E96174">
        <w:t>, one order of magnitude lower than those conducted by SAXS</w:t>
      </w:r>
      <w:r w:rsidR="007658FB" w:rsidRPr="00E96174">
        <w:t>.</w:t>
      </w:r>
    </w:p>
    <w:p w14:paraId="5A2F8D3E" w14:textId="1CF599C8" w:rsidR="005C111D" w:rsidRPr="00E902E0" w:rsidRDefault="00A11F46" w:rsidP="00CF6D51">
      <w:pPr>
        <w:spacing w:line="480" w:lineRule="auto"/>
        <w:jc w:val="both"/>
      </w:pPr>
      <w:r>
        <w:tab/>
      </w:r>
      <w:r w:rsidR="007658FB">
        <w:t>Following this earlier study,</w:t>
      </w:r>
      <w:r w:rsidR="00B502AB" w:rsidRPr="00B502AB">
        <w:rPr>
          <w:vertAlign w:val="superscript"/>
        </w:rPr>
        <w:fldChar w:fldCharType="begin"/>
      </w:r>
      <w:r w:rsidR="00B502AB" w:rsidRPr="00B502AB">
        <w:rPr>
          <w:vertAlign w:val="superscript"/>
        </w:rPr>
        <w:instrText xml:space="preserve"> NOTEREF _Ref530135753 \h </w:instrText>
      </w:r>
      <w:r w:rsidR="00B502AB">
        <w:rPr>
          <w:vertAlign w:val="superscript"/>
        </w:rPr>
        <w:instrText xml:space="preserve"> \* MERGEFORMAT </w:instrText>
      </w:r>
      <w:r w:rsidR="00B502AB" w:rsidRPr="00B502AB">
        <w:rPr>
          <w:vertAlign w:val="superscript"/>
        </w:rPr>
      </w:r>
      <w:r w:rsidR="00B502AB" w:rsidRPr="00B502AB">
        <w:rPr>
          <w:vertAlign w:val="superscript"/>
        </w:rPr>
        <w:fldChar w:fldCharType="separate"/>
      </w:r>
      <w:r w:rsidR="00B502AB" w:rsidRPr="00B502AB">
        <w:rPr>
          <w:vertAlign w:val="superscript"/>
        </w:rPr>
        <w:t>25</w:t>
      </w:r>
      <w:r w:rsidR="00B502AB" w:rsidRPr="00B502AB">
        <w:rPr>
          <w:vertAlign w:val="superscript"/>
        </w:rPr>
        <w:fldChar w:fldCharType="end"/>
      </w:r>
      <w:r w:rsidR="007658FB">
        <w:t xml:space="preserve"> t</w:t>
      </w:r>
      <w:r w:rsidR="00F8708D">
        <w:t>his report represents the first attempt to apply</w:t>
      </w:r>
      <w:r>
        <w:t xml:space="preserve"> TRFA to probe the dimensions of </w:t>
      </w:r>
      <w:r w:rsidR="00F8708D">
        <w:t xml:space="preserve">foldamers </w:t>
      </w:r>
      <w:r>
        <w:t>in solution</w:t>
      </w:r>
      <w:r w:rsidR="00F8708D">
        <w:t>. To this end</w:t>
      </w:r>
      <w:r>
        <w:t xml:space="preserve">, a series of </w:t>
      </w:r>
      <w:proofErr w:type="spellStart"/>
      <w:r>
        <w:t>oligoquinolines</w:t>
      </w:r>
      <w:proofErr w:type="spellEnd"/>
      <w:r>
        <w:t xml:space="preserve"> </w:t>
      </w:r>
      <w:r w:rsidR="001D2F5A">
        <w:t xml:space="preserve">of different sizes </w:t>
      </w:r>
      <w:r>
        <w:t xml:space="preserve">were </w:t>
      </w:r>
      <w:r w:rsidR="001D2F5A">
        <w:t>synthesi</w:t>
      </w:r>
      <w:r w:rsidR="007403C6">
        <w:t>zed</w:t>
      </w:r>
      <w:r w:rsidR="001D2F5A">
        <w:t xml:space="preserve"> and </w:t>
      </w:r>
      <w:r>
        <w:t xml:space="preserve">covalently labeled with an </w:t>
      </w:r>
      <w:proofErr w:type="gramStart"/>
      <w:r>
        <w:t>oligo(</w:t>
      </w:r>
      <w:proofErr w:type="gramEnd"/>
      <w:r w:rsidR="00F91C79" w:rsidRPr="00F91C79">
        <w:rPr>
          <w:i/>
        </w:rPr>
        <w:t>p</w:t>
      </w:r>
      <w:r w:rsidR="00F91C79">
        <w:t>-</w:t>
      </w:r>
      <w:r>
        <w:t xml:space="preserve">phenylene vinylene) (OPV) via a rigid amide bond to </w:t>
      </w:r>
      <w:r w:rsidR="001D2F5A">
        <w:t xml:space="preserve">the amine terminal end, to </w:t>
      </w:r>
      <w:r>
        <w:t>yield a series of OPV-</w:t>
      </w:r>
      <w:proofErr w:type="spellStart"/>
      <w:r>
        <w:t>Q</w:t>
      </w:r>
      <w:r>
        <w:rPr>
          <w:vertAlign w:val="subscript"/>
        </w:rPr>
        <w:t>n</w:t>
      </w:r>
      <w:proofErr w:type="spellEnd"/>
      <w:r>
        <w:t xml:space="preserve"> constructs with </w:t>
      </w:r>
      <w:r>
        <w:rPr>
          <w:i/>
        </w:rPr>
        <w:t>n</w:t>
      </w:r>
      <w:r>
        <w:t xml:space="preserve"> ranging from </w:t>
      </w:r>
      <w:r w:rsidR="008A373F">
        <w:t>1 to 3</w:t>
      </w:r>
      <w:r w:rsidR="003B46BE">
        <w:t>3</w:t>
      </w:r>
      <w:r w:rsidR="008A373F">
        <w:t>.</w:t>
      </w:r>
      <w:r w:rsidR="00E45633">
        <w:t xml:space="preserve"> The relative orientation of the OPV </w:t>
      </w:r>
      <w:r w:rsidR="00E47A60">
        <w:t xml:space="preserve">compared to the helix axis </w:t>
      </w:r>
      <w:r w:rsidR="007403C6">
        <w:t>wa</w:t>
      </w:r>
      <w:r w:rsidR="00E47A60">
        <w:t>s fix</w:t>
      </w:r>
      <w:r w:rsidR="00C348A0">
        <w:t>ed</w:t>
      </w:r>
      <w:r w:rsidR="00E70231">
        <w:t>,</w:t>
      </w:r>
      <w:r w:rsidR="00E47A60">
        <w:t xml:space="preserve"> almost perpendicular</w:t>
      </w:r>
      <w:r w:rsidR="001D2F5A">
        <w:t>,</w:t>
      </w:r>
      <w:r w:rsidR="00E70231">
        <w:t xml:space="preserve"> and remain</w:t>
      </w:r>
      <w:r w:rsidR="007403C6">
        <w:t>ed</w:t>
      </w:r>
      <w:r w:rsidR="00E70231">
        <w:t xml:space="preserve"> constant for all the tested oligomers</w:t>
      </w:r>
      <w:r w:rsidR="00E47A60">
        <w:t>.</w:t>
      </w:r>
      <w:r w:rsidR="00F91C79">
        <w:t xml:space="preserve"> </w:t>
      </w:r>
      <w:r w:rsidR="00BB1499">
        <w:t>The TRFA experiments yielded the tumbling time of the foldamers which was found to increase linearly with increasing foldamer length.</w:t>
      </w:r>
      <w:r w:rsidR="00E902E0">
        <w:t xml:space="preserve"> Since the tumbling time of a macromolecule is proportional to its hydrodynamic volume, t</w:t>
      </w:r>
      <w:r w:rsidR="00BB1499">
        <w:t>his behavior indicate</w:t>
      </w:r>
      <w:r w:rsidR="00FE3494">
        <w:t>d</w:t>
      </w:r>
      <w:r w:rsidR="00BB1499">
        <w:t xml:space="preserve"> that </w:t>
      </w:r>
      <w:r w:rsidR="00FE3494">
        <w:t>addition of a</w:t>
      </w:r>
      <w:r w:rsidR="00BB1499">
        <w:t xml:space="preserve"> quinoline </w:t>
      </w:r>
      <w:r w:rsidR="00FE3494">
        <w:t>residue</w:t>
      </w:r>
      <w:r w:rsidR="00BB1499">
        <w:t xml:space="preserve"> increase</w:t>
      </w:r>
      <w:r w:rsidR="00FE3494">
        <w:t>d</w:t>
      </w:r>
      <w:r w:rsidR="00BB1499">
        <w:t xml:space="preserve"> the molecular volume of the </w:t>
      </w:r>
      <w:r w:rsidR="00FE3494">
        <w:t>OPV-</w:t>
      </w:r>
      <w:proofErr w:type="spellStart"/>
      <w:r w:rsidR="00FE3494">
        <w:t>Q</w:t>
      </w:r>
      <w:r w:rsidR="00FE3494">
        <w:rPr>
          <w:vertAlign w:val="subscript"/>
        </w:rPr>
        <w:t>n</w:t>
      </w:r>
      <w:proofErr w:type="spellEnd"/>
      <w:r w:rsidR="00FE3494">
        <w:t xml:space="preserve"> construct</w:t>
      </w:r>
      <w:r w:rsidR="00E902E0">
        <w:t>s</w:t>
      </w:r>
      <w:r w:rsidR="00BB1499">
        <w:t xml:space="preserve"> by a set increment, a result in agreement with the notion that the </w:t>
      </w:r>
      <w:proofErr w:type="spellStart"/>
      <w:r w:rsidR="00BB1499">
        <w:t>Q</w:t>
      </w:r>
      <w:r w:rsidR="00BB1499">
        <w:rPr>
          <w:vertAlign w:val="subscript"/>
        </w:rPr>
        <w:t>n</w:t>
      </w:r>
      <w:proofErr w:type="spellEnd"/>
      <w:r w:rsidR="00BB1499">
        <w:t xml:space="preserve"> foldamers </w:t>
      </w:r>
      <w:r w:rsidR="00F8708D">
        <w:t xml:space="preserve">retained their </w:t>
      </w:r>
      <w:r w:rsidR="00FE3494">
        <w:t>helical conformation</w:t>
      </w:r>
      <w:r w:rsidR="00BB1499">
        <w:t xml:space="preserve"> in solution for </w:t>
      </w:r>
      <w:r w:rsidR="00BB1499">
        <w:rPr>
          <w:i/>
        </w:rPr>
        <w:t>n</w:t>
      </w:r>
      <w:r w:rsidR="00BB1499">
        <w:t xml:space="preserve"> values </w:t>
      </w:r>
      <w:r w:rsidR="00F8708D">
        <w:t>up to</w:t>
      </w:r>
      <w:r w:rsidR="00BB1499">
        <w:t xml:space="preserve"> 3</w:t>
      </w:r>
      <w:r w:rsidR="003B46BE">
        <w:t>3</w:t>
      </w:r>
      <w:r w:rsidR="00FE3494">
        <w:t xml:space="preserve"> with a diameter and </w:t>
      </w:r>
      <w:r w:rsidR="00A67C13">
        <w:t>length</w:t>
      </w:r>
      <w:r w:rsidR="00FE3494">
        <w:t xml:space="preserve">s </w:t>
      </w:r>
      <w:r w:rsidR="00A67C13">
        <w:t>in agreement with</w:t>
      </w:r>
      <w:r w:rsidR="00FE3494">
        <w:t xml:space="preserve"> those found by SCXRD</w:t>
      </w:r>
      <w:r w:rsidR="00BB1499">
        <w:t xml:space="preserve">. </w:t>
      </w:r>
      <w:r w:rsidR="00E902E0">
        <w:t>Consequently, this study demonstrates that TRFA</w:t>
      </w:r>
      <w:r w:rsidR="00F8708D">
        <w:t xml:space="preserve"> is a reliable</w:t>
      </w:r>
      <w:r w:rsidR="00E902E0">
        <w:t xml:space="preserve"> experimental means to probe the size of OPV-</w:t>
      </w:r>
      <w:proofErr w:type="spellStart"/>
      <w:r w:rsidR="00E902E0">
        <w:t>Q</w:t>
      </w:r>
      <w:r w:rsidR="00E902E0">
        <w:rPr>
          <w:vertAlign w:val="subscript"/>
        </w:rPr>
        <w:t>n</w:t>
      </w:r>
      <w:proofErr w:type="spellEnd"/>
      <w:r w:rsidR="00E902E0">
        <w:t xml:space="preserve"> foldamers in solution</w:t>
      </w:r>
      <w:r w:rsidR="00812B38">
        <w:t xml:space="preserve"> and i</w:t>
      </w:r>
      <w:r w:rsidR="00F8708D">
        <w:t xml:space="preserve">t is expected </w:t>
      </w:r>
      <w:r w:rsidR="00F8708D">
        <w:lastRenderedPageBreak/>
        <w:t xml:space="preserve">to find numerous applications </w:t>
      </w:r>
      <w:r w:rsidR="00A67C13">
        <w:t>to characterize the dimensions</w:t>
      </w:r>
      <w:r w:rsidR="00F8708D">
        <w:t xml:space="preserve"> of </w:t>
      </w:r>
      <w:r w:rsidR="003B46BE">
        <w:t>this fascinating family of macromolecules</w:t>
      </w:r>
      <w:r w:rsidR="00F8708D">
        <w:t xml:space="preserve"> in solution. </w:t>
      </w:r>
    </w:p>
    <w:p w14:paraId="0AFEF5E0" w14:textId="77777777" w:rsidR="00AE5BEC" w:rsidRDefault="00AE5BEC" w:rsidP="00CF6D51">
      <w:pPr>
        <w:spacing w:line="480" w:lineRule="auto"/>
        <w:jc w:val="both"/>
        <w:outlineLvl w:val="0"/>
        <w:rPr>
          <w:b/>
        </w:rPr>
      </w:pPr>
    </w:p>
    <w:p w14:paraId="722B46AC" w14:textId="77777777" w:rsidR="0054718D" w:rsidRPr="00CA5797" w:rsidRDefault="00000A10" w:rsidP="00CF6D51">
      <w:pPr>
        <w:spacing w:line="480" w:lineRule="auto"/>
        <w:jc w:val="both"/>
        <w:outlineLvl w:val="0"/>
        <w:rPr>
          <w:b/>
        </w:rPr>
      </w:pPr>
      <w:r w:rsidRPr="00CA5797">
        <w:rPr>
          <w:rFonts w:hint="eastAsia"/>
          <w:b/>
        </w:rPr>
        <w:t>EXPERIMENT</w:t>
      </w:r>
      <w:r w:rsidR="00AE5BEC">
        <w:rPr>
          <w:b/>
        </w:rPr>
        <w:t>A</w:t>
      </w:r>
      <w:r w:rsidR="00523806">
        <w:rPr>
          <w:rFonts w:hint="eastAsia"/>
          <w:b/>
        </w:rPr>
        <w:t>L</w:t>
      </w:r>
    </w:p>
    <w:p w14:paraId="01432C73" w14:textId="0F2C296E" w:rsidR="00A920CC" w:rsidRPr="001F159F" w:rsidRDefault="00000A10" w:rsidP="00CF6D51">
      <w:pPr>
        <w:spacing w:line="480" w:lineRule="auto"/>
        <w:jc w:val="both"/>
      </w:pPr>
      <w:r w:rsidRPr="00523806">
        <w:rPr>
          <w:rFonts w:hint="eastAsia"/>
          <w:i/>
        </w:rPr>
        <w:t>Materials</w:t>
      </w:r>
      <w:r w:rsidR="00523806">
        <w:t>:</w:t>
      </w:r>
      <w:r w:rsidRPr="00A920CC">
        <w:rPr>
          <w:rFonts w:hint="eastAsia"/>
        </w:rPr>
        <w:t xml:space="preserve"> </w:t>
      </w:r>
      <w:r w:rsidR="00A4357B">
        <w:t xml:space="preserve">Chloroform (HPLC grade) was </w:t>
      </w:r>
      <w:r w:rsidR="00A920CC">
        <w:t>used as received</w:t>
      </w:r>
      <w:r w:rsidR="00FE3494" w:rsidRPr="00FE3494">
        <w:t xml:space="preserve"> </w:t>
      </w:r>
      <w:r w:rsidR="00FE3494">
        <w:t>in all fluorescence experiments</w:t>
      </w:r>
      <w:r w:rsidR="00A920CC">
        <w:t>.</w:t>
      </w:r>
      <w:r w:rsidR="00A920CC">
        <w:rPr>
          <w:rFonts w:hint="eastAsia"/>
        </w:rPr>
        <w:t xml:space="preserve"> </w:t>
      </w:r>
      <w:r w:rsidR="001F159F">
        <w:t>Except for OPV-Q</w:t>
      </w:r>
      <w:r w:rsidR="001F159F" w:rsidRPr="001F159F">
        <w:rPr>
          <w:vertAlign w:val="subscript"/>
        </w:rPr>
        <w:t>33</w:t>
      </w:r>
      <w:r w:rsidR="001F159F">
        <w:rPr>
          <w:vertAlign w:val="subscript"/>
        </w:rPr>
        <w:t>,</w:t>
      </w:r>
      <w:r w:rsidR="001F159F">
        <w:t xml:space="preserve"> t</w:t>
      </w:r>
      <w:r w:rsidR="001864D5">
        <w:t xml:space="preserve">he synthesis of the </w:t>
      </w:r>
      <w:r w:rsidR="001F159F">
        <w:t xml:space="preserve">other </w:t>
      </w:r>
      <w:r w:rsidR="001864D5">
        <w:t>OPV-</w:t>
      </w:r>
      <w:proofErr w:type="spellStart"/>
      <w:r w:rsidR="001864D5">
        <w:t>Q</w:t>
      </w:r>
      <w:r w:rsidR="001864D5">
        <w:rPr>
          <w:vertAlign w:val="subscript"/>
        </w:rPr>
        <w:t>n</w:t>
      </w:r>
      <w:proofErr w:type="spellEnd"/>
      <w:r w:rsidR="001864D5">
        <w:t xml:space="preserve"> constructs terminated with a methyl ester functionality</w:t>
      </w:r>
      <w:r w:rsidR="004E2554">
        <w:t xml:space="preserve"> and </w:t>
      </w:r>
      <w:proofErr w:type="spellStart"/>
      <w:r w:rsidR="004E2554">
        <w:t>Q</w:t>
      </w:r>
      <w:r w:rsidR="004E2554" w:rsidRPr="001F159F">
        <w:rPr>
          <w:vertAlign w:val="subscript"/>
        </w:rPr>
        <w:t>n</w:t>
      </w:r>
      <w:r w:rsidR="004E2554">
        <w:t>A</w:t>
      </w:r>
      <w:proofErr w:type="spellEnd"/>
      <w:r w:rsidR="001864D5">
        <w:t xml:space="preserve"> have been described in detail in earlier publication</w:t>
      </w:r>
      <w:r w:rsidR="003B46BE">
        <w:t>s</w:t>
      </w:r>
      <w:r w:rsidR="001864D5">
        <w:t>.</w:t>
      </w:r>
      <w:r w:rsidR="00897956" w:rsidRPr="00D110C6">
        <w:rPr>
          <w:vertAlign w:val="superscript"/>
        </w:rPr>
        <w:fldChar w:fldCharType="begin"/>
      </w:r>
      <w:r w:rsidR="00897956" w:rsidRPr="00D110C6">
        <w:rPr>
          <w:vertAlign w:val="superscript"/>
        </w:rPr>
        <w:instrText xml:space="preserve"> NOTEREF _Ref535411785 \h </w:instrText>
      </w:r>
      <w:r w:rsidR="00897956">
        <w:rPr>
          <w:vertAlign w:val="superscript"/>
        </w:rPr>
        <w:instrText xml:space="preserve"> \* MERGEFORMAT </w:instrText>
      </w:r>
      <w:r w:rsidR="00897956" w:rsidRPr="00D110C6">
        <w:rPr>
          <w:vertAlign w:val="superscript"/>
        </w:rPr>
      </w:r>
      <w:r w:rsidR="00897956" w:rsidRPr="00D110C6">
        <w:rPr>
          <w:vertAlign w:val="superscript"/>
        </w:rPr>
        <w:fldChar w:fldCharType="separate"/>
      </w:r>
      <w:r w:rsidR="00006B03">
        <w:rPr>
          <w:vertAlign w:val="superscript"/>
        </w:rPr>
        <w:t>8</w:t>
      </w:r>
      <w:r w:rsidR="00897956" w:rsidRPr="00D110C6">
        <w:rPr>
          <w:vertAlign w:val="superscript"/>
        </w:rPr>
        <w:fldChar w:fldCharType="end"/>
      </w:r>
      <w:r w:rsidR="004E2554">
        <w:rPr>
          <w:vertAlign w:val="superscript"/>
        </w:rPr>
        <w:t>,</w:t>
      </w:r>
      <w:r w:rsidR="002366C2" w:rsidRPr="002366C2">
        <w:rPr>
          <w:vertAlign w:val="superscript"/>
        </w:rPr>
        <w:fldChar w:fldCharType="begin"/>
      </w:r>
      <w:r w:rsidR="002366C2" w:rsidRPr="002366C2">
        <w:rPr>
          <w:vertAlign w:val="superscript"/>
        </w:rPr>
        <w:instrText xml:space="preserve"> NOTEREF _Ref535850764 \h </w:instrText>
      </w:r>
      <w:r w:rsidR="002366C2">
        <w:rPr>
          <w:vertAlign w:val="superscript"/>
        </w:rPr>
        <w:instrText xml:space="preserve"> \* MERGEFORMAT </w:instrText>
      </w:r>
      <w:r w:rsidR="002366C2" w:rsidRPr="002366C2">
        <w:rPr>
          <w:vertAlign w:val="superscript"/>
        </w:rPr>
      </w:r>
      <w:r w:rsidR="002366C2" w:rsidRPr="002366C2">
        <w:rPr>
          <w:vertAlign w:val="superscript"/>
        </w:rPr>
        <w:fldChar w:fldCharType="separate"/>
      </w:r>
      <w:r w:rsidR="00006B03">
        <w:rPr>
          <w:vertAlign w:val="superscript"/>
        </w:rPr>
        <w:t>11</w:t>
      </w:r>
      <w:r w:rsidR="002366C2" w:rsidRPr="002366C2">
        <w:rPr>
          <w:vertAlign w:val="superscript"/>
        </w:rPr>
        <w:fldChar w:fldCharType="end"/>
      </w:r>
      <w:r w:rsidR="002366C2">
        <w:t xml:space="preserve"> </w:t>
      </w:r>
      <w:r w:rsidR="001864D5" w:rsidRPr="002366C2">
        <w:t>The</w:t>
      </w:r>
      <w:r w:rsidR="001864D5">
        <w:t xml:space="preserve"> chemical structure of the OPV-</w:t>
      </w:r>
      <w:proofErr w:type="spellStart"/>
      <w:r w:rsidR="001864D5">
        <w:t>Q</w:t>
      </w:r>
      <w:r w:rsidR="001864D5">
        <w:rPr>
          <w:vertAlign w:val="subscript"/>
        </w:rPr>
        <w:t>n</w:t>
      </w:r>
      <w:proofErr w:type="spellEnd"/>
      <w:r w:rsidR="001864D5">
        <w:t xml:space="preserve"> </w:t>
      </w:r>
      <w:r w:rsidR="001F159F">
        <w:t xml:space="preserve">and </w:t>
      </w:r>
      <w:proofErr w:type="spellStart"/>
      <w:r w:rsidR="001F159F">
        <w:t>Q</w:t>
      </w:r>
      <w:r w:rsidR="001F159F">
        <w:rPr>
          <w:vertAlign w:val="subscript"/>
        </w:rPr>
        <w:t>n</w:t>
      </w:r>
      <w:r w:rsidR="001F159F">
        <w:t>A</w:t>
      </w:r>
      <w:proofErr w:type="spellEnd"/>
      <w:r w:rsidR="001F159F">
        <w:t xml:space="preserve"> oligomers </w:t>
      </w:r>
      <w:r w:rsidR="0034499F">
        <w:t>used in this study</w:t>
      </w:r>
      <w:r w:rsidR="001864D5">
        <w:t xml:space="preserve"> is presented in </w:t>
      </w:r>
      <w:r w:rsidR="004E2554">
        <w:t>Figure</w:t>
      </w:r>
      <w:r w:rsidR="001864D5">
        <w:t xml:space="preserve"> 1.</w:t>
      </w:r>
      <w:r w:rsidR="001F159F">
        <w:t xml:space="preserve"> The synthesis and characterization of OPV-Q</w:t>
      </w:r>
      <w:r w:rsidR="001F159F">
        <w:rPr>
          <w:vertAlign w:val="subscript"/>
        </w:rPr>
        <w:t>33</w:t>
      </w:r>
      <w:r w:rsidR="001F159F">
        <w:t xml:space="preserve"> is described in Supporting Information (SI).</w:t>
      </w:r>
    </w:p>
    <w:p w14:paraId="2D014399" w14:textId="4256CF4A" w:rsidR="001864D5" w:rsidRPr="00B67CE5" w:rsidRDefault="00BA627C" w:rsidP="00CF6D51">
      <w:pPr>
        <w:spacing w:line="480" w:lineRule="auto"/>
        <w:jc w:val="center"/>
      </w:pPr>
      <w:r>
        <w:rPr>
          <w:noProof/>
        </w:rPr>
        <w:pict w14:anchorId="2D9D8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75pt;height:312pt">
            <v:imagedata r:id="rId10" o:title="figure1-last"/>
          </v:shape>
        </w:pict>
      </w:r>
    </w:p>
    <w:p w14:paraId="12C63D7F" w14:textId="0F2E91AB" w:rsidR="003668A2" w:rsidRPr="00E33BE1" w:rsidRDefault="003668A2" w:rsidP="00CF6D51">
      <w:pPr>
        <w:spacing w:line="480" w:lineRule="auto"/>
        <w:jc w:val="both"/>
      </w:pPr>
      <w:r w:rsidRPr="00377DD6">
        <w:rPr>
          <w:b/>
        </w:rPr>
        <w:t>Figure 1</w:t>
      </w:r>
      <w:r w:rsidR="00A8432D">
        <w:rPr>
          <w:b/>
        </w:rPr>
        <w:t>.</w:t>
      </w:r>
      <w:r>
        <w:t xml:space="preserve"> Chemical formula of studied oligomers and </w:t>
      </w:r>
      <w:r w:rsidR="00C348A0">
        <w:t>energy minimized molecular models</w:t>
      </w:r>
      <w:r>
        <w:t xml:space="preserve"> of oligomers with the OPV unit in red to illustrate its orientation</w:t>
      </w:r>
      <w:r w:rsidR="00C348A0">
        <w:t xml:space="preserve"> perpendicular</w:t>
      </w:r>
      <w:r>
        <w:t xml:space="preserve"> to the helical axis. </w:t>
      </w:r>
      <w:r w:rsidR="00E33BE1">
        <w:rPr>
          <w:i/>
        </w:rPr>
        <w:t>i</w:t>
      </w:r>
      <w:r w:rsidR="00E25CDF" w:rsidRPr="00E33BE1">
        <w:rPr>
          <w:i/>
        </w:rPr>
        <w:t>so</w:t>
      </w:r>
      <w:r w:rsidR="00E33BE1">
        <w:t>-</w:t>
      </w:r>
      <w:r w:rsidR="00E25CDF" w:rsidRPr="00E33BE1">
        <w:t>Butoxy side</w:t>
      </w:r>
      <w:r w:rsidR="005C3A7D">
        <w:t xml:space="preserve"> </w:t>
      </w:r>
      <w:r w:rsidRPr="00E33BE1">
        <w:t>chains and protons are omitted for clarity.</w:t>
      </w:r>
    </w:p>
    <w:p w14:paraId="456F9A27" w14:textId="77777777" w:rsidR="001C1666" w:rsidRDefault="001C1666" w:rsidP="00CF6D51">
      <w:pPr>
        <w:spacing w:line="480" w:lineRule="auto"/>
        <w:jc w:val="both"/>
      </w:pPr>
    </w:p>
    <w:p w14:paraId="0E32C221" w14:textId="77777777" w:rsidR="00322EAE" w:rsidRPr="00140D70" w:rsidRDefault="00B74078" w:rsidP="00CF6D51">
      <w:pPr>
        <w:spacing w:line="480" w:lineRule="auto"/>
        <w:jc w:val="both"/>
      </w:pPr>
      <w:r w:rsidRPr="008A1E8C">
        <w:rPr>
          <w:i/>
        </w:rPr>
        <w:t>Absorption measurement</w:t>
      </w:r>
      <w:r w:rsidR="008A1E8C">
        <w:rPr>
          <w:i/>
        </w:rPr>
        <w:t>s</w:t>
      </w:r>
      <w:r w:rsidR="008E43F3">
        <w:t>:</w:t>
      </w:r>
      <w:r w:rsidR="00F50961" w:rsidRPr="00140D70">
        <w:rPr>
          <w:b/>
        </w:rPr>
        <w:t xml:space="preserve"> </w:t>
      </w:r>
      <w:r w:rsidR="00F50961" w:rsidRPr="00140D70">
        <w:t xml:space="preserve">The absorption </w:t>
      </w:r>
      <w:r w:rsidR="008A1E8C">
        <w:t>spectra were</w:t>
      </w:r>
      <w:r w:rsidR="00F50961" w:rsidRPr="00140D70">
        <w:t xml:space="preserve"> acquired </w:t>
      </w:r>
      <w:r w:rsidR="008A1E8C">
        <w:t>on a</w:t>
      </w:r>
      <w:r w:rsidR="00F50961" w:rsidRPr="00140D70">
        <w:t xml:space="preserve"> Cary 100 UV-vis spectrophotometer with </w:t>
      </w:r>
      <w:r w:rsidR="00F658CE" w:rsidRPr="00140D70">
        <w:t>quartz cells</w:t>
      </w:r>
      <w:r w:rsidR="008A1E8C">
        <w:t xml:space="preserve"> having a 1 cm path</w:t>
      </w:r>
      <w:r w:rsidR="008E43F3">
        <w:t xml:space="preserve"> </w:t>
      </w:r>
      <w:r w:rsidR="008A1E8C">
        <w:t>length</w:t>
      </w:r>
      <w:r w:rsidR="00FC4206" w:rsidRPr="00140D70">
        <w:t xml:space="preserve">. </w:t>
      </w:r>
    </w:p>
    <w:p w14:paraId="5C832B6B" w14:textId="32E237ED" w:rsidR="00BF352C" w:rsidRPr="00945039" w:rsidRDefault="00CE7EBE" w:rsidP="00CF6D51">
      <w:pPr>
        <w:spacing w:line="480" w:lineRule="auto"/>
        <w:jc w:val="both"/>
        <w:rPr>
          <w:rFonts w:eastAsiaTheme="majorEastAsia"/>
          <w:color w:val="000000" w:themeColor="text1"/>
        </w:rPr>
      </w:pPr>
      <w:r w:rsidRPr="008E43F3">
        <w:rPr>
          <w:i/>
        </w:rPr>
        <w:t>Steady-State Fluorescence</w:t>
      </w:r>
      <w:r w:rsidR="00974116" w:rsidRPr="008E43F3">
        <w:rPr>
          <w:i/>
        </w:rPr>
        <w:t xml:space="preserve"> (SSF)</w:t>
      </w:r>
      <w:r w:rsidR="008E43F3">
        <w:t>:</w:t>
      </w:r>
      <w:r w:rsidR="0008097D" w:rsidRPr="00140D70">
        <w:t xml:space="preserve"> </w:t>
      </w:r>
      <w:r w:rsidR="008E43F3">
        <w:t>Fluorescence</w:t>
      </w:r>
      <w:r w:rsidR="004521D4" w:rsidRPr="00140D70">
        <w:t xml:space="preserve"> spectr</w:t>
      </w:r>
      <w:r w:rsidR="008E43F3">
        <w:t>a</w:t>
      </w:r>
      <w:r w:rsidR="004521D4" w:rsidRPr="00140D70">
        <w:t xml:space="preserve"> of</w:t>
      </w:r>
      <w:r w:rsidR="008E43F3">
        <w:t xml:space="preserve"> </w:t>
      </w:r>
      <w:r w:rsidR="004521D4" w:rsidRPr="00140D70">
        <w:t xml:space="preserve">OPV </w:t>
      </w:r>
      <w:r w:rsidR="008E43F3">
        <w:t xml:space="preserve">solutions in </w:t>
      </w:r>
      <w:r w:rsidR="004521D4" w:rsidRPr="00140D70">
        <w:t xml:space="preserve">chloroform </w:t>
      </w:r>
      <w:r w:rsidR="004976C7">
        <w:t>were</w:t>
      </w:r>
      <w:r w:rsidR="004521D4" w:rsidRPr="00140D70">
        <w:t xml:space="preserve"> acquired with a Photon Technol</w:t>
      </w:r>
      <w:r w:rsidR="004976C7">
        <w:t>ogy International LS-100 steady-</w:t>
      </w:r>
      <w:r w:rsidR="004521D4" w:rsidRPr="00140D70">
        <w:t xml:space="preserve">state fluorometer </w:t>
      </w:r>
      <w:r w:rsidR="00682F2C" w:rsidRPr="00140D70">
        <w:t xml:space="preserve">using the right-angle geometry. </w:t>
      </w:r>
      <w:r w:rsidR="00377DD6">
        <w:t>The solutions were excited at 408 nm and the fluorescence spectra were acquired from 420 to 700 nm.</w:t>
      </w:r>
    </w:p>
    <w:p w14:paraId="4BD6F147" w14:textId="20C0B5BE" w:rsidR="00140D70" w:rsidRDefault="00DA4ABC" w:rsidP="0065478F">
      <w:pPr>
        <w:spacing w:line="480" w:lineRule="auto"/>
        <w:jc w:val="both"/>
        <w:rPr>
          <w:rFonts w:eastAsia="SimSun"/>
          <w:szCs w:val="22"/>
          <w:lang w:val="en-CA"/>
        </w:rPr>
      </w:pPr>
      <w:r>
        <w:rPr>
          <w:rFonts w:eastAsiaTheme="majorEastAsia" w:hint="eastAsia"/>
          <w:i/>
          <w:color w:val="000000" w:themeColor="text1"/>
        </w:rPr>
        <w:t>Time-R</w:t>
      </w:r>
      <w:r w:rsidR="00974116" w:rsidRPr="00DA4ABC">
        <w:rPr>
          <w:rFonts w:eastAsiaTheme="majorEastAsia" w:hint="eastAsia"/>
          <w:i/>
          <w:color w:val="000000" w:themeColor="text1"/>
        </w:rPr>
        <w:t xml:space="preserve">esolved </w:t>
      </w:r>
      <w:r w:rsidR="0086336A" w:rsidRPr="00DA4ABC">
        <w:rPr>
          <w:rFonts w:eastAsiaTheme="majorEastAsia" w:hint="eastAsia"/>
          <w:i/>
          <w:color w:val="000000" w:themeColor="text1"/>
        </w:rPr>
        <w:t xml:space="preserve">Fluorescence </w:t>
      </w:r>
      <w:r>
        <w:rPr>
          <w:rFonts w:eastAsiaTheme="majorEastAsia"/>
          <w:i/>
          <w:color w:val="000000" w:themeColor="text1"/>
        </w:rPr>
        <w:t>A</w:t>
      </w:r>
      <w:r w:rsidR="00BA2C5F" w:rsidRPr="00DA4ABC">
        <w:rPr>
          <w:rFonts w:eastAsiaTheme="majorEastAsia" w:hint="eastAsia"/>
          <w:i/>
          <w:color w:val="000000" w:themeColor="text1"/>
        </w:rPr>
        <w:t>nisotropy</w:t>
      </w:r>
      <w:r>
        <w:rPr>
          <w:rFonts w:eastAsiaTheme="majorEastAsia"/>
          <w:i/>
          <w:color w:val="000000" w:themeColor="text1"/>
        </w:rPr>
        <w:t xml:space="preserve"> (TRFA)</w:t>
      </w:r>
      <w:r>
        <w:rPr>
          <w:rFonts w:eastAsiaTheme="majorEastAsia"/>
          <w:color w:val="000000" w:themeColor="text1"/>
        </w:rPr>
        <w:t>:</w:t>
      </w:r>
      <w:r w:rsidR="00BA2C5F">
        <w:rPr>
          <w:rFonts w:eastAsiaTheme="majorEastAsia" w:hint="eastAsia"/>
          <w:b/>
          <w:color w:val="000000" w:themeColor="text1"/>
        </w:rPr>
        <w:t xml:space="preserve"> </w:t>
      </w:r>
      <w:r w:rsidR="00F87BC7">
        <w:t>TRF</w:t>
      </w:r>
      <w:r>
        <w:t>A</w:t>
      </w:r>
      <w:r w:rsidR="00F87BC7">
        <w:t xml:space="preserve"> measurements were conducted with a HORIBA</w:t>
      </w:r>
      <w:r w:rsidR="00E340AD">
        <w:t xml:space="preserve"> Ultima Ultrafast</w:t>
      </w:r>
      <w:r w:rsidR="00F87BC7">
        <w:t xml:space="preserve"> </w:t>
      </w:r>
      <w:r w:rsidR="00E340AD">
        <w:t>Fluorescence Lifetime</w:t>
      </w:r>
      <w:r w:rsidR="00F87BC7">
        <w:t xml:space="preserve"> </w:t>
      </w:r>
      <w:r w:rsidR="00E340AD">
        <w:t>Spectro</w:t>
      </w:r>
      <w:r w:rsidR="00F87BC7">
        <w:t>fluorometer equipped with a delta diode laser having a maximum emission intensity at 4</w:t>
      </w:r>
      <w:r w:rsidR="00F87BC7">
        <w:rPr>
          <w:rFonts w:hint="eastAsia"/>
        </w:rPr>
        <w:t>79</w:t>
      </w:r>
      <w:r w:rsidR="00F87BC7">
        <w:t xml:space="preserve"> nm to </w:t>
      </w:r>
      <w:r>
        <w:t xml:space="preserve">selectively </w:t>
      </w:r>
      <w:r w:rsidR="00F87BC7">
        <w:t>excite the</w:t>
      </w:r>
      <w:r>
        <w:t xml:space="preserve"> OPV fragment of the</w:t>
      </w:r>
      <w:r w:rsidR="00F87BC7">
        <w:t xml:space="preserve"> OPV-</w:t>
      </w:r>
      <w:proofErr w:type="spellStart"/>
      <w:r w:rsidR="00F87BC7">
        <w:rPr>
          <w:rFonts w:hint="eastAsia"/>
        </w:rPr>
        <w:t>Q</w:t>
      </w:r>
      <w:r w:rsidR="00F87BC7" w:rsidRPr="00084981">
        <w:rPr>
          <w:rFonts w:hint="eastAsia"/>
          <w:vertAlign w:val="subscript"/>
        </w:rPr>
        <w:t>n</w:t>
      </w:r>
      <w:proofErr w:type="spellEnd"/>
      <w:r w:rsidR="00F87BC7">
        <w:rPr>
          <w:rFonts w:hint="eastAsia"/>
        </w:rPr>
        <w:t xml:space="preserve"> </w:t>
      </w:r>
      <w:r w:rsidR="00F87BC7">
        <w:t>foldamers</w:t>
      </w:r>
      <w:r>
        <w:t xml:space="preserve"> (see Figure </w:t>
      </w:r>
      <w:r w:rsidR="0071102A">
        <w:t>2</w:t>
      </w:r>
      <w:r>
        <w:t>)</w:t>
      </w:r>
      <w:r w:rsidR="00F87BC7">
        <w:t>. The fluorescence decays were acquired with a Picosecond Photon Detection (P</w:t>
      </w:r>
      <w:r w:rsidR="008E78F4">
        <w:t>PD) Module Model 650 using a 495</w:t>
      </w:r>
      <w:r w:rsidR="00F87BC7">
        <w:t xml:space="preserve"> nm cut-off filter to minimize scattered light from reaching the detector.</w:t>
      </w:r>
      <w:r w:rsidR="00CA08AE">
        <w:t xml:space="preserve"> The fluorescence intensity was controlled with neutral density filters and the slit width of the emission monochromator were set at </w:t>
      </w:r>
      <w:r w:rsidR="00E86E8B">
        <w:t>12</w:t>
      </w:r>
      <w:r w:rsidR="00CA08AE">
        <w:t xml:space="preserve"> nm.</w:t>
      </w:r>
      <w:r w:rsidR="00F87BC7">
        <w:t xml:space="preserve"> The instrument response function was collected </w:t>
      </w:r>
      <w:r w:rsidR="00F87BC7">
        <w:rPr>
          <w:rFonts w:hint="eastAsia"/>
        </w:rPr>
        <w:t xml:space="preserve">by </w:t>
      </w:r>
      <w:r w:rsidR="00F87BC7">
        <w:t xml:space="preserve">monitoring the light </w:t>
      </w:r>
      <w:r w:rsidR="00674952">
        <w:t>reflecte</w:t>
      </w:r>
      <w:r w:rsidR="00F87BC7">
        <w:t xml:space="preserve">d by </w:t>
      </w:r>
      <w:r w:rsidR="008E78F4">
        <w:rPr>
          <w:rFonts w:hint="eastAsia"/>
        </w:rPr>
        <w:t>a metal mirror</w:t>
      </w:r>
      <w:r w:rsidR="00F87BC7">
        <w:rPr>
          <w:rFonts w:hint="eastAsia"/>
        </w:rPr>
        <w:t xml:space="preserve"> </w:t>
      </w:r>
      <w:r w:rsidR="00F87BC7">
        <w:t xml:space="preserve">at </w:t>
      </w:r>
      <w:r w:rsidR="00F87BC7">
        <w:rPr>
          <w:rFonts w:ascii="Symbol" w:hAnsi="Symbol"/>
        </w:rPr>
        <w:t></w:t>
      </w:r>
      <w:proofErr w:type="spellStart"/>
      <w:r w:rsidR="00F87BC7" w:rsidRPr="007C5F1D">
        <w:rPr>
          <w:vertAlign w:val="subscript"/>
        </w:rPr>
        <w:t>em</w:t>
      </w:r>
      <w:proofErr w:type="spellEnd"/>
      <w:r w:rsidR="00F87BC7" w:rsidRPr="00997FBD">
        <w:t xml:space="preserve"> = </w:t>
      </w:r>
      <w:r w:rsidR="00F87BC7">
        <w:rPr>
          <w:rFonts w:ascii="Symbol" w:hAnsi="Symbol"/>
        </w:rPr>
        <w:t></w:t>
      </w:r>
      <w:r w:rsidR="00F87BC7" w:rsidRPr="007C5F1D">
        <w:rPr>
          <w:vertAlign w:val="subscript"/>
        </w:rPr>
        <w:t>ex</w:t>
      </w:r>
      <w:r w:rsidR="00C0675A">
        <w:t xml:space="preserve"> = 4</w:t>
      </w:r>
      <w:r w:rsidR="00C0675A">
        <w:rPr>
          <w:rFonts w:hint="eastAsia"/>
        </w:rPr>
        <w:t>79</w:t>
      </w:r>
      <w:r w:rsidR="00F87BC7" w:rsidRPr="00997FBD">
        <w:t xml:space="preserve"> nm without </w:t>
      </w:r>
      <w:r w:rsidR="00F87BC7">
        <w:rPr>
          <w:rFonts w:hint="eastAsia"/>
        </w:rPr>
        <w:t xml:space="preserve">the </w:t>
      </w:r>
      <w:r w:rsidR="00E340AD">
        <w:t xml:space="preserve">495 nm </w:t>
      </w:r>
      <w:r w:rsidR="00F87BC7">
        <w:rPr>
          <w:rFonts w:hint="eastAsia"/>
        </w:rPr>
        <w:t xml:space="preserve">cut-off </w:t>
      </w:r>
      <w:r w:rsidR="00F87BC7">
        <w:t>filter</w:t>
      </w:r>
      <w:r w:rsidR="00F87BC7">
        <w:rPr>
          <w:rFonts w:hint="eastAsia"/>
        </w:rPr>
        <w:t xml:space="preserve">. </w:t>
      </w:r>
      <w:r w:rsidR="00EB5A54">
        <w:t>All</w:t>
      </w:r>
      <w:r w:rsidR="00F87BC7">
        <w:rPr>
          <w:rFonts w:hint="eastAsia"/>
        </w:rPr>
        <w:t xml:space="preserve"> fluorescence decay</w:t>
      </w:r>
      <w:r w:rsidR="00674952">
        <w:t>s</w:t>
      </w:r>
      <w:r w:rsidR="00F87BC7">
        <w:rPr>
          <w:rFonts w:hint="eastAsia"/>
        </w:rPr>
        <w:t xml:space="preserve"> w</w:t>
      </w:r>
      <w:r w:rsidR="00EB5A54">
        <w:t>ere</w:t>
      </w:r>
      <w:r w:rsidR="00F87BC7">
        <w:rPr>
          <w:rFonts w:hint="eastAsia"/>
        </w:rPr>
        <w:t xml:space="preserve"> measured </w:t>
      </w:r>
      <w:r w:rsidR="00F87BC7">
        <w:t>with a time-per-channel</w:t>
      </w:r>
      <w:r w:rsidR="008D5380">
        <w:t xml:space="preserve"> (TPC)</w:t>
      </w:r>
      <w:r w:rsidR="00F87BC7">
        <w:t xml:space="preserve"> of 12.</w:t>
      </w:r>
      <w:r w:rsidR="00134781">
        <w:t>8</w:t>
      </w:r>
      <w:r w:rsidR="00F87BC7">
        <w:t xml:space="preserve"> </w:t>
      </w:r>
      <w:proofErr w:type="spellStart"/>
      <w:r w:rsidR="00F87BC7">
        <w:t>ps</w:t>
      </w:r>
      <w:proofErr w:type="spellEnd"/>
      <w:r w:rsidR="00F87BC7">
        <w:t>/</w:t>
      </w:r>
      <w:proofErr w:type="spellStart"/>
      <w:r w:rsidR="00F87BC7">
        <w:t>ch</w:t>
      </w:r>
      <w:proofErr w:type="spellEnd"/>
      <w:r w:rsidR="00F87BC7">
        <w:t xml:space="preserve"> over 4,096</w:t>
      </w:r>
      <w:r w:rsidR="00F87BC7">
        <w:rPr>
          <w:rFonts w:hint="eastAsia"/>
        </w:rPr>
        <w:t xml:space="preserve"> channels</w:t>
      </w:r>
      <w:r w:rsidR="00EB5A54">
        <w:t xml:space="preserve"> except for those of </w:t>
      </w:r>
      <w:r w:rsidR="002002F0">
        <w:t xml:space="preserve">the </w:t>
      </w:r>
      <w:r w:rsidR="00EB5A54">
        <w:t xml:space="preserve">OPVA molecule whose shorter rotational time </w:t>
      </w:r>
      <w:r w:rsidR="008D5380">
        <w:t>of</w:t>
      </w:r>
      <w:r w:rsidR="00DA6009">
        <w:t xml:space="preserve"> 270 </w:t>
      </w:r>
      <w:proofErr w:type="spellStart"/>
      <w:r w:rsidR="00DA6009">
        <w:t>ps</w:t>
      </w:r>
      <w:proofErr w:type="spellEnd"/>
      <w:r w:rsidR="008D5380">
        <w:t xml:space="preserve"> required a TPC of </w:t>
      </w:r>
      <w:r w:rsidR="00374AB4">
        <w:t>1.37</w:t>
      </w:r>
      <w:r w:rsidR="008D5380">
        <w:t xml:space="preserve"> </w:t>
      </w:r>
      <w:proofErr w:type="spellStart"/>
      <w:r w:rsidR="008D5380">
        <w:t>ps</w:t>
      </w:r>
      <w:proofErr w:type="spellEnd"/>
      <w:r w:rsidR="008D5380">
        <w:t>/</w:t>
      </w:r>
      <w:proofErr w:type="spellStart"/>
      <w:r w:rsidR="008D5380">
        <w:t>ch</w:t>
      </w:r>
      <w:proofErr w:type="spellEnd"/>
      <w:r w:rsidR="008D5380">
        <w:t xml:space="preserve"> for </w:t>
      </w:r>
      <w:r w:rsidR="0065478F">
        <w:t xml:space="preserve">more </w:t>
      </w:r>
      <w:r w:rsidR="008D5380">
        <w:t xml:space="preserve">accurate </w:t>
      </w:r>
      <w:r w:rsidR="00902479">
        <w:t>analysis</w:t>
      </w:r>
      <w:r w:rsidR="00F87BC7">
        <w:rPr>
          <w:rFonts w:hint="eastAsia"/>
        </w:rPr>
        <w:t xml:space="preserve">. </w:t>
      </w:r>
      <w:r w:rsidR="00F87BC7">
        <w:t>For e</w:t>
      </w:r>
      <w:r w:rsidR="00F87BC7">
        <w:rPr>
          <w:rFonts w:hint="eastAsia"/>
        </w:rPr>
        <w:t xml:space="preserve">ach </w:t>
      </w:r>
      <w:r w:rsidR="00F87BC7">
        <w:t>OPV-</w:t>
      </w:r>
      <w:proofErr w:type="spellStart"/>
      <w:r w:rsidR="00E340AD">
        <w:t>Q</w:t>
      </w:r>
      <w:r w:rsidR="00E340AD">
        <w:rPr>
          <w:vertAlign w:val="subscript"/>
        </w:rPr>
        <w:t>n</w:t>
      </w:r>
      <w:proofErr w:type="spellEnd"/>
      <w:r w:rsidR="00F87BC7">
        <w:t xml:space="preserve"> sample, </w:t>
      </w:r>
      <w:r w:rsidR="00C0675A">
        <w:rPr>
          <w:rFonts w:hint="eastAsia"/>
        </w:rPr>
        <w:t>a small amount of OPV-</w:t>
      </w:r>
      <w:proofErr w:type="spellStart"/>
      <w:r w:rsidR="00E340AD">
        <w:t>Q</w:t>
      </w:r>
      <w:r w:rsidR="00E340AD">
        <w:rPr>
          <w:vertAlign w:val="subscript"/>
        </w:rPr>
        <w:t>n</w:t>
      </w:r>
      <w:proofErr w:type="spellEnd"/>
      <w:r w:rsidR="00C0675A">
        <w:rPr>
          <w:rFonts w:hint="eastAsia"/>
        </w:rPr>
        <w:t xml:space="preserve"> was dissolved and diluted in chloroform to obtain an absorbance at 479 nm of 0.</w:t>
      </w:r>
      <w:r w:rsidR="008D354B">
        <w:t>09</w:t>
      </w:r>
      <w:r w:rsidR="00C0675A">
        <w:rPr>
          <w:rFonts w:hint="eastAsia"/>
        </w:rPr>
        <w:t xml:space="preserve"> OD</w:t>
      </w:r>
      <w:r w:rsidR="00E340AD">
        <w:t xml:space="preserve"> corresponding to an OPV-</w:t>
      </w:r>
      <w:proofErr w:type="spellStart"/>
      <w:r w:rsidR="00E340AD">
        <w:t>Q</w:t>
      </w:r>
      <w:r w:rsidR="00E340AD">
        <w:rPr>
          <w:vertAlign w:val="subscript"/>
        </w:rPr>
        <w:t>n</w:t>
      </w:r>
      <w:proofErr w:type="spellEnd"/>
      <w:r w:rsidR="00E340AD">
        <w:t xml:space="preserve"> concentration of </w:t>
      </w:r>
      <w:r w:rsidR="00022780">
        <w:t>1.</w:t>
      </w:r>
      <w:r w:rsidR="008D354B">
        <w:t>4</w:t>
      </w:r>
      <w:r w:rsidR="00992EDE">
        <w:t>×</w:t>
      </w:r>
      <w:r w:rsidR="004B3537">
        <w:t>10</w:t>
      </w:r>
      <w:r w:rsidR="004B3537" w:rsidRPr="004B3537">
        <w:rPr>
          <w:rFonts w:ascii="Symbol" w:hAnsi="Symbol"/>
          <w:vertAlign w:val="superscript"/>
        </w:rPr>
        <w:t></w:t>
      </w:r>
      <w:r w:rsidR="00022780">
        <w:rPr>
          <w:rFonts w:ascii="Symbol" w:hAnsi="Symbol"/>
          <w:vertAlign w:val="superscript"/>
        </w:rPr>
        <w:t></w:t>
      </w:r>
      <w:r w:rsidR="004B3537">
        <w:t xml:space="preserve"> M assuming a molar extinction coefficient at 479 nm of </w:t>
      </w:r>
      <w:r w:rsidR="00022780">
        <w:t>6,250</w:t>
      </w:r>
      <w:r w:rsidR="004B3537">
        <w:t xml:space="preserve"> M</w:t>
      </w:r>
      <w:r w:rsidR="004B3537" w:rsidRPr="004B3537">
        <w:rPr>
          <w:rFonts w:ascii="Symbol" w:hAnsi="Symbol"/>
          <w:vertAlign w:val="superscript"/>
        </w:rPr>
        <w:t></w:t>
      </w:r>
      <w:r w:rsidR="004B3537" w:rsidRPr="004B3537">
        <w:rPr>
          <w:rFonts w:ascii="Symbol" w:hAnsi="Symbol"/>
          <w:vertAlign w:val="superscript"/>
        </w:rPr>
        <w:t></w:t>
      </w:r>
      <w:r w:rsidR="004B3537">
        <w:t>.cm</w:t>
      </w:r>
      <w:r w:rsidR="004B3537" w:rsidRPr="004B3537">
        <w:rPr>
          <w:rFonts w:ascii="Symbol" w:hAnsi="Symbol"/>
          <w:vertAlign w:val="superscript"/>
        </w:rPr>
        <w:t></w:t>
      </w:r>
      <w:r w:rsidR="004B3537" w:rsidRPr="004B3537">
        <w:rPr>
          <w:rFonts w:ascii="Symbol" w:hAnsi="Symbol"/>
          <w:vertAlign w:val="superscript"/>
        </w:rPr>
        <w:t></w:t>
      </w:r>
      <w:r w:rsidR="00705458">
        <w:t xml:space="preserve"> </w:t>
      </w:r>
      <w:r w:rsidR="00022780">
        <w:t xml:space="preserve">for OPV bound to the foldamers </w:t>
      </w:r>
      <w:r w:rsidR="00705458">
        <w:t>(see Results</w:t>
      </w:r>
      <w:r w:rsidR="00535AE9">
        <w:t xml:space="preserve"> and Discussion</w:t>
      </w:r>
      <w:r w:rsidR="00705458">
        <w:t xml:space="preserve"> section).</w:t>
      </w:r>
      <w:r w:rsidR="00C0675A">
        <w:rPr>
          <w:rFonts w:hint="eastAsia"/>
        </w:rPr>
        <w:t xml:space="preserve"> T</w:t>
      </w:r>
      <w:r w:rsidR="00F87BC7">
        <w:t xml:space="preserve">he fluorescence decays were acquired using an excitation light that was vertically polarized (V) and with the emission polarizer oriented at the </w:t>
      </w:r>
      <w:r w:rsidR="00F87BC7">
        <w:lastRenderedPageBreak/>
        <w:t>magic angle (</w:t>
      </w:r>
      <w:r w:rsidR="00F87BC7">
        <w:rPr>
          <w:i/>
        </w:rPr>
        <w:t>I</w:t>
      </w:r>
      <w:r w:rsidR="00F87BC7">
        <w:rPr>
          <w:vertAlign w:val="subscript"/>
        </w:rPr>
        <w:t>VM</w:t>
      </w:r>
      <w:r w:rsidR="00022780">
        <w:t>(</w:t>
      </w:r>
      <w:r w:rsidR="00022780">
        <w:rPr>
          <w:i/>
        </w:rPr>
        <w:t>t</w:t>
      </w:r>
      <w:r w:rsidR="00022780">
        <w:t>)</w:t>
      </w:r>
      <w:r w:rsidR="00F87BC7">
        <w:t>), parallel (</w:t>
      </w:r>
      <w:r w:rsidR="00F87BC7">
        <w:rPr>
          <w:i/>
        </w:rPr>
        <w:t>I</w:t>
      </w:r>
      <w:r w:rsidR="00F87BC7">
        <w:rPr>
          <w:vertAlign w:val="subscript"/>
        </w:rPr>
        <w:t>VV</w:t>
      </w:r>
      <w:r w:rsidR="00022780">
        <w:t>(</w:t>
      </w:r>
      <w:r w:rsidR="00022780">
        <w:rPr>
          <w:i/>
        </w:rPr>
        <w:t>t</w:t>
      </w:r>
      <w:r w:rsidR="00022780">
        <w:t>)</w:t>
      </w:r>
      <w:r w:rsidR="00F87BC7">
        <w:t>), and perpendicular (</w:t>
      </w:r>
      <w:r w:rsidR="00F87BC7">
        <w:rPr>
          <w:i/>
        </w:rPr>
        <w:t>I</w:t>
      </w:r>
      <w:r w:rsidR="00F87BC7">
        <w:rPr>
          <w:vertAlign w:val="subscript"/>
        </w:rPr>
        <w:t>VH</w:t>
      </w:r>
      <w:r w:rsidR="00022780">
        <w:t>(</w:t>
      </w:r>
      <w:r w:rsidR="00022780">
        <w:rPr>
          <w:i/>
        </w:rPr>
        <w:t>t</w:t>
      </w:r>
      <w:r w:rsidR="00022780">
        <w:t>)</w:t>
      </w:r>
      <w:r w:rsidR="00F87BC7">
        <w:t>) to the vertically polarized excitation light.</w:t>
      </w:r>
      <w:r w:rsidR="00C0675A">
        <w:rPr>
          <w:rFonts w:hint="eastAsia"/>
        </w:rPr>
        <w:t xml:space="preserve"> </w:t>
      </w:r>
      <w:r w:rsidR="00E340AD">
        <w:rPr>
          <w:rFonts w:eastAsia="SimSun"/>
          <w:color w:val="000000" w:themeColor="text1"/>
          <w:szCs w:val="22"/>
          <w:lang w:val="en-CA"/>
        </w:rPr>
        <w:t>The analysis for a TRFA experiment began by</w:t>
      </w:r>
      <w:r w:rsidR="00140D70">
        <w:rPr>
          <w:rFonts w:eastAsia="SimSun"/>
          <w:szCs w:val="22"/>
          <w:lang w:val="en-CA"/>
        </w:rPr>
        <w:t xml:space="preserve"> </w:t>
      </w:r>
      <w:r w:rsidR="0065478F">
        <w:rPr>
          <w:rFonts w:eastAsia="SimSun"/>
          <w:szCs w:val="22"/>
          <w:lang w:val="en-CA"/>
        </w:rPr>
        <w:t>fitting with a single exponential</w:t>
      </w:r>
      <w:r w:rsidR="00140D70">
        <w:rPr>
          <w:rFonts w:eastAsia="SimSun"/>
          <w:szCs w:val="22"/>
          <w:lang w:val="en-CA"/>
        </w:rPr>
        <w:t xml:space="preserve"> the fluorescence decay of the dye acquired with the excitation and emission polarizers set in the vertical and magic angle (54.7</w:t>
      </w:r>
      <w:r w:rsidR="00140D70" w:rsidRPr="00A3321B">
        <w:rPr>
          <w:rFonts w:ascii="Symbol" w:eastAsia="SimSun" w:hAnsi="Symbol"/>
          <w:szCs w:val="22"/>
          <w:lang w:val="en-CA"/>
        </w:rPr>
        <w:t></w:t>
      </w:r>
      <w:r w:rsidR="00140D70">
        <w:rPr>
          <w:rFonts w:eastAsia="SimSun"/>
          <w:szCs w:val="22"/>
          <w:vertAlign w:val="superscript"/>
          <w:lang w:val="en-CA"/>
        </w:rPr>
        <w:t>o</w:t>
      </w:r>
      <w:r w:rsidR="00140D70">
        <w:rPr>
          <w:rFonts w:eastAsia="SimSun"/>
          <w:szCs w:val="22"/>
          <w:lang w:val="en-CA"/>
        </w:rPr>
        <w:t xml:space="preserve">) orientations, respectively. </w:t>
      </w:r>
      <w:r w:rsidR="005F4618">
        <w:rPr>
          <w:rFonts w:eastAsia="SimSun"/>
          <w:szCs w:val="22"/>
          <w:lang w:val="en-CA"/>
        </w:rPr>
        <w:t xml:space="preserve">The magic angle orientation used for the </w:t>
      </w:r>
      <w:r w:rsidR="005F4618">
        <w:rPr>
          <w:rFonts w:eastAsia="SimSun"/>
          <w:i/>
          <w:szCs w:val="22"/>
          <w:lang w:val="en-CA"/>
        </w:rPr>
        <w:t>I</w:t>
      </w:r>
      <w:r w:rsidR="005F4618">
        <w:rPr>
          <w:rFonts w:eastAsia="SimSun"/>
          <w:szCs w:val="22"/>
          <w:vertAlign w:val="subscript"/>
          <w:lang w:val="en-CA"/>
        </w:rPr>
        <w:t>VM</w:t>
      </w:r>
      <w:r w:rsidR="005F4618">
        <w:rPr>
          <w:rFonts w:eastAsia="SimSun"/>
          <w:szCs w:val="22"/>
          <w:lang w:val="en-CA"/>
        </w:rPr>
        <w:t>(</w:t>
      </w:r>
      <w:r w:rsidR="005F4618">
        <w:rPr>
          <w:rFonts w:eastAsia="SimSun"/>
          <w:i/>
          <w:szCs w:val="22"/>
          <w:lang w:val="en-CA"/>
        </w:rPr>
        <w:t>t</w:t>
      </w:r>
      <w:r w:rsidR="005F4618">
        <w:rPr>
          <w:rFonts w:eastAsia="SimSun"/>
          <w:szCs w:val="22"/>
          <w:lang w:val="en-CA"/>
        </w:rPr>
        <w:t>) decay eliminates polarization effects.</w:t>
      </w:r>
      <w:bookmarkStart w:id="8" w:name="_Ref522792381"/>
      <w:bookmarkStart w:id="9" w:name="_Ref2429051"/>
      <w:r w:rsidR="003A7B9B">
        <w:rPr>
          <w:rStyle w:val="EndnoteReference"/>
          <w:color w:val="000000" w:themeColor="text1"/>
        </w:rPr>
        <w:endnoteReference w:id="26"/>
      </w:r>
      <w:bookmarkEnd w:id="8"/>
      <w:bookmarkEnd w:id="9"/>
      <w:r w:rsidR="00EE575A">
        <w:rPr>
          <w:rFonts w:eastAsia="SimSun"/>
          <w:szCs w:val="22"/>
          <w:lang w:val="en-CA"/>
        </w:rPr>
        <w:t xml:space="preserve"> All fluorescence decays were acquired with 10,000 and 20,000 counts at the decay maximum.</w:t>
      </w:r>
      <w:r w:rsidR="0065478F">
        <w:rPr>
          <w:rFonts w:eastAsia="SimSun"/>
          <w:szCs w:val="22"/>
          <w:lang w:val="en-CA"/>
        </w:rPr>
        <w:t xml:space="preserve"> The fit of t</w:t>
      </w:r>
      <w:r w:rsidR="00293DF6">
        <w:rPr>
          <w:rFonts w:eastAsia="SimSun"/>
          <w:szCs w:val="22"/>
          <w:lang w:val="en-CA"/>
        </w:rPr>
        <w:t>he</w:t>
      </w:r>
      <w:r w:rsidR="00F47103">
        <w:rPr>
          <w:rFonts w:eastAsia="SimSun"/>
          <w:szCs w:val="22"/>
          <w:lang w:val="en-CA"/>
        </w:rPr>
        <w:t xml:space="preserve"> </w:t>
      </w:r>
      <w:r w:rsidR="00F47103">
        <w:rPr>
          <w:rFonts w:eastAsia="SimSun"/>
          <w:i/>
          <w:szCs w:val="22"/>
          <w:lang w:val="en-CA"/>
        </w:rPr>
        <w:t>I</w:t>
      </w:r>
      <w:r w:rsidR="00F47103">
        <w:rPr>
          <w:rFonts w:eastAsia="SimSun"/>
          <w:szCs w:val="22"/>
          <w:vertAlign w:val="subscript"/>
          <w:lang w:val="en-CA"/>
        </w:rPr>
        <w:t>VM</w:t>
      </w:r>
      <w:r w:rsidR="00F47103">
        <w:rPr>
          <w:rFonts w:eastAsia="SimSun"/>
          <w:szCs w:val="22"/>
          <w:lang w:val="en-CA"/>
        </w:rPr>
        <w:t>(</w:t>
      </w:r>
      <w:r w:rsidR="00F47103">
        <w:rPr>
          <w:rFonts w:eastAsia="SimSun"/>
          <w:i/>
          <w:szCs w:val="22"/>
          <w:lang w:val="en-CA"/>
        </w:rPr>
        <w:t>t</w:t>
      </w:r>
      <w:r w:rsidR="00F47103">
        <w:rPr>
          <w:rFonts w:eastAsia="SimSun"/>
          <w:szCs w:val="22"/>
          <w:lang w:val="en-CA"/>
        </w:rPr>
        <w:t xml:space="preserve">) </w:t>
      </w:r>
      <w:r w:rsidR="002002F0">
        <w:rPr>
          <w:rFonts w:eastAsia="SimSun"/>
          <w:szCs w:val="22"/>
          <w:lang w:val="en-CA"/>
        </w:rPr>
        <w:t xml:space="preserve">decays </w:t>
      </w:r>
      <w:r w:rsidR="0065478F">
        <w:rPr>
          <w:rFonts w:eastAsia="SimSun"/>
          <w:szCs w:val="22"/>
          <w:lang w:val="en-CA"/>
        </w:rPr>
        <w:t xml:space="preserve">yielded the natural </w:t>
      </w:r>
      <w:r w:rsidR="00293DF6">
        <w:rPr>
          <w:rFonts w:eastAsia="SimSun"/>
          <w:szCs w:val="22"/>
          <w:lang w:val="en-CA"/>
        </w:rPr>
        <w:t>lifetime</w:t>
      </w:r>
      <w:r w:rsidR="00D36618">
        <w:rPr>
          <w:rFonts w:eastAsia="SimSun"/>
          <w:szCs w:val="22"/>
          <w:lang w:val="en-CA"/>
        </w:rPr>
        <w:t xml:space="preserve"> (</w:t>
      </w:r>
      <w:r w:rsidR="00D36618" w:rsidRPr="00D36618">
        <w:rPr>
          <w:rFonts w:ascii="Symbol" w:eastAsia="SimSun" w:hAnsi="Symbol"/>
          <w:i/>
          <w:szCs w:val="22"/>
          <w:lang w:val="en-CA"/>
        </w:rPr>
        <w:t></w:t>
      </w:r>
      <w:r w:rsidR="00D36618">
        <w:rPr>
          <w:rFonts w:eastAsia="SimSun"/>
          <w:szCs w:val="22"/>
          <w:vertAlign w:val="subscript"/>
          <w:lang w:val="en-CA"/>
        </w:rPr>
        <w:t>o</w:t>
      </w:r>
      <w:r w:rsidR="00D36618">
        <w:rPr>
          <w:rFonts w:eastAsia="SimSun"/>
          <w:szCs w:val="22"/>
          <w:lang w:val="en-CA"/>
        </w:rPr>
        <w:t>)</w:t>
      </w:r>
      <w:r w:rsidR="00293DF6">
        <w:rPr>
          <w:rFonts w:eastAsia="SimSun"/>
          <w:szCs w:val="22"/>
          <w:lang w:val="en-CA"/>
        </w:rPr>
        <w:t xml:space="preserve"> of 1.6 ns</w:t>
      </w:r>
      <w:r w:rsidR="00F47103">
        <w:rPr>
          <w:rFonts w:eastAsia="SimSun"/>
          <w:szCs w:val="22"/>
          <w:lang w:val="en-CA"/>
        </w:rPr>
        <w:t xml:space="preserve"> for the OPV</w:t>
      </w:r>
      <w:r w:rsidR="005010CB">
        <w:rPr>
          <w:rFonts w:eastAsia="SimSun"/>
          <w:szCs w:val="22"/>
          <w:lang w:val="en-CA"/>
        </w:rPr>
        <w:t>. T</w:t>
      </w:r>
      <w:r w:rsidR="00293DF6">
        <w:rPr>
          <w:rFonts w:eastAsia="SimSun"/>
          <w:szCs w:val="22"/>
          <w:lang w:val="en-CA"/>
        </w:rPr>
        <w:t>he</w:t>
      </w:r>
      <w:r w:rsidR="00140D70" w:rsidRPr="003C39A7">
        <w:rPr>
          <w:rFonts w:eastAsia="SimSun"/>
          <w:szCs w:val="22"/>
          <w:lang w:val="en-CA"/>
        </w:rPr>
        <w:t xml:space="preserve"> vertically (</w:t>
      </w:r>
      <w:r w:rsidR="00140D70" w:rsidRPr="003C39A7">
        <w:rPr>
          <w:rFonts w:eastAsia="SimSun"/>
          <w:i/>
          <w:szCs w:val="22"/>
          <w:lang w:val="en-CA"/>
        </w:rPr>
        <w:t>I</w:t>
      </w:r>
      <w:r w:rsidR="00140D70" w:rsidRPr="003C39A7">
        <w:rPr>
          <w:rFonts w:eastAsia="SimSun"/>
          <w:szCs w:val="22"/>
          <w:vertAlign w:val="subscript"/>
          <w:lang w:val="en-CA"/>
        </w:rPr>
        <w:t>V</w:t>
      </w:r>
      <w:r w:rsidR="00140D70">
        <w:rPr>
          <w:rFonts w:eastAsia="SimSun"/>
          <w:szCs w:val="22"/>
          <w:vertAlign w:val="subscript"/>
          <w:lang w:val="en-CA"/>
        </w:rPr>
        <w:t>V</w:t>
      </w:r>
      <w:r w:rsidR="00140D70" w:rsidRPr="003C39A7">
        <w:rPr>
          <w:rFonts w:eastAsia="SimSun"/>
          <w:szCs w:val="22"/>
          <w:lang w:val="en-CA"/>
        </w:rPr>
        <w:t>(</w:t>
      </w:r>
      <w:r w:rsidR="00140D70" w:rsidRPr="003C39A7">
        <w:rPr>
          <w:rFonts w:eastAsia="SimSun"/>
          <w:i/>
          <w:szCs w:val="22"/>
          <w:lang w:val="en-CA"/>
        </w:rPr>
        <w:t>t</w:t>
      </w:r>
      <w:r w:rsidR="00140D70" w:rsidRPr="003C39A7">
        <w:rPr>
          <w:rFonts w:eastAsia="SimSun"/>
          <w:szCs w:val="22"/>
          <w:lang w:val="en-CA"/>
        </w:rPr>
        <w:t>)) and</w:t>
      </w:r>
      <w:r w:rsidR="00140D70">
        <w:rPr>
          <w:rFonts w:eastAsia="SimSun" w:hint="eastAsia"/>
          <w:szCs w:val="22"/>
          <w:lang w:val="en-CA"/>
        </w:rPr>
        <w:t xml:space="preserve"> </w:t>
      </w:r>
      <w:r w:rsidR="00140D70" w:rsidRPr="003C39A7">
        <w:rPr>
          <w:rFonts w:eastAsia="SimSun"/>
          <w:szCs w:val="22"/>
          <w:lang w:val="en-CA"/>
        </w:rPr>
        <w:t>horizontally (</w:t>
      </w:r>
      <w:r w:rsidR="00140D70" w:rsidRPr="003C39A7">
        <w:rPr>
          <w:rFonts w:eastAsia="SimSun"/>
          <w:i/>
          <w:szCs w:val="22"/>
          <w:lang w:val="en-CA"/>
        </w:rPr>
        <w:t>I</w:t>
      </w:r>
      <w:r w:rsidR="00140D70" w:rsidRPr="003C39A7">
        <w:rPr>
          <w:rFonts w:eastAsia="SimSun"/>
          <w:szCs w:val="22"/>
          <w:vertAlign w:val="subscript"/>
          <w:lang w:val="en-CA"/>
        </w:rPr>
        <w:t>V</w:t>
      </w:r>
      <w:r w:rsidR="00140D70">
        <w:rPr>
          <w:rFonts w:eastAsia="SimSun" w:hint="eastAsia"/>
          <w:szCs w:val="22"/>
          <w:vertAlign w:val="subscript"/>
          <w:lang w:val="en-CA"/>
        </w:rPr>
        <w:t>H</w:t>
      </w:r>
      <w:r w:rsidR="00140D70" w:rsidRPr="003C39A7">
        <w:rPr>
          <w:rFonts w:eastAsia="SimSun"/>
          <w:szCs w:val="22"/>
          <w:lang w:val="en-CA"/>
        </w:rPr>
        <w:t>(</w:t>
      </w:r>
      <w:r w:rsidR="00140D70" w:rsidRPr="003C39A7">
        <w:rPr>
          <w:rFonts w:eastAsia="SimSun"/>
          <w:i/>
          <w:szCs w:val="22"/>
          <w:lang w:val="en-CA"/>
        </w:rPr>
        <w:t>t</w:t>
      </w:r>
      <w:r w:rsidR="00140D70">
        <w:rPr>
          <w:rFonts w:eastAsia="SimSun"/>
          <w:szCs w:val="22"/>
          <w:lang w:val="en-CA"/>
        </w:rPr>
        <w:t xml:space="preserve">)) polarized </w:t>
      </w:r>
      <w:r w:rsidR="00022780">
        <w:rPr>
          <w:rFonts w:eastAsia="SimSun"/>
          <w:szCs w:val="22"/>
          <w:lang w:val="en-CA"/>
        </w:rPr>
        <w:t xml:space="preserve">fluorescence </w:t>
      </w:r>
      <w:r w:rsidR="00140D70">
        <w:rPr>
          <w:rFonts w:eastAsia="SimSun"/>
          <w:szCs w:val="22"/>
          <w:lang w:val="en-CA"/>
        </w:rPr>
        <w:t xml:space="preserve">decays </w:t>
      </w:r>
      <w:r w:rsidR="002547C9">
        <w:rPr>
          <w:rFonts w:eastAsia="SimSun"/>
          <w:szCs w:val="22"/>
          <w:lang w:val="en-CA"/>
        </w:rPr>
        <w:t>were fitted to</w:t>
      </w:r>
      <w:r w:rsidR="00CD4659">
        <w:rPr>
          <w:rFonts w:eastAsia="SimSun"/>
          <w:szCs w:val="22"/>
          <w:lang w:val="en-CA"/>
        </w:rPr>
        <w:t xml:space="preserve"> Equations </w:t>
      </w:r>
      <w:r w:rsidR="0065478F">
        <w:rPr>
          <w:rFonts w:eastAsia="SimSun"/>
          <w:szCs w:val="22"/>
          <w:lang w:val="en-CA"/>
        </w:rPr>
        <w:t>1</w:t>
      </w:r>
      <w:r w:rsidR="00CD4659">
        <w:rPr>
          <w:rFonts w:eastAsia="SimSun"/>
          <w:szCs w:val="22"/>
          <w:lang w:val="en-CA"/>
        </w:rPr>
        <w:t xml:space="preserve"> and </w:t>
      </w:r>
      <w:r w:rsidR="0065478F">
        <w:rPr>
          <w:rFonts w:eastAsia="SimSun"/>
          <w:szCs w:val="22"/>
          <w:lang w:val="en-CA"/>
        </w:rPr>
        <w:t>2</w:t>
      </w:r>
      <w:r w:rsidR="00140D70" w:rsidRPr="003C39A7">
        <w:rPr>
          <w:rFonts w:eastAsia="SimSun"/>
          <w:szCs w:val="22"/>
          <w:lang w:val="en-CA"/>
        </w:rPr>
        <w:t>, respectively.</w:t>
      </w:r>
    </w:p>
    <w:p w14:paraId="0FF3149A" w14:textId="4949A464" w:rsidR="00293DF6" w:rsidRDefault="00293DF6" w:rsidP="00CF6D51">
      <w:pPr>
        <w:spacing w:line="480" w:lineRule="auto"/>
        <w:jc w:val="both"/>
        <w:rPr>
          <w:rFonts w:eastAsia="SimSun"/>
          <w:szCs w:val="22"/>
          <w:lang w:val="en-CA"/>
        </w:rPr>
      </w:pPr>
      <w:r>
        <w:rPr>
          <w:rFonts w:eastAsia="SimSun"/>
          <w:szCs w:val="22"/>
          <w:lang w:val="en-CA"/>
        </w:rPr>
        <w:tab/>
      </w:r>
      <w:r>
        <w:rPr>
          <w:rFonts w:eastAsia="SimSun"/>
          <w:szCs w:val="22"/>
          <w:lang w:val="en-CA"/>
        </w:rPr>
        <w:tab/>
      </w:r>
      <w:r w:rsidR="001559A5">
        <w:rPr>
          <w:rFonts w:eastAsia="SimSun"/>
          <w:szCs w:val="22"/>
          <w:lang w:val="en-CA"/>
        </w:rPr>
        <w:tab/>
      </w:r>
      <w:r>
        <w:rPr>
          <w:rFonts w:eastAsia="SimSun"/>
          <w:szCs w:val="22"/>
          <w:lang w:val="en-CA"/>
        </w:rPr>
        <w:tab/>
      </w:r>
      <w:r>
        <w:rPr>
          <w:rFonts w:eastAsia="SimSun"/>
          <w:szCs w:val="22"/>
          <w:lang w:val="en-CA"/>
        </w:rPr>
        <w:tab/>
      </w:r>
      <w:r w:rsidR="003A7B9B" w:rsidRPr="003A7B9B">
        <w:rPr>
          <w:rFonts w:eastAsia="SimSun"/>
          <w:position w:val="-24"/>
          <w:szCs w:val="22"/>
          <w:lang w:val="en-CA"/>
        </w:rPr>
        <w:object w:dxaOrig="2659" w:dyaOrig="620" w14:anchorId="10728CE3">
          <v:shape id="_x0000_i1026" type="#_x0000_t75" style="width:132pt;height:30.55pt" o:ole="">
            <v:imagedata r:id="rId11" o:title=""/>
          </v:shape>
          <o:OLEObject Type="Embed" ProgID="Equation.DSMT4" ShapeID="_x0000_i1026" DrawAspect="Content" ObjectID="_1626180254" r:id="rId12"/>
        </w:object>
      </w:r>
      <w:r>
        <w:rPr>
          <w:rFonts w:eastAsia="SimSun"/>
          <w:szCs w:val="22"/>
          <w:lang w:val="en-CA"/>
        </w:rPr>
        <w:t xml:space="preserve"> </w:t>
      </w:r>
      <w:r w:rsidR="001559A5">
        <w:rPr>
          <w:rFonts w:eastAsia="SimSun"/>
          <w:szCs w:val="22"/>
          <w:lang w:val="en-CA"/>
        </w:rPr>
        <w:tab/>
      </w:r>
      <w:r w:rsidR="002547C9">
        <w:rPr>
          <w:rFonts w:eastAsia="SimSun"/>
          <w:szCs w:val="22"/>
          <w:lang w:val="en-CA"/>
        </w:rPr>
        <w:tab/>
      </w:r>
      <w:r w:rsidR="003A7B9B">
        <w:rPr>
          <w:rFonts w:eastAsia="SimSun"/>
          <w:szCs w:val="22"/>
          <w:lang w:val="en-CA"/>
        </w:rPr>
        <w:tab/>
      </w:r>
      <w:r w:rsidR="002547C9">
        <w:rPr>
          <w:rFonts w:eastAsia="SimSun"/>
          <w:szCs w:val="22"/>
          <w:lang w:val="en-CA"/>
        </w:rPr>
        <w:tab/>
        <w:t>(</w:t>
      </w:r>
      <w:r w:rsidR="0065478F">
        <w:rPr>
          <w:rFonts w:eastAsia="SimSun"/>
          <w:szCs w:val="22"/>
          <w:lang w:val="en-CA"/>
        </w:rPr>
        <w:t>1</w:t>
      </w:r>
      <w:r w:rsidR="002547C9">
        <w:rPr>
          <w:rFonts w:eastAsia="SimSun"/>
          <w:szCs w:val="22"/>
          <w:lang w:val="en-CA"/>
        </w:rPr>
        <w:t>)</w:t>
      </w:r>
    </w:p>
    <w:p w14:paraId="7B6A0952" w14:textId="2934740F" w:rsidR="00140D70" w:rsidRDefault="002547C9" w:rsidP="00CF6D51">
      <w:pPr>
        <w:spacing w:line="480" w:lineRule="auto"/>
        <w:jc w:val="both"/>
        <w:rPr>
          <w:rFonts w:eastAsia="SimSun"/>
          <w:szCs w:val="22"/>
          <w:lang w:val="en-CA"/>
        </w:rPr>
      </w:pPr>
      <w:r>
        <w:rPr>
          <w:rFonts w:eastAsia="SimSun"/>
          <w:szCs w:val="22"/>
          <w:lang w:val="en-CA"/>
        </w:rPr>
        <w:tab/>
      </w:r>
      <w:r>
        <w:rPr>
          <w:rFonts w:eastAsia="SimSun"/>
          <w:szCs w:val="22"/>
          <w:lang w:val="en-CA"/>
        </w:rPr>
        <w:tab/>
      </w:r>
      <w:r w:rsidR="001559A5">
        <w:rPr>
          <w:rFonts w:eastAsia="SimSun"/>
          <w:szCs w:val="22"/>
          <w:lang w:val="en-CA"/>
        </w:rPr>
        <w:tab/>
      </w:r>
      <w:r>
        <w:rPr>
          <w:rFonts w:eastAsia="SimSun"/>
          <w:szCs w:val="22"/>
          <w:lang w:val="en-CA"/>
        </w:rPr>
        <w:tab/>
      </w:r>
      <w:r>
        <w:rPr>
          <w:rFonts w:eastAsia="SimSun"/>
          <w:szCs w:val="22"/>
          <w:lang w:val="en-CA"/>
        </w:rPr>
        <w:tab/>
      </w:r>
      <w:r w:rsidR="003A7B9B" w:rsidRPr="003A7B9B">
        <w:rPr>
          <w:rFonts w:eastAsia="SimSun"/>
          <w:position w:val="-24"/>
          <w:szCs w:val="22"/>
          <w:lang w:val="en-CA"/>
        </w:rPr>
        <w:object w:dxaOrig="2640" w:dyaOrig="620" w14:anchorId="1593A660">
          <v:shape id="_x0000_i1027" type="#_x0000_t75" style="width:132pt;height:30.55pt" o:ole="">
            <v:imagedata r:id="rId13" o:title=""/>
          </v:shape>
          <o:OLEObject Type="Embed" ProgID="Equation.DSMT4" ShapeID="_x0000_i1027" DrawAspect="Content" ObjectID="_1626180255" r:id="rId14"/>
        </w:object>
      </w:r>
      <w:r>
        <w:rPr>
          <w:rFonts w:eastAsia="SimSun"/>
          <w:szCs w:val="22"/>
          <w:lang w:val="en-CA"/>
        </w:rPr>
        <w:tab/>
      </w:r>
      <w:r w:rsidR="001559A5">
        <w:rPr>
          <w:rFonts w:eastAsia="SimSun"/>
          <w:szCs w:val="22"/>
          <w:lang w:val="en-CA"/>
        </w:rPr>
        <w:tab/>
      </w:r>
      <w:r w:rsidR="003A7B9B">
        <w:rPr>
          <w:rFonts w:eastAsia="SimSun"/>
          <w:szCs w:val="22"/>
          <w:lang w:val="en-CA"/>
        </w:rPr>
        <w:tab/>
      </w:r>
      <w:r>
        <w:rPr>
          <w:rFonts w:eastAsia="SimSun"/>
          <w:szCs w:val="22"/>
          <w:lang w:val="en-CA"/>
        </w:rPr>
        <w:tab/>
      </w:r>
      <w:r w:rsidR="00140D70">
        <w:rPr>
          <w:rFonts w:eastAsia="SimSun"/>
          <w:szCs w:val="22"/>
          <w:lang w:val="en-CA"/>
        </w:rPr>
        <w:t>(</w:t>
      </w:r>
      <w:r w:rsidR="0065478F">
        <w:rPr>
          <w:rFonts w:eastAsia="SimSun"/>
          <w:szCs w:val="22"/>
          <w:lang w:val="en-CA"/>
        </w:rPr>
        <w:t>2</w:t>
      </w:r>
      <w:r w:rsidR="00140D70">
        <w:rPr>
          <w:rFonts w:eastAsia="SimSun"/>
          <w:szCs w:val="22"/>
          <w:lang w:val="en-CA"/>
        </w:rPr>
        <w:t>)</w:t>
      </w:r>
    </w:p>
    <w:p w14:paraId="2DF48387" w14:textId="1DAA7029" w:rsidR="00140D70" w:rsidRDefault="00140D70" w:rsidP="00CF6D51">
      <w:pPr>
        <w:spacing w:line="480" w:lineRule="auto"/>
        <w:jc w:val="both"/>
        <w:rPr>
          <w:rFonts w:eastAsia="SimSun"/>
          <w:color w:val="000000" w:themeColor="text1"/>
          <w:szCs w:val="22"/>
          <w:lang w:val="en-CA"/>
        </w:rPr>
      </w:pPr>
      <w:r w:rsidRPr="003C39A7">
        <w:rPr>
          <w:rFonts w:eastAsia="SimSun"/>
          <w:szCs w:val="22"/>
          <w:lang w:val="en-CA"/>
        </w:rPr>
        <w:tab/>
      </w:r>
      <w:r w:rsidRPr="001D6071">
        <w:rPr>
          <w:rFonts w:eastAsia="SimSun"/>
          <w:color w:val="000000" w:themeColor="text1"/>
          <w:szCs w:val="22"/>
          <w:lang w:val="en-CA"/>
        </w:rPr>
        <w:t xml:space="preserve">In Equations </w:t>
      </w:r>
      <w:r w:rsidR="00065DF1">
        <w:rPr>
          <w:rFonts w:eastAsia="SimSun"/>
          <w:color w:val="000000" w:themeColor="text1"/>
          <w:szCs w:val="22"/>
          <w:lang w:val="en-CA"/>
        </w:rPr>
        <w:t>1</w:t>
      </w:r>
      <w:r w:rsidR="00CD4659" w:rsidRPr="001D6071">
        <w:rPr>
          <w:rFonts w:eastAsia="SimSun" w:hint="eastAsia"/>
          <w:color w:val="000000" w:themeColor="text1"/>
          <w:szCs w:val="22"/>
          <w:lang w:val="en-CA"/>
        </w:rPr>
        <w:t xml:space="preserve"> </w:t>
      </w:r>
      <w:r w:rsidRPr="001D6071">
        <w:rPr>
          <w:rFonts w:eastAsia="SimSun"/>
          <w:color w:val="000000" w:themeColor="text1"/>
          <w:szCs w:val="22"/>
          <w:lang w:val="en-CA"/>
        </w:rPr>
        <w:t xml:space="preserve">and </w:t>
      </w:r>
      <w:r w:rsidR="00065DF1">
        <w:rPr>
          <w:rFonts w:eastAsia="SimSun"/>
          <w:color w:val="000000" w:themeColor="text1"/>
          <w:szCs w:val="22"/>
          <w:lang w:val="en-CA"/>
        </w:rPr>
        <w:t>2</w:t>
      </w:r>
      <w:r w:rsidRPr="003C39A7">
        <w:rPr>
          <w:rFonts w:eastAsia="SimSun"/>
          <w:szCs w:val="22"/>
          <w:lang w:val="en-CA"/>
        </w:rPr>
        <w:t xml:space="preserve">, </w:t>
      </w:r>
      <w:r w:rsidRPr="003C39A7">
        <w:rPr>
          <w:rFonts w:eastAsia="SimSun"/>
          <w:szCs w:val="22"/>
          <w:lang w:val="en-CA"/>
        </w:rPr>
        <w:softHyphen/>
      </w:r>
      <w:r w:rsidRPr="003C39A7">
        <w:rPr>
          <w:rFonts w:eastAsia="SimSun"/>
          <w:i/>
          <w:szCs w:val="22"/>
          <w:lang w:val="en-CA"/>
        </w:rPr>
        <w:t>G</w:t>
      </w:r>
      <w:r w:rsidRPr="003C39A7">
        <w:rPr>
          <w:rFonts w:eastAsia="SimSun"/>
          <w:szCs w:val="22"/>
          <w:lang w:val="en-CA"/>
        </w:rPr>
        <w:t xml:space="preserve"> </w:t>
      </w:r>
      <w:r>
        <w:rPr>
          <w:rFonts w:eastAsia="SimSun" w:hint="eastAsia"/>
          <w:szCs w:val="22"/>
          <w:lang w:val="en-CA"/>
        </w:rPr>
        <w:t xml:space="preserve">is the G-factor for </w:t>
      </w:r>
      <w:r w:rsidR="002547C9">
        <w:rPr>
          <w:rFonts w:eastAsia="SimSun"/>
          <w:szCs w:val="22"/>
          <w:lang w:val="en-CA"/>
        </w:rPr>
        <w:t>TRFA</w:t>
      </w:r>
      <w:r>
        <w:rPr>
          <w:rFonts w:eastAsia="SimSun"/>
          <w:szCs w:val="22"/>
          <w:lang w:val="en-CA"/>
        </w:rPr>
        <w:t xml:space="preserve"> measurements</w:t>
      </w:r>
      <w:r>
        <w:rPr>
          <w:rFonts w:eastAsia="SimSun" w:hint="eastAsia"/>
          <w:szCs w:val="22"/>
          <w:lang w:val="en-CA"/>
        </w:rPr>
        <w:t xml:space="preserve"> and </w:t>
      </w:r>
      <w:r w:rsidRPr="003C39A7">
        <w:rPr>
          <w:rFonts w:eastAsia="SimSun"/>
          <w:i/>
          <w:szCs w:val="22"/>
          <w:lang w:val="en-CA"/>
        </w:rPr>
        <w:t>r</w:t>
      </w:r>
      <w:r w:rsidRPr="003C39A7">
        <w:rPr>
          <w:rFonts w:eastAsia="SimSun"/>
          <w:szCs w:val="22"/>
          <w:lang w:val="en-CA"/>
        </w:rPr>
        <w:t>(</w:t>
      </w:r>
      <w:r w:rsidRPr="003C39A7">
        <w:rPr>
          <w:rFonts w:eastAsia="SimSun"/>
          <w:i/>
          <w:szCs w:val="22"/>
          <w:lang w:val="en-CA"/>
        </w:rPr>
        <w:t>t</w:t>
      </w:r>
      <w:r w:rsidRPr="003C39A7">
        <w:rPr>
          <w:rFonts w:eastAsia="SimSun"/>
          <w:szCs w:val="22"/>
          <w:lang w:val="en-CA"/>
        </w:rPr>
        <w:t xml:space="preserve">) </w:t>
      </w:r>
      <w:r w:rsidRPr="003C39A7">
        <w:rPr>
          <w:rFonts w:eastAsia="SimSun"/>
          <w:noProof/>
          <w:szCs w:val="22"/>
          <w:lang w:val="en-CA"/>
        </w:rPr>
        <w:t>represent</w:t>
      </w:r>
      <w:r>
        <w:rPr>
          <w:rFonts w:eastAsia="SimSun"/>
          <w:noProof/>
          <w:szCs w:val="22"/>
          <w:lang w:val="en-CA"/>
        </w:rPr>
        <w:t>s the</w:t>
      </w:r>
      <w:r w:rsidRPr="003C39A7">
        <w:rPr>
          <w:rFonts w:eastAsia="SimSun"/>
          <w:szCs w:val="22"/>
          <w:lang w:val="en-CA"/>
        </w:rPr>
        <w:t xml:space="preserve"> </w:t>
      </w:r>
      <w:r w:rsidR="00B61D6C">
        <w:rPr>
          <w:rFonts w:eastAsia="SimSun"/>
          <w:szCs w:val="22"/>
          <w:lang w:val="en-CA"/>
        </w:rPr>
        <w:t>TRFA</w:t>
      </w:r>
      <w:r>
        <w:rPr>
          <w:rFonts w:eastAsia="SimSun"/>
          <w:szCs w:val="22"/>
          <w:lang w:val="en-CA"/>
        </w:rPr>
        <w:t>.</w:t>
      </w:r>
      <w:r w:rsidR="003A7B9B" w:rsidRPr="003A7B9B">
        <w:rPr>
          <w:color w:val="000000" w:themeColor="text1"/>
          <w:vertAlign w:val="superscript"/>
        </w:rPr>
        <w:fldChar w:fldCharType="begin"/>
      </w:r>
      <w:r w:rsidR="003A7B9B" w:rsidRPr="003A7B9B">
        <w:rPr>
          <w:rFonts w:eastAsia="SimSun"/>
          <w:szCs w:val="22"/>
          <w:vertAlign w:val="superscript"/>
          <w:lang w:val="en-CA"/>
        </w:rPr>
        <w:instrText xml:space="preserve"> NOTEREF _Ref522792381 \h </w:instrText>
      </w:r>
      <w:r w:rsidR="003A7B9B">
        <w:rPr>
          <w:color w:val="000000" w:themeColor="text1"/>
          <w:vertAlign w:val="superscript"/>
        </w:rPr>
        <w:instrText xml:space="preserve"> \* MERGEFORMAT </w:instrText>
      </w:r>
      <w:r w:rsidR="003A7B9B" w:rsidRPr="003A7B9B">
        <w:rPr>
          <w:color w:val="000000" w:themeColor="text1"/>
          <w:vertAlign w:val="superscript"/>
        </w:rPr>
      </w:r>
      <w:r w:rsidR="003A7B9B" w:rsidRPr="003A7B9B">
        <w:rPr>
          <w:color w:val="000000" w:themeColor="text1"/>
          <w:vertAlign w:val="superscript"/>
        </w:rPr>
        <w:fldChar w:fldCharType="separate"/>
      </w:r>
      <w:r w:rsidR="003A7B9B" w:rsidRPr="003A7B9B">
        <w:rPr>
          <w:rFonts w:eastAsia="SimSun"/>
          <w:szCs w:val="22"/>
          <w:vertAlign w:val="superscript"/>
          <w:lang w:val="en-CA"/>
        </w:rPr>
        <w:t>26</w:t>
      </w:r>
      <w:r w:rsidR="003A7B9B" w:rsidRPr="003A7B9B">
        <w:rPr>
          <w:color w:val="000000" w:themeColor="text1"/>
          <w:vertAlign w:val="superscript"/>
        </w:rPr>
        <w:fldChar w:fldCharType="end"/>
      </w:r>
      <w:r w:rsidR="00B61D6C">
        <w:rPr>
          <w:rFonts w:eastAsia="SimSun"/>
          <w:szCs w:val="22"/>
          <w:lang w:val="en-CA"/>
        </w:rPr>
        <w:t xml:space="preserve"> Contrary to classic experimental set ups for TRFA </w:t>
      </w:r>
      <w:r w:rsidR="00C70B85">
        <w:rPr>
          <w:rFonts w:eastAsia="SimSun"/>
          <w:szCs w:val="22"/>
          <w:lang w:val="en-CA"/>
        </w:rPr>
        <w:t>measure</w:t>
      </w:r>
      <w:r w:rsidR="00B61D6C">
        <w:rPr>
          <w:rFonts w:eastAsia="SimSun"/>
          <w:szCs w:val="22"/>
          <w:lang w:val="en-CA"/>
        </w:rPr>
        <w:t xml:space="preserve">ments where the emission polariser is flipped at set times between the vertical and horizontal positions, </w:t>
      </w:r>
      <w:r w:rsidR="00331A8C">
        <w:rPr>
          <w:rFonts w:eastAsia="SimSun"/>
          <w:szCs w:val="22"/>
          <w:lang w:val="en-CA"/>
        </w:rPr>
        <w:t xml:space="preserve">Equations </w:t>
      </w:r>
      <w:r w:rsidR="00065DF1">
        <w:rPr>
          <w:rFonts w:eastAsia="SimSun"/>
          <w:szCs w:val="22"/>
          <w:lang w:val="en-CA"/>
        </w:rPr>
        <w:t>1</w:t>
      </w:r>
      <w:r w:rsidR="00331A8C">
        <w:rPr>
          <w:rFonts w:eastAsia="SimSun"/>
          <w:szCs w:val="22"/>
          <w:lang w:val="en-CA"/>
        </w:rPr>
        <w:t xml:space="preserve"> and </w:t>
      </w:r>
      <w:r w:rsidR="00065DF1">
        <w:rPr>
          <w:rFonts w:eastAsia="SimSun"/>
          <w:szCs w:val="22"/>
          <w:lang w:val="en-CA"/>
        </w:rPr>
        <w:t>2</w:t>
      </w:r>
      <w:r w:rsidR="00331A8C">
        <w:rPr>
          <w:rFonts w:eastAsia="SimSun"/>
          <w:szCs w:val="22"/>
          <w:lang w:val="en-CA"/>
        </w:rPr>
        <w:t xml:space="preserve"> make</w:t>
      </w:r>
      <w:r w:rsidR="007C1CFB">
        <w:rPr>
          <w:rFonts w:eastAsia="SimSun"/>
          <w:szCs w:val="22"/>
          <w:lang w:val="en-CA"/>
        </w:rPr>
        <w:t xml:space="preserve"> it</w:t>
      </w:r>
      <w:r w:rsidR="00331A8C">
        <w:rPr>
          <w:rFonts w:eastAsia="SimSun"/>
          <w:szCs w:val="22"/>
          <w:lang w:val="en-CA"/>
        </w:rPr>
        <w:t xml:space="preserve"> clear that the G-factor is only a scaling factor which needs to be optimized in </w:t>
      </w:r>
      <w:r w:rsidR="00B61D6C">
        <w:rPr>
          <w:rFonts w:eastAsia="SimSun"/>
          <w:szCs w:val="22"/>
          <w:lang w:val="en-CA"/>
        </w:rPr>
        <w:t>the global analysis of the fluorescence decays</w:t>
      </w:r>
      <w:r w:rsidR="00331A8C">
        <w:rPr>
          <w:rFonts w:eastAsia="SimSun"/>
          <w:szCs w:val="22"/>
          <w:lang w:val="en-CA"/>
        </w:rPr>
        <w:t xml:space="preserve">. This observation implies that the intensity of the excitation source which must be carefully monitored in classic TRFA measurements that require the determination of the G-factor becomes irrelevant in a global analysis of the </w:t>
      </w:r>
      <w:r w:rsidR="00331A8C">
        <w:rPr>
          <w:rFonts w:eastAsia="SimSun"/>
          <w:i/>
          <w:szCs w:val="22"/>
          <w:lang w:val="en-CA"/>
        </w:rPr>
        <w:t>I</w:t>
      </w:r>
      <w:r w:rsidR="00331A8C">
        <w:rPr>
          <w:rFonts w:eastAsia="SimSun"/>
          <w:szCs w:val="22"/>
          <w:vertAlign w:val="subscript"/>
          <w:lang w:val="en-CA"/>
        </w:rPr>
        <w:t>VV</w:t>
      </w:r>
      <w:r w:rsidR="00331A8C">
        <w:rPr>
          <w:rFonts w:eastAsia="SimSun"/>
          <w:szCs w:val="22"/>
          <w:lang w:val="en-CA"/>
        </w:rPr>
        <w:t>(</w:t>
      </w:r>
      <w:r w:rsidR="00331A8C">
        <w:rPr>
          <w:rFonts w:eastAsia="SimSun"/>
          <w:i/>
          <w:szCs w:val="22"/>
          <w:lang w:val="en-CA"/>
        </w:rPr>
        <w:t>t</w:t>
      </w:r>
      <w:r w:rsidR="00331A8C">
        <w:rPr>
          <w:rFonts w:eastAsia="SimSun"/>
          <w:szCs w:val="22"/>
          <w:lang w:val="en-CA"/>
        </w:rPr>
        <w:t xml:space="preserve">) and </w:t>
      </w:r>
      <w:r w:rsidR="00331A8C">
        <w:rPr>
          <w:rFonts w:eastAsia="SimSun"/>
          <w:i/>
          <w:szCs w:val="22"/>
          <w:lang w:val="en-CA"/>
        </w:rPr>
        <w:t>I</w:t>
      </w:r>
      <w:r w:rsidR="00331A8C">
        <w:rPr>
          <w:rFonts w:eastAsia="SimSun"/>
          <w:szCs w:val="22"/>
          <w:vertAlign w:val="subscript"/>
          <w:lang w:val="en-CA"/>
        </w:rPr>
        <w:t>VH</w:t>
      </w:r>
      <w:r w:rsidR="00331A8C">
        <w:rPr>
          <w:rFonts w:eastAsia="SimSun"/>
          <w:szCs w:val="22"/>
          <w:lang w:val="en-CA"/>
        </w:rPr>
        <w:t>(</w:t>
      </w:r>
      <w:r w:rsidR="00331A8C">
        <w:rPr>
          <w:rFonts w:eastAsia="SimSun"/>
          <w:i/>
          <w:szCs w:val="22"/>
          <w:lang w:val="en-CA"/>
        </w:rPr>
        <w:t>t</w:t>
      </w:r>
      <w:r w:rsidR="00331A8C">
        <w:rPr>
          <w:rFonts w:eastAsia="SimSun"/>
          <w:szCs w:val="22"/>
          <w:lang w:val="en-CA"/>
        </w:rPr>
        <w:t>) fluorescence decays where</w:t>
      </w:r>
      <w:r w:rsidR="00B61D6C">
        <w:rPr>
          <w:rFonts w:eastAsia="SimSun"/>
          <w:szCs w:val="22"/>
          <w:lang w:val="en-CA"/>
        </w:rPr>
        <w:t xml:space="preserve"> the G-factor </w:t>
      </w:r>
      <w:r w:rsidR="00331A8C">
        <w:rPr>
          <w:rFonts w:eastAsia="SimSun"/>
          <w:szCs w:val="22"/>
          <w:lang w:val="en-CA"/>
        </w:rPr>
        <w:t>is a scaling factor to be</w:t>
      </w:r>
      <w:r w:rsidR="00B61D6C">
        <w:rPr>
          <w:rFonts w:eastAsia="SimSun"/>
          <w:szCs w:val="22"/>
          <w:lang w:val="en-CA"/>
        </w:rPr>
        <w:t xml:space="preserve"> optimized</w:t>
      </w:r>
      <w:r w:rsidR="00331A8C">
        <w:rPr>
          <w:rFonts w:eastAsia="SimSun"/>
          <w:szCs w:val="22"/>
          <w:lang w:val="en-CA"/>
        </w:rPr>
        <w:t>. The advantage of this approach is that it does away with the tedious</w:t>
      </w:r>
      <w:r w:rsidR="00CF300C">
        <w:rPr>
          <w:rFonts w:eastAsia="SimSun"/>
          <w:szCs w:val="22"/>
          <w:lang w:val="en-CA"/>
        </w:rPr>
        <w:t xml:space="preserve"> and time-consuming</w:t>
      </w:r>
      <w:r w:rsidR="00331A8C">
        <w:rPr>
          <w:rFonts w:eastAsia="SimSun"/>
          <w:szCs w:val="22"/>
          <w:lang w:val="en-CA"/>
        </w:rPr>
        <w:t xml:space="preserve"> alternation of </w:t>
      </w:r>
      <w:r w:rsidR="00CF300C">
        <w:rPr>
          <w:rFonts w:eastAsia="SimSun"/>
          <w:szCs w:val="22"/>
          <w:lang w:val="en-CA"/>
        </w:rPr>
        <w:t>polarizer orientations so that b</w:t>
      </w:r>
      <w:r w:rsidR="00B61D6C">
        <w:rPr>
          <w:rFonts w:eastAsia="SimSun"/>
          <w:szCs w:val="22"/>
          <w:lang w:val="en-CA"/>
        </w:rPr>
        <w:t xml:space="preserve">oth decays could be acquired with </w:t>
      </w:r>
      <w:r w:rsidR="001708ED">
        <w:rPr>
          <w:rFonts w:eastAsia="SimSun"/>
          <w:szCs w:val="22"/>
          <w:lang w:val="en-CA"/>
        </w:rPr>
        <w:t>the same number of</w:t>
      </w:r>
      <w:r w:rsidR="00B61D6C">
        <w:rPr>
          <w:rFonts w:eastAsia="SimSun"/>
          <w:szCs w:val="22"/>
          <w:lang w:val="en-CA"/>
        </w:rPr>
        <w:t xml:space="preserve"> counts at the decay maximum to maximize the </w:t>
      </w:r>
      <w:r w:rsidR="008D354B">
        <w:rPr>
          <w:rFonts w:eastAsia="SimSun"/>
          <w:szCs w:val="22"/>
          <w:lang w:val="en-CA"/>
        </w:rPr>
        <w:t>signal-to-noise</w:t>
      </w:r>
      <w:r w:rsidR="00B61D6C">
        <w:rPr>
          <w:rFonts w:eastAsia="SimSun"/>
          <w:szCs w:val="22"/>
          <w:lang w:val="en-CA"/>
        </w:rPr>
        <w:t xml:space="preserve"> ratio</w:t>
      </w:r>
      <w:r w:rsidR="00992BA6">
        <w:rPr>
          <w:rFonts w:eastAsia="SimSun"/>
          <w:szCs w:val="22"/>
          <w:lang w:val="en-CA"/>
        </w:rPr>
        <w:t xml:space="preserve">, something which is inherently impossible to </w:t>
      </w:r>
      <w:r w:rsidR="00992BA6">
        <w:rPr>
          <w:rFonts w:eastAsia="SimSun"/>
          <w:szCs w:val="22"/>
          <w:lang w:val="en-CA"/>
        </w:rPr>
        <w:lastRenderedPageBreak/>
        <w:t>achieve with the standard procedure</w:t>
      </w:r>
      <w:r w:rsidR="00B61D6C">
        <w:rPr>
          <w:rFonts w:eastAsia="SimSun"/>
          <w:szCs w:val="22"/>
          <w:lang w:val="en-CA"/>
        </w:rPr>
        <w:t>.</w:t>
      </w:r>
      <w:r w:rsidR="003A7B9B">
        <w:rPr>
          <w:rFonts w:eastAsia="SimSun"/>
          <w:szCs w:val="22"/>
          <w:lang w:val="en-CA"/>
        </w:rPr>
        <w:t xml:space="preserve"> Additional experimental details about this procedure can be found in SI.</w:t>
      </w:r>
      <w:r>
        <w:rPr>
          <w:rFonts w:eastAsia="SimSun"/>
          <w:szCs w:val="22"/>
          <w:lang w:val="en-CA"/>
        </w:rPr>
        <w:t xml:space="preserve"> </w:t>
      </w:r>
      <w:r w:rsidRPr="003C39A7">
        <w:rPr>
          <w:rFonts w:eastAsia="SimSun"/>
          <w:szCs w:val="22"/>
          <w:lang w:val="en-CA"/>
        </w:rPr>
        <w:t xml:space="preserve">The </w:t>
      </w:r>
      <w:r w:rsidR="00B61D6C">
        <w:rPr>
          <w:rFonts w:eastAsia="SimSun"/>
          <w:szCs w:val="22"/>
          <w:lang w:val="en-CA"/>
        </w:rPr>
        <w:t xml:space="preserve">TRFA </w:t>
      </w:r>
      <w:r w:rsidRPr="003C39A7">
        <w:rPr>
          <w:rFonts w:eastAsia="SimSun"/>
          <w:szCs w:val="22"/>
          <w:lang w:val="en-CA"/>
        </w:rPr>
        <w:t xml:space="preserve">could be approximated by </w:t>
      </w:r>
      <w:r>
        <w:rPr>
          <w:rFonts w:eastAsia="SimSun"/>
          <w:szCs w:val="22"/>
          <w:lang w:val="en-CA"/>
        </w:rPr>
        <w:t xml:space="preserve">a sum of exponentials as shown </w:t>
      </w:r>
      <w:r w:rsidRPr="001D6071">
        <w:rPr>
          <w:rFonts w:eastAsia="SimSun"/>
          <w:color w:val="000000" w:themeColor="text1"/>
          <w:szCs w:val="22"/>
          <w:lang w:val="en-CA"/>
        </w:rPr>
        <w:t xml:space="preserve">in </w:t>
      </w:r>
      <w:r w:rsidR="00B61D6C">
        <w:rPr>
          <w:rFonts w:eastAsia="SimSun"/>
          <w:color w:val="000000" w:themeColor="text1"/>
          <w:szCs w:val="22"/>
          <w:lang w:val="en-CA"/>
        </w:rPr>
        <w:t>Equation</w:t>
      </w:r>
      <w:r w:rsidR="00CD4659" w:rsidRPr="001D6071">
        <w:rPr>
          <w:rFonts w:eastAsia="SimSun" w:hint="eastAsia"/>
          <w:color w:val="000000" w:themeColor="text1"/>
          <w:szCs w:val="22"/>
          <w:lang w:val="en-CA"/>
        </w:rPr>
        <w:t xml:space="preserve"> </w:t>
      </w:r>
      <w:r w:rsidR="00074CC3">
        <w:rPr>
          <w:rFonts w:eastAsia="SimSun"/>
          <w:color w:val="000000" w:themeColor="text1"/>
          <w:szCs w:val="22"/>
          <w:lang w:val="en-CA"/>
        </w:rPr>
        <w:t>3</w:t>
      </w:r>
      <w:r w:rsidRPr="001D6071">
        <w:rPr>
          <w:rFonts w:eastAsia="SimSun"/>
          <w:color w:val="000000" w:themeColor="text1"/>
          <w:szCs w:val="22"/>
          <w:lang w:val="en-CA"/>
        </w:rPr>
        <w:t>.</w:t>
      </w:r>
    </w:p>
    <w:p w14:paraId="1866ABE2" w14:textId="2A59D291" w:rsidR="007241B4" w:rsidRPr="001D6071" w:rsidRDefault="007241B4" w:rsidP="00CF6D51">
      <w:pPr>
        <w:spacing w:line="480" w:lineRule="auto"/>
        <w:jc w:val="both"/>
        <w:rPr>
          <w:rFonts w:eastAsia="SimSun"/>
          <w:color w:val="000000" w:themeColor="text1"/>
          <w:szCs w:val="22"/>
          <w:lang w:val="en-CA"/>
        </w:rPr>
      </w:pPr>
      <w:r>
        <w:rPr>
          <w:rFonts w:eastAsia="SimSun"/>
          <w:color w:val="000000" w:themeColor="text1"/>
          <w:szCs w:val="22"/>
          <w:lang w:val="en-CA"/>
        </w:rPr>
        <w:tab/>
      </w:r>
      <w:r>
        <w:rPr>
          <w:rFonts w:eastAsia="SimSun"/>
          <w:color w:val="000000" w:themeColor="text1"/>
          <w:szCs w:val="22"/>
          <w:lang w:val="en-CA"/>
        </w:rPr>
        <w:tab/>
      </w:r>
      <w:r>
        <w:rPr>
          <w:rFonts w:eastAsia="SimSun"/>
          <w:color w:val="000000" w:themeColor="text1"/>
          <w:szCs w:val="22"/>
          <w:lang w:val="en-CA"/>
        </w:rPr>
        <w:tab/>
      </w:r>
      <w:r>
        <w:rPr>
          <w:rFonts w:eastAsia="SimSun"/>
          <w:color w:val="000000" w:themeColor="text1"/>
          <w:szCs w:val="22"/>
          <w:lang w:val="en-CA"/>
        </w:rPr>
        <w:tab/>
      </w:r>
      <w:r>
        <w:rPr>
          <w:rFonts w:eastAsia="SimSun"/>
          <w:color w:val="000000" w:themeColor="text1"/>
          <w:szCs w:val="22"/>
          <w:lang w:val="en-CA"/>
        </w:rPr>
        <w:tab/>
      </w:r>
      <w:r w:rsidRPr="007241B4">
        <w:rPr>
          <w:rFonts w:eastAsia="SimSun"/>
          <w:color w:val="000000" w:themeColor="text1"/>
          <w:position w:val="-28"/>
          <w:szCs w:val="22"/>
          <w:lang w:val="en-CA"/>
        </w:rPr>
        <w:object w:dxaOrig="2079" w:dyaOrig="680" w14:anchorId="5C627668">
          <v:shape id="_x0000_i1028" type="#_x0000_t75" style="width:104.2pt;height:33.8pt" o:ole="">
            <v:imagedata r:id="rId15" o:title=""/>
          </v:shape>
          <o:OLEObject Type="Embed" ProgID="Equation.DSMT4" ShapeID="_x0000_i1028" DrawAspect="Content" ObjectID="_1626180256" r:id="rId16"/>
        </w:object>
      </w:r>
      <w:r>
        <w:rPr>
          <w:rFonts w:eastAsia="SimSun"/>
          <w:color w:val="000000" w:themeColor="text1"/>
          <w:szCs w:val="22"/>
          <w:lang w:val="en-CA"/>
        </w:rPr>
        <w:t xml:space="preserve"> </w:t>
      </w:r>
      <w:r>
        <w:rPr>
          <w:rFonts w:eastAsia="SimSun"/>
          <w:color w:val="000000" w:themeColor="text1"/>
          <w:szCs w:val="22"/>
          <w:lang w:val="en-CA"/>
        </w:rPr>
        <w:tab/>
      </w:r>
      <w:r>
        <w:rPr>
          <w:rFonts w:eastAsia="SimSun"/>
          <w:color w:val="000000" w:themeColor="text1"/>
          <w:szCs w:val="22"/>
          <w:lang w:val="en-CA"/>
        </w:rPr>
        <w:tab/>
      </w:r>
      <w:r>
        <w:rPr>
          <w:rFonts w:eastAsia="SimSun"/>
          <w:color w:val="000000" w:themeColor="text1"/>
          <w:szCs w:val="22"/>
          <w:lang w:val="en-CA"/>
        </w:rPr>
        <w:tab/>
      </w:r>
      <w:r>
        <w:rPr>
          <w:rFonts w:eastAsia="SimSun"/>
          <w:color w:val="000000" w:themeColor="text1"/>
          <w:szCs w:val="22"/>
          <w:lang w:val="en-CA"/>
        </w:rPr>
        <w:tab/>
      </w:r>
      <w:r>
        <w:rPr>
          <w:rFonts w:eastAsia="SimSun"/>
          <w:color w:val="000000" w:themeColor="text1"/>
          <w:szCs w:val="22"/>
          <w:lang w:val="en-CA"/>
        </w:rPr>
        <w:tab/>
        <w:t>(</w:t>
      </w:r>
      <w:r w:rsidR="00074CC3">
        <w:rPr>
          <w:rFonts w:eastAsia="SimSun"/>
          <w:color w:val="000000" w:themeColor="text1"/>
          <w:szCs w:val="22"/>
          <w:lang w:val="en-CA"/>
        </w:rPr>
        <w:t>3</w:t>
      </w:r>
      <w:r>
        <w:rPr>
          <w:rFonts w:eastAsia="SimSun"/>
          <w:color w:val="000000" w:themeColor="text1"/>
          <w:szCs w:val="22"/>
          <w:lang w:val="en-CA"/>
        </w:rPr>
        <w:t>)</w:t>
      </w:r>
    </w:p>
    <w:p w14:paraId="35DCCEC6" w14:textId="5B48E550" w:rsidR="00140D70" w:rsidRDefault="00CD4659" w:rsidP="00CF6D51">
      <w:pPr>
        <w:spacing w:line="480" w:lineRule="auto"/>
        <w:ind w:firstLine="720"/>
        <w:jc w:val="both"/>
        <w:rPr>
          <w:rFonts w:eastAsia="SimSun"/>
          <w:szCs w:val="22"/>
          <w:lang w:val="en-CA"/>
        </w:rPr>
      </w:pPr>
      <w:r>
        <w:rPr>
          <w:rFonts w:eastAsia="SimSun"/>
          <w:szCs w:val="22"/>
          <w:lang w:val="en-CA"/>
        </w:rPr>
        <w:t xml:space="preserve">In </w:t>
      </w:r>
      <w:r w:rsidR="007241B4">
        <w:rPr>
          <w:rFonts w:eastAsia="SimSun"/>
          <w:szCs w:val="22"/>
          <w:lang w:val="en-CA"/>
        </w:rPr>
        <w:t xml:space="preserve">Equation </w:t>
      </w:r>
      <w:r w:rsidR="00074CC3">
        <w:rPr>
          <w:rFonts w:eastAsia="SimSun"/>
          <w:szCs w:val="22"/>
          <w:lang w:val="en-CA"/>
        </w:rPr>
        <w:t>3</w:t>
      </w:r>
      <w:r w:rsidR="00140D70" w:rsidRPr="003C39A7">
        <w:rPr>
          <w:rFonts w:eastAsia="SimSun"/>
          <w:szCs w:val="22"/>
          <w:lang w:val="en-CA"/>
        </w:rPr>
        <w:t>,</w:t>
      </w:r>
      <w:r w:rsidR="00140D70" w:rsidRPr="007B5052">
        <w:rPr>
          <w:rFonts w:eastAsia="SimSun"/>
          <w:szCs w:val="22"/>
          <w:lang w:val="en-CA"/>
        </w:rPr>
        <w:t xml:space="preserve"> </w:t>
      </w:r>
      <w:r w:rsidR="00140D70" w:rsidRPr="003C39A7">
        <w:rPr>
          <w:rFonts w:eastAsia="SimSun"/>
          <w:i/>
          <w:noProof/>
          <w:szCs w:val="22"/>
          <w:lang w:val="en-CA"/>
        </w:rPr>
        <w:t>r</w:t>
      </w:r>
      <w:r w:rsidR="00140D70" w:rsidRPr="003C39A7">
        <w:rPr>
          <w:rFonts w:eastAsia="SimSun"/>
          <w:noProof/>
          <w:szCs w:val="22"/>
          <w:vertAlign w:val="subscript"/>
          <w:lang w:val="en-CA"/>
        </w:rPr>
        <w:t>o</w:t>
      </w:r>
      <w:r w:rsidR="00140D70" w:rsidRPr="003C39A7">
        <w:rPr>
          <w:rFonts w:eastAsia="SimSun"/>
          <w:szCs w:val="22"/>
          <w:lang w:val="en-CA"/>
        </w:rPr>
        <w:t xml:space="preserve"> </w:t>
      </w:r>
      <w:r w:rsidR="00140D70">
        <w:rPr>
          <w:rFonts w:eastAsia="SimSun"/>
          <w:szCs w:val="22"/>
          <w:lang w:val="en-CA"/>
        </w:rPr>
        <w:t xml:space="preserve">is the anisotropy at time </w:t>
      </w:r>
      <w:r w:rsidR="00140D70" w:rsidRPr="004577B1">
        <w:rPr>
          <w:rFonts w:eastAsia="SimSun"/>
          <w:i/>
          <w:szCs w:val="22"/>
          <w:lang w:val="en-CA"/>
        </w:rPr>
        <w:t>t</w:t>
      </w:r>
      <w:r w:rsidR="00140D70">
        <w:rPr>
          <w:rFonts w:eastAsia="SimSun"/>
          <w:szCs w:val="22"/>
          <w:lang w:val="en-CA"/>
        </w:rPr>
        <w:t xml:space="preserve"> = 0 </w:t>
      </w:r>
      <w:r w:rsidR="00140D70" w:rsidRPr="004577B1">
        <w:rPr>
          <w:rFonts w:eastAsia="SimSun"/>
          <w:szCs w:val="22"/>
          <w:lang w:val="en-CA"/>
        </w:rPr>
        <w:t>an</w:t>
      </w:r>
      <w:r w:rsidR="00140D70">
        <w:rPr>
          <w:rFonts w:eastAsia="SimSun"/>
          <w:szCs w:val="22"/>
          <w:lang w:val="en-CA"/>
        </w:rPr>
        <w:t xml:space="preserve">d </w:t>
      </w:r>
      <w:r w:rsidR="00140D70">
        <w:rPr>
          <w:rFonts w:eastAsia="SimSun"/>
          <w:i/>
          <w:szCs w:val="22"/>
          <w:lang w:val="en-CA"/>
        </w:rPr>
        <w:t>a</w:t>
      </w:r>
      <w:r w:rsidR="00140D70">
        <w:rPr>
          <w:rFonts w:eastAsia="SimSun"/>
          <w:szCs w:val="22"/>
          <w:vertAlign w:val="subscript"/>
          <w:lang w:val="en-CA"/>
        </w:rPr>
        <w:t>i</w:t>
      </w:r>
      <w:r w:rsidR="00140D70">
        <w:rPr>
          <w:rFonts w:eastAsia="SimSun"/>
          <w:szCs w:val="22"/>
          <w:lang w:val="en-CA"/>
        </w:rPr>
        <w:t xml:space="preserve"> and </w:t>
      </w:r>
      <w:r w:rsidR="00140D70" w:rsidRPr="00A3321B">
        <w:rPr>
          <w:rFonts w:ascii="Symbol" w:eastAsia="SimSun" w:hAnsi="Symbol"/>
          <w:i/>
          <w:szCs w:val="22"/>
          <w:lang w:val="en-CA"/>
        </w:rPr>
        <w:t></w:t>
      </w:r>
      <w:proofErr w:type="spellStart"/>
      <w:r w:rsidR="00140D70">
        <w:rPr>
          <w:rFonts w:eastAsia="SimSun"/>
          <w:szCs w:val="22"/>
          <w:vertAlign w:val="subscript"/>
          <w:lang w:val="en-CA"/>
        </w:rPr>
        <w:t>i</w:t>
      </w:r>
      <w:proofErr w:type="spellEnd"/>
      <w:r w:rsidR="00140D70">
        <w:rPr>
          <w:rFonts w:eastAsia="SimSun"/>
          <w:szCs w:val="22"/>
          <w:lang w:val="en-CA"/>
        </w:rPr>
        <w:t xml:space="preserve"> </w:t>
      </w:r>
      <w:r w:rsidR="00140D70" w:rsidRPr="003C39A7">
        <w:rPr>
          <w:rFonts w:eastAsia="SimSun"/>
          <w:szCs w:val="22"/>
          <w:lang w:val="en-CA"/>
        </w:rPr>
        <w:t>represent the</w:t>
      </w:r>
      <w:r w:rsidR="00140D70" w:rsidRPr="00C56200">
        <w:rPr>
          <w:rFonts w:eastAsia="SimSun"/>
          <w:szCs w:val="22"/>
          <w:lang w:val="en-CA"/>
        </w:rPr>
        <w:t xml:space="preserve"> </w:t>
      </w:r>
      <w:proofErr w:type="spellStart"/>
      <w:r w:rsidR="00140D70" w:rsidRPr="008B096B">
        <w:rPr>
          <w:rFonts w:eastAsia="SimSun"/>
          <w:i/>
          <w:szCs w:val="22"/>
          <w:lang w:val="en-CA"/>
        </w:rPr>
        <w:t>i</w:t>
      </w:r>
      <w:r w:rsidR="00140D70" w:rsidRPr="008B096B">
        <w:rPr>
          <w:rFonts w:eastAsia="SimSun"/>
          <w:szCs w:val="22"/>
          <w:lang w:val="en-CA"/>
        </w:rPr>
        <w:t>-th</w:t>
      </w:r>
      <w:proofErr w:type="spellEnd"/>
      <w:r w:rsidR="00140D70" w:rsidRPr="003C39A7">
        <w:rPr>
          <w:rFonts w:eastAsia="SimSun"/>
          <w:szCs w:val="22"/>
          <w:lang w:val="en-CA"/>
        </w:rPr>
        <w:t xml:space="preserve"> </w:t>
      </w:r>
      <w:r w:rsidR="00140D70">
        <w:rPr>
          <w:rFonts w:eastAsia="SimSun"/>
          <w:szCs w:val="22"/>
          <w:lang w:val="en-CA"/>
        </w:rPr>
        <w:t>normalized pre-exponential factor</w:t>
      </w:r>
      <w:r w:rsidR="00140D70" w:rsidRPr="003C39A7">
        <w:rPr>
          <w:rFonts w:eastAsia="SimSun"/>
          <w:szCs w:val="22"/>
          <w:lang w:val="en-CA"/>
        </w:rPr>
        <w:t xml:space="preserve"> and rotational time of the macromolecule, respectively</w:t>
      </w:r>
      <w:r w:rsidR="00140D70">
        <w:rPr>
          <w:rFonts w:eastAsia="SimSun"/>
          <w:szCs w:val="22"/>
          <w:lang w:val="en-CA"/>
        </w:rPr>
        <w:t>.</w:t>
      </w:r>
      <w:r w:rsidR="007241B4">
        <w:rPr>
          <w:rFonts w:eastAsia="SimSun"/>
          <w:szCs w:val="22"/>
          <w:lang w:val="en-CA"/>
        </w:rPr>
        <w:t xml:space="preserve"> </w:t>
      </w:r>
      <w:r w:rsidR="00AB053F">
        <w:rPr>
          <w:rFonts w:eastAsia="SimSun"/>
          <w:szCs w:val="22"/>
          <w:lang w:val="en-CA"/>
        </w:rPr>
        <w:t>All</w:t>
      </w:r>
      <w:r w:rsidR="00E02924">
        <w:rPr>
          <w:rFonts w:eastAsia="SimSun"/>
          <w:szCs w:val="22"/>
          <w:lang w:val="en-CA"/>
        </w:rPr>
        <w:t xml:space="preserve"> </w:t>
      </w:r>
      <w:r w:rsidR="00E02924">
        <w:rPr>
          <w:rFonts w:eastAsia="SimSun"/>
          <w:i/>
          <w:szCs w:val="22"/>
          <w:lang w:val="en-CA"/>
        </w:rPr>
        <w:t>I</w:t>
      </w:r>
      <w:r w:rsidR="00E02924">
        <w:rPr>
          <w:rFonts w:eastAsia="SimSun"/>
          <w:szCs w:val="22"/>
          <w:vertAlign w:val="subscript"/>
          <w:lang w:val="en-CA"/>
        </w:rPr>
        <w:t>VV</w:t>
      </w:r>
      <w:r w:rsidR="00E02924">
        <w:rPr>
          <w:rFonts w:eastAsia="SimSun"/>
          <w:szCs w:val="22"/>
          <w:lang w:val="en-CA"/>
        </w:rPr>
        <w:t>(</w:t>
      </w:r>
      <w:r w:rsidR="00E02924">
        <w:rPr>
          <w:rFonts w:eastAsia="SimSun"/>
          <w:i/>
          <w:szCs w:val="22"/>
          <w:lang w:val="en-CA"/>
        </w:rPr>
        <w:t>t</w:t>
      </w:r>
      <w:r w:rsidR="00E02924">
        <w:rPr>
          <w:rFonts w:eastAsia="SimSun"/>
          <w:szCs w:val="22"/>
          <w:lang w:val="en-CA"/>
        </w:rPr>
        <w:t xml:space="preserve">) and </w:t>
      </w:r>
      <w:r w:rsidR="00E02924">
        <w:rPr>
          <w:rFonts w:eastAsia="SimSun"/>
          <w:i/>
          <w:szCs w:val="22"/>
          <w:lang w:val="en-CA"/>
        </w:rPr>
        <w:t>I</w:t>
      </w:r>
      <w:r w:rsidR="00E02924">
        <w:rPr>
          <w:rFonts w:eastAsia="SimSun"/>
          <w:szCs w:val="22"/>
          <w:vertAlign w:val="subscript"/>
          <w:lang w:val="en-CA"/>
        </w:rPr>
        <w:t>VH</w:t>
      </w:r>
      <w:r w:rsidR="00E02924">
        <w:rPr>
          <w:rFonts w:eastAsia="SimSun"/>
          <w:szCs w:val="22"/>
          <w:lang w:val="en-CA"/>
        </w:rPr>
        <w:t>(</w:t>
      </w:r>
      <w:r w:rsidR="00E02924">
        <w:rPr>
          <w:rFonts w:eastAsia="SimSun"/>
          <w:i/>
          <w:szCs w:val="22"/>
          <w:lang w:val="en-CA"/>
        </w:rPr>
        <w:t>t</w:t>
      </w:r>
      <w:r w:rsidR="00E02924">
        <w:rPr>
          <w:rFonts w:eastAsia="SimSun"/>
          <w:szCs w:val="22"/>
          <w:lang w:val="en-CA"/>
        </w:rPr>
        <w:t>) decays</w:t>
      </w:r>
      <w:r w:rsidR="00572C27">
        <w:rPr>
          <w:rFonts w:eastAsia="SimSun"/>
          <w:szCs w:val="22"/>
          <w:lang w:val="en-CA"/>
        </w:rPr>
        <w:t xml:space="preserve"> </w:t>
      </w:r>
      <w:r w:rsidR="007241B4">
        <w:rPr>
          <w:rFonts w:eastAsia="SimSun"/>
          <w:szCs w:val="22"/>
          <w:lang w:val="en-CA"/>
        </w:rPr>
        <w:t xml:space="preserve">could be fitted satisfyingly </w:t>
      </w:r>
      <w:r w:rsidR="00304907">
        <w:rPr>
          <w:rFonts w:eastAsia="SimSun"/>
          <w:szCs w:val="22"/>
          <w:lang w:val="en-CA"/>
        </w:rPr>
        <w:t xml:space="preserve">for all constructs </w:t>
      </w:r>
      <w:r w:rsidR="007241B4">
        <w:rPr>
          <w:rFonts w:eastAsia="SimSun"/>
          <w:szCs w:val="22"/>
          <w:lang w:val="en-CA"/>
        </w:rPr>
        <w:t>with a single rotational time (</w:t>
      </w:r>
      <w:r w:rsidR="007241B4">
        <w:rPr>
          <w:rFonts w:eastAsia="SimSun"/>
          <w:i/>
          <w:szCs w:val="22"/>
          <w:lang w:val="en-CA"/>
        </w:rPr>
        <w:t>n</w:t>
      </w:r>
      <w:r w:rsidR="007241B4">
        <w:rPr>
          <w:rFonts w:eastAsia="SimSun"/>
          <w:szCs w:val="22"/>
          <w:lang w:val="en-CA"/>
        </w:rPr>
        <w:t xml:space="preserve">=1 in Equation </w:t>
      </w:r>
      <w:r w:rsidR="00074CC3">
        <w:rPr>
          <w:rFonts w:eastAsia="SimSun"/>
          <w:szCs w:val="22"/>
          <w:lang w:val="en-CA"/>
        </w:rPr>
        <w:t>3</w:t>
      </w:r>
      <w:r w:rsidR="007241B4">
        <w:rPr>
          <w:rFonts w:eastAsia="SimSun"/>
          <w:szCs w:val="22"/>
          <w:lang w:val="en-CA"/>
        </w:rPr>
        <w:t>)</w:t>
      </w:r>
      <w:r w:rsidR="00CF300C">
        <w:rPr>
          <w:rFonts w:eastAsia="SimSun"/>
          <w:szCs w:val="22"/>
          <w:lang w:val="en-CA"/>
        </w:rPr>
        <w:t xml:space="preserve"> and the program written in house for this purpose was aniso01</w:t>
      </w:r>
      <w:r w:rsidR="00D80204">
        <w:rPr>
          <w:rFonts w:eastAsia="SimSun"/>
          <w:szCs w:val="22"/>
          <w:lang w:val="en-CA"/>
        </w:rPr>
        <w:t>c</w:t>
      </w:r>
      <w:r w:rsidR="007241B4">
        <w:rPr>
          <w:rFonts w:eastAsia="SimSun"/>
          <w:szCs w:val="22"/>
          <w:lang w:val="en-CA"/>
        </w:rPr>
        <w:t>.</w:t>
      </w:r>
      <w:r w:rsidR="00AB053F">
        <w:rPr>
          <w:rFonts w:eastAsia="SimSun"/>
          <w:szCs w:val="22"/>
          <w:lang w:val="en-CA"/>
        </w:rPr>
        <w:t xml:space="preserve"> The </w:t>
      </w:r>
      <w:r w:rsidR="00AB053F">
        <w:rPr>
          <w:rFonts w:eastAsia="SimSun"/>
          <w:i/>
          <w:szCs w:val="22"/>
          <w:lang w:val="en-CA"/>
        </w:rPr>
        <w:t>I</w:t>
      </w:r>
      <w:r w:rsidR="00AB053F">
        <w:rPr>
          <w:rFonts w:eastAsia="SimSun"/>
          <w:szCs w:val="22"/>
          <w:vertAlign w:val="subscript"/>
          <w:lang w:val="en-CA"/>
        </w:rPr>
        <w:t>VV</w:t>
      </w:r>
      <w:r w:rsidR="00AB053F">
        <w:rPr>
          <w:rFonts w:eastAsia="SimSun"/>
          <w:szCs w:val="22"/>
          <w:lang w:val="en-CA"/>
        </w:rPr>
        <w:t>(</w:t>
      </w:r>
      <w:r w:rsidR="00AB053F">
        <w:rPr>
          <w:rFonts w:eastAsia="SimSun"/>
          <w:i/>
          <w:szCs w:val="22"/>
          <w:lang w:val="en-CA"/>
        </w:rPr>
        <w:t>t</w:t>
      </w:r>
      <w:r w:rsidR="00AB053F">
        <w:rPr>
          <w:rFonts w:eastAsia="SimSun"/>
          <w:szCs w:val="22"/>
          <w:lang w:val="en-CA"/>
        </w:rPr>
        <w:t xml:space="preserve">) and </w:t>
      </w:r>
      <w:r w:rsidR="00AB053F">
        <w:rPr>
          <w:rFonts w:eastAsia="SimSun"/>
          <w:i/>
          <w:szCs w:val="22"/>
          <w:lang w:val="en-CA"/>
        </w:rPr>
        <w:t>I</w:t>
      </w:r>
      <w:r w:rsidR="00AB053F">
        <w:rPr>
          <w:rFonts w:eastAsia="SimSun"/>
          <w:szCs w:val="22"/>
          <w:vertAlign w:val="subscript"/>
          <w:lang w:val="en-CA"/>
        </w:rPr>
        <w:t>VH</w:t>
      </w:r>
      <w:r w:rsidR="00AB053F">
        <w:rPr>
          <w:rFonts w:eastAsia="SimSun"/>
          <w:szCs w:val="22"/>
          <w:lang w:val="en-CA"/>
        </w:rPr>
        <w:t>(</w:t>
      </w:r>
      <w:r w:rsidR="00AB053F">
        <w:rPr>
          <w:rFonts w:eastAsia="SimSun"/>
          <w:i/>
          <w:szCs w:val="22"/>
          <w:lang w:val="en-CA"/>
        </w:rPr>
        <w:t>t</w:t>
      </w:r>
      <w:r w:rsidR="00AB053F">
        <w:rPr>
          <w:rFonts w:eastAsia="SimSun"/>
          <w:szCs w:val="22"/>
          <w:lang w:val="en-CA"/>
        </w:rPr>
        <w:t>) decays acquired with 20,000 counts at the decay maximum were also fitted using a triexponential TRFA and the program used for this analysis was aniso02n</w:t>
      </w:r>
      <w:r w:rsidR="003B0863">
        <w:rPr>
          <w:rFonts w:eastAsia="SimSun"/>
          <w:szCs w:val="22"/>
          <w:lang w:val="en-CA"/>
        </w:rPr>
        <w:t>-3</w:t>
      </w:r>
      <w:r w:rsidR="00AB053F">
        <w:rPr>
          <w:rFonts w:eastAsia="SimSun"/>
          <w:szCs w:val="22"/>
          <w:lang w:val="en-CA"/>
        </w:rPr>
        <w:t>.</w:t>
      </w:r>
      <w:r w:rsidR="00140D70">
        <w:rPr>
          <w:rFonts w:eastAsia="SimSun"/>
          <w:szCs w:val="22"/>
          <w:lang w:val="en-CA"/>
        </w:rPr>
        <w:t xml:space="preserve"> </w:t>
      </w:r>
      <w:r w:rsidR="007241B4">
        <w:rPr>
          <w:rFonts w:eastAsia="SimSun"/>
          <w:szCs w:val="22"/>
          <w:lang w:val="en-CA"/>
        </w:rPr>
        <w:t>Global analysis of</w:t>
      </w:r>
      <w:r w:rsidR="00140D70">
        <w:rPr>
          <w:rFonts w:eastAsia="SimSun"/>
          <w:szCs w:val="22"/>
          <w:lang w:val="en-CA"/>
        </w:rPr>
        <w:t xml:space="preserve"> the polarized fluorescence decays </w:t>
      </w:r>
      <w:r w:rsidR="00140D70">
        <w:rPr>
          <w:rFonts w:eastAsia="SimSun"/>
          <w:i/>
          <w:szCs w:val="22"/>
          <w:lang w:val="en-CA"/>
        </w:rPr>
        <w:t>I</w:t>
      </w:r>
      <w:r w:rsidR="00140D70">
        <w:rPr>
          <w:rFonts w:eastAsia="SimSun"/>
          <w:szCs w:val="22"/>
          <w:vertAlign w:val="subscript"/>
          <w:lang w:val="en-CA"/>
        </w:rPr>
        <w:t>VV</w:t>
      </w:r>
      <w:r w:rsidR="00140D70">
        <w:rPr>
          <w:rFonts w:eastAsia="SimSun"/>
          <w:szCs w:val="22"/>
          <w:lang w:val="en-CA"/>
        </w:rPr>
        <w:t>(</w:t>
      </w:r>
      <w:r w:rsidR="00140D70">
        <w:rPr>
          <w:rFonts w:eastAsia="SimSun"/>
          <w:i/>
          <w:szCs w:val="22"/>
          <w:lang w:val="en-CA"/>
        </w:rPr>
        <w:t>t</w:t>
      </w:r>
      <w:r w:rsidR="00140D70">
        <w:rPr>
          <w:rFonts w:eastAsia="SimSun"/>
          <w:szCs w:val="22"/>
          <w:lang w:val="en-CA"/>
        </w:rPr>
        <w:t xml:space="preserve">) and </w:t>
      </w:r>
      <w:r w:rsidR="00140D70">
        <w:rPr>
          <w:rFonts w:eastAsia="SimSun"/>
          <w:i/>
          <w:szCs w:val="22"/>
          <w:lang w:val="en-CA"/>
        </w:rPr>
        <w:t>I</w:t>
      </w:r>
      <w:r w:rsidR="00140D70">
        <w:rPr>
          <w:rFonts w:eastAsia="SimSun"/>
          <w:szCs w:val="22"/>
          <w:vertAlign w:val="subscript"/>
          <w:lang w:val="en-CA"/>
        </w:rPr>
        <w:t>VH</w:t>
      </w:r>
      <w:r w:rsidR="00140D70">
        <w:rPr>
          <w:rFonts w:eastAsia="SimSun"/>
          <w:szCs w:val="22"/>
          <w:lang w:val="en-CA"/>
        </w:rPr>
        <w:t>(</w:t>
      </w:r>
      <w:r w:rsidR="00140D70">
        <w:rPr>
          <w:rFonts w:eastAsia="SimSun"/>
          <w:i/>
          <w:szCs w:val="22"/>
          <w:lang w:val="en-CA"/>
        </w:rPr>
        <w:t>t</w:t>
      </w:r>
      <w:r w:rsidR="00140D70">
        <w:rPr>
          <w:rFonts w:eastAsia="SimSun"/>
          <w:szCs w:val="22"/>
          <w:lang w:val="en-CA"/>
        </w:rPr>
        <w:t xml:space="preserve">) according to Equations </w:t>
      </w:r>
      <w:r w:rsidR="00065DF1">
        <w:rPr>
          <w:rFonts w:eastAsia="SimSun"/>
          <w:szCs w:val="22"/>
          <w:lang w:val="en-CA"/>
        </w:rPr>
        <w:t>1</w:t>
      </w:r>
      <w:r w:rsidR="00140D70">
        <w:rPr>
          <w:rFonts w:eastAsia="SimSun"/>
          <w:szCs w:val="22"/>
          <w:lang w:val="en-CA"/>
        </w:rPr>
        <w:t xml:space="preserve"> and </w:t>
      </w:r>
      <w:r w:rsidR="00065DF1">
        <w:rPr>
          <w:rFonts w:eastAsia="SimSun"/>
          <w:szCs w:val="22"/>
          <w:lang w:val="en-CA"/>
        </w:rPr>
        <w:t>2</w:t>
      </w:r>
      <w:r w:rsidR="00140D70">
        <w:rPr>
          <w:rFonts w:eastAsia="SimSun"/>
          <w:szCs w:val="22"/>
          <w:lang w:val="en-CA"/>
        </w:rPr>
        <w:t xml:space="preserve"> yield</w:t>
      </w:r>
      <w:r w:rsidR="007241B4">
        <w:rPr>
          <w:rFonts w:eastAsia="SimSun"/>
          <w:szCs w:val="22"/>
          <w:lang w:val="en-CA"/>
        </w:rPr>
        <w:t>ed</w:t>
      </w:r>
      <w:r w:rsidR="00140D70">
        <w:rPr>
          <w:rFonts w:eastAsia="SimSun"/>
          <w:szCs w:val="22"/>
          <w:lang w:val="en-CA"/>
        </w:rPr>
        <w:t xml:space="preserve"> </w:t>
      </w:r>
      <w:r w:rsidR="007241B4">
        <w:rPr>
          <w:rFonts w:eastAsia="SimSun"/>
          <w:szCs w:val="22"/>
          <w:lang w:val="en-CA"/>
        </w:rPr>
        <w:t>g</w:t>
      </w:r>
      <w:r w:rsidR="00140D70" w:rsidRPr="002B59CA">
        <w:rPr>
          <w:rFonts w:eastAsia="SimSun"/>
          <w:color w:val="000000" w:themeColor="text1"/>
          <w:szCs w:val="22"/>
          <w:lang w:val="en-CA"/>
        </w:rPr>
        <w:t xml:space="preserve">ood fits </w:t>
      </w:r>
      <w:r w:rsidR="007241B4">
        <w:rPr>
          <w:rFonts w:eastAsia="SimSun"/>
          <w:color w:val="000000" w:themeColor="text1"/>
          <w:szCs w:val="22"/>
          <w:lang w:val="en-CA"/>
        </w:rPr>
        <w:t>with a</w:t>
      </w:r>
      <w:r w:rsidR="00140D70" w:rsidRPr="003C39A7">
        <w:rPr>
          <w:rFonts w:eastAsia="SimSun"/>
          <w:szCs w:val="22"/>
          <w:lang w:val="en-CA"/>
        </w:rPr>
        <w:t xml:space="preserve"> </w:t>
      </w:r>
      <w:r w:rsidR="00140D70" w:rsidRPr="003C39A7">
        <w:rPr>
          <w:rFonts w:ascii="Symbol" w:eastAsia="SimSun" w:hAnsi="Symbol"/>
          <w:i/>
          <w:szCs w:val="22"/>
          <w:lang w:val="en-CA"/>
        </w:rPr>
        <w:t></w:t>
      </w:r>
      <w:r w:rsidR="00140D70" w:rsidRPr="003C39A7">
        <w:rPr>
          <w:rFonts w:eastAsia="SimSun"/>
          <w:szCs w:val="22"/>
          <w:vertAlign w:val="superscript"/>
          <w:lang w:val="en-CA"/>
        </w:rPr>
        <w:t>2</w:t>
      </w:r>
      <w:r w:rsidR="00140D70">
        <w:rPr>
          <w:rFonts w:eastAsia="SimSun"/>
          <w:szCs w:val="22"/>
          <w:lang w:val="en-CA"/>
        </w:rPr>
        <w:t xml:space="preserve"> parameter be</w:t>
      </w:r>
      <w:r w:rsidR="007241B4">
        <w:rPr>
          <w:rFonts w:eastAsia="SimSun"/>
          <w:szCs w:val="22"/>
          <w:lang w:val="en-CA"/>
        </w:rPr>
        <w:t>ing</w:t>
      </w:r>
      <w:r w:rsidR="00140D70">
        <w:rPr>
          <w:rFonts w:eastAsia="SimSun"/>
          <w:szCs w:val="22"/>
          <w:lang w:val="en-CA"/>
        </w:rPr>
        <w:t xml:space="preserve"> smaller than 1.3 and</w:t>
      </w:r>
      <w:r w:rsidR="00140D70" w:rsidRPr="003C39A7">
        <w:rPr>
          <w:rFonts w:eastAsia="SimSun"/>
          <w:szCs w:val="22"/>
          <w:lang w:val="en-CA"/>
        </w:rPr>
        <w:t xml:space="preserve"> the residuals and autocorrelation of the residuals be</w:t>
      </w:r>
      <w:r w:rsidR="007241B4">
        <w:rPr>
          <w:rFonts w:eastAsia="SimSun"/>
          <w:szCs w:val="22"/>
          <w:lang w:val="en-CA"/>
        </w:rPr>
        <w:t>ing</w:t>
      </w:r>
      <w:r w:rsidR="00140D70" w:rsidRPr="003C39A7">
        <w:rPr>
          <w:rFonts w:eastAsia="SimSun"/>
          <w:szCs w:val="22"/>
          <w:lang w:val="en-CA"/>
        </w:rPr>
        <w:t xml:space="preserve"> evenly distributed around zero. </w:t>
      </w:r>
      <w:r w:rsidR="005E0E51">
        <w:rPr>
          <w:rFonts w:eastAsia="SimSun"/>
          <w:szCs w:val="22"/>
          <w:lang w:val="en-CA"/>
        </w:rPr>
        <w:t xml:space="preserve">All parameters retrieved from the analysis of the fluorescence decays have been listed in Tables </w:t>
      </w:r>
      <w:r w:rsidR="00E872FB">
        <w:rPr>
          <w:rFonts w:eastAsia="SimSun"/>
          <w:szCs w:val="22"/>
          <w:lang w:val="en-CA"/>
        </w:rPr>
        <w:t>S1-</w:t>
      </w:r>
      <w:r w:rsidR="00134781">
        <w:rPr>
          <w:rFonts w:eastAsia="SimSun"/>
          <w:szCs w:val="22"/>
          <w:lang w:val="en-CA"/>
        </w:rPr>
        <w:t>2</w:t>
      </w:r>
      <w:r w:rsidR="005E0E51">
        <w:rPr>
          <w:rFonts w:eastAsia="SimSun"/>
          <w:szCs w:val="22"/>
          <w:lang w:val="en-CA"/>
        </w:rPr>
        <w:t xml:space="preserve"> in Supporting Information (SI).</w:t>
      </w:r>
      <w:r w:rsidR="00960BA9">
        <w:rPr>
          <w:rFonts w:eastAsia="SimSun"/>
          <w:szCs w:val="22"/>
          <w:lang w:val="en-CA"/>
        </w:rPr>
        <w:t xml:space="preserve"> Each TRFA m</w:t>
      </w:r>
      <w:r w:rsidR="00E872FB">
        <w:rPr>
          <w:rFonts w:eastAsia="SimSun"/>
          <w:szCs w:val="22"/>
          <w:lang w:val="en-CA"/>
        </w:rPr>
        <w:t>easurement</w:t>
      </w:r>
      <w:r w:rsidR="00960BA9">
        <w:rPr>
          <w:rFonts w:eastAsia="SimSun"/>
          <w:szCs w:val="22"/>
          <w:lang w:val="en-CA"/>
        </w:rPr>
        <w:t xml:space="preserve"> was conducted in triplicate to assess the error in the rotational times.</w:t>
      </w:r>
    </w:p>
    <w:p w14:paraId="2E70B78F" w14:textId="36D53E8B" w:rsidR="005236DA" w:rsidRDefault="00140D70" w:rsidP="00CF6D51">
      <w:pPr>
        <w:spacing w:line="480" w:lineRule="auto"/>
        <w:ind w:firstLine="720"/>
        <w:jc w:val="both"/>
        <w:rPr>
          <w:rFonts w:eastAsia="SimSun"/>
          <w:szCs w:val="22"/>
          <w:lang w:val="en-CA"/>
        </w:rPr>
      </w:pPr>
      <w:r w:rsidRPr="008F15CB">
        <w:rPr>
          <w:rFonts w:eastAsia="SimSun"/>
          <w:color w:val="000000" w:themeColor="text1"/>
          <w:szCs w:val="22"/>
          <w:lang w:val="en-CA"/>
        </w:rPr>
        <w:t xml:space="preserve">The rotational time of </w:t>
      </w:r>
      <w:r w:rsidRPr="003C39A7">
        <w:rPr>
          <w:rFonts w:eastAsia="SimSun"/>
          <w:szCs w:val="22"/>
          <w:lang w:val="en-CA"/>
        </w:rPr>
        <w:t xml:space="preserve">the </w:t>
      </w:r>
      <w:r w:rsidR="00E872FB">
        <w:rPr>
          <w:rFonts w:eastAsia="SimSun"/>
          <w:szCs w:val="22"/>
          <w:lang w:val="en-CA"/>
        </w:rPr>
        <w:t>OPV-labeled foldamers</w:t>
      </w:r>
      <w:r w:rsidRPr="003C39A7">
        <w:rPr>
          <w:rFonts w:eastAsia="SimSun"/>
          <w:szCs w:val="22"/>
          <w:lang w:val="en-CA"/>
        </w:rPr>
        <w:t xml:space="preserve"> could then be related to the hydrodynamic volume of the macromolecule </w:t>
      </w:r>
      <w:r w:rsidRPr="00C46663">
        <w:rPr>
          <w:rFonts w:eastAsia="SimSun"/>
          <w:color w:val="000000" w:themeColor="text1"/>
          <w:szCs w:val="22"/>
          <w:lang w:val="en-CA"/>
        </w:rPr>
        <w:t xml:space="preserve">according to </w:t>
      </w:r>
      <w:r w:rsidR="007241B4">
        <w:rPr>
          <w:rFonts w:eastAsia="SimSun"/>
          <w:color w:val="000000" w:themeColor="text1"/>
          <w:szCs w:val="22"/>
          <w:lang w:val="en-CA"/>
        </w:rPr>
        <w:t xml:space="preserve">Equation </w:t>
      </w:r>
      <w:r w:rsidR="00074CC3">
        <w:rPr>
          <w:rFonts w:eastAsia="SimSun"/>
          <w:color w:val="000000" w:themeColor="text1"/>
          <w:szCs w:val="22"/>
          <w:lang w:val="en-CA"/>
        </w:rPr>
        <w:t>4</w:t>
      </w:r>
      <w:r w:rsidRPr="00C46663">
        <w:rPr>
          <w:rFonts w:eastAsia="SimSun"/>
          <w:color w:val="000000" w:themeColor="text1"/>
          <w:szCs w:val="22"/>
          <w:lang w:val="en-CA"/>
        </w:rPr>
        <w:t xml:space="preserve">, </w:t>
      </w:r>
      <w:r w:rsidRPr="00C46663">
        <w:rPr>
          <w:rFonts w:eastAsia="SimSun" w:hint="eastAsia"/>
          <w:color w:val="000000" w:themeColor="text1"/>
          <w:szCs w:val="22"/>
          <w:lang w:val="en-CA"/>
        </w:rPr>
        <w:t>where</w:t>
      </w:r>
      <w:r w:rsidRPr="00C46663">
        <w:rPr>
          <w:rFonts w:eastAsia="SimSun"/>
          <w:i/>
          <w:color w:val="000000" w:themeColor="text1"/>
          <w:szCs w:val="22"/>
          <w:lang w:val="en-CA"/>
        </w:rPr>
        <w:t xml:space="preserve"> </w:t>
      </w:r>
      <w:r w:rsidR="00C34AEC">
        <w:rPr>
          <w:rFonts w:eastAsia="SimSun"/>
          <w:i/>
          <w:szCs w:val="22"/>
          <w:lang w:val="en-CA"/>
        </w:rPr>
        <w:t>k</w:t>
      </w:r>
      <w:r w:rsidR="00C34AEC">
        <w:rPr>
          <w:rFonts w:eastAsia="SimSun"/>
          <w:szCs w:val="22"/>
          <w:vertAlign w:val="subscript"/>
          <w:lang w:val="en-CA"/>
        </w:rPr>
        <w:t>B</w:t>
      </w:r>
      <w:r w:rsidRPr="003C39A7">
        <w:rPr>
          <w:rFonts w:eastAsia="SimSun"/>
          <w:szCs w:val="22"/>
          <w:lang w:val="en-CA"/>
        </w:rPr>
        <w:t xml:space="preserve"> is </w:t>
      </w:r>
      <w:r w:rsidR="00C34AEC">
        <w:rPr>
          <w:rFonts w:eastAsia="SimSun"/>
          <w:szCs w:val="22"/>
          <w:lang w:val="en-CA"/>
        </w:rPr>
        <w:t>Boltzmann’s</w:t>
      </w:r>
      <w:r w:rsidRPr="003C39A7">
        <w:rPr>
          <w:rFonts w:eastAsia="SimSun"/>
          <w:szCs w:val="22"/>
          <w:lang w:val="en-CA"/>
        </w:rPr>
        <w:t xml:space="preserve"> constant, </w:t>
      </w:r>
      <w:r w:rsidRPr="003C39A7">
        <w:rPr>
          <w:rFonts w:eastAsia="SimSun"/>
          <w:i/>
          <w:szCs w:val="22"/>
          <w:lang w:val="en-CA"/>
        </w:rPr>
        <w:t>T</w:t>
      </w:r>
      <w:r w:rsidRPr="003C39A7">
        <w:rPr>
          <w:rFonts w:eastAsia="SimSun"/>
          <w:szCs w:val="22"/>
          <w:lang w:val="en-CA"/>
        </w:rPr>
        <w:t xml:space="preserve"> is the absolute temperature, </w:t>
      </w:r>
      <w:r w:rsidRPr="003C39A7">
        <w:rPr>
          <w:rFonts w:eastAsia="SimSun"/>
          <w:i/>
          <w:szCs w:val="22"/>
          <w:lang w:val="en-CA"/>
        </w:rPr>
        <w:t>η</w:t>
      </w:r>
      <w:r w:rsidRPr="003C39A7">
        <w:rPr>
          <w:rFonts w:eastAsia="SimSun"/>
          <w:szCs w:val="22"/>
          <w:lang w:val="en-CA"/>
        </w:rPr>
        <w:t xml:space="preserve"> is the solution viscosity, and </w:t>
      </w:r>
      <w:proofErr w:type="spellStart"/>
      <w:r w:rsidRPr="003C39A7">
        <w:rPr>
          <w:rFonts w:eastAsia="SimSun"/>
          <w:i/>
          <w:szCs w:val="22"/>
          <w:lang w:val="en-CA"/>
        </w:rPr>
        <w:t>V</w:t>
      </w:r>
      <w:r w:rsidRPr="003C39A7">
        <w:rPr>
          <w:rFonts w:eastAsia="SimSun"/>
          <w:i/>
          <w:szCs w:val="22"/>
          <w:vertAlign w:val="subscript"/>
          <w:lang w:val="en-CA"/>
        </w:rPr>
        <w:t>h</w:t>
      </w:r>
      <w:proofErr w:type="spellEnd"/>
      <w:r w:rsidR="007241B4">
        <w:rPr>
          <w:rFonts w:eastAsia="SimSun"/>
          <w:szCs w:val="22"/>
          <w:lang w:val="en-CA"/>
        </w:rPr>
        <w:t xml:space="preserve"> represent</w:t>
      </w:r>
      <w:r w:rsidRPr="003C39A7">
        <w:rPr>
          <w:rFonts w:eastAsia="SimSun"/>
          <w:szCs w:val="22"/>
          <w:lang w:val="en-CA"/>
        </w:rPr>
        <w:t>s the hydrodynamic volume</w:t>
      </w:r>
      <w:r w:rsidR="007241B4">
        <w:rPr>
          <w:rFonts w:eastAsia="SimSun"/>
          <w:szCs w:val="22"/>
          <w:lang w:val="en-CA"/>
        </w:rPr>
        <w:t xml:space="preserve"> of the foldamer</w:t>
      </w:r>
      <w:r w:rsidRPr="003C39A7">
        <w:rPr>
          <w:rFonts w:eastAsia="SimSun"/>
          <w:szCs w:val="22"/>
          <w:lang w:val="en-CA"/>
        </w:rPr>
        <w:t>.</w:t>
      </w:r>
      <w:r w:rsidR="005010CB">
        <w:rPr>
          <w:rFonts w:eastAsia="SimSun"/>
          <w:szCs w:val="22"/>
          <w:lang w:val="en-CA"/>
        </w:rPr>
        <w:t xml:space="preserve"> </w:t>
      </w:r>
      <w:r w:rsidR="00EB5A54">
        <w:rPr>
          <w:rFonts w:eastAsia="SimSun"/>
          <w:szCs w:val="22"/>
          <w:lang w:val="en-CA"/>
        </w:rPr>
        <w:t>It must be stated at this stage that s</w:t>
      </w:r>
      <w:r w:rsidR="005010CB">
        <w:rPr>
          <w:rFonts w:eastAsia="SimSun"/>
          <w:szCs w:val="22"/>
          <w:lang w:val="en-CA"/>
        </w:rPr>
        <w:t xml:space="preserve">trictly speaking, Equation </w:t>
      </w:r>
      <w:r w:rsidR="00074CC3">
        <w:rPr>
          <w:rFonts w:eastAsia="SimSun"/>
          <w:szCs w:val="22"/>
          <w:lang w:val="en-CA"/>
        </w:rPr>
        <w:t>4</w:t>
      </w:r>
      <w:r w:rsidR="005010CB">
        <w:rPr>
          <w:rFonts w:eastAsia="SimSun"/>
          <w:szCs w:val="22"/>
          <w:lang w:val="en-CA"/>
        </w:rPr>
        <w:t xml:space="preserve"> </w:t>
      </w:r>
      <w:r w:rsidR="0003194E">
        <w:rPr>
          <w:rFonts w:eastAsia="SimSun"/>
          <w:szCs w:val="22"/>
          <w:lang w:val="en-CA"/>
        </w:rPr>
        <w:t>should only be used for spherical objects</w:t>
      </w:r>
      <w:r w:rsidR="00BF3A53">
        <w:rPr>
          <w:rFonts w:eastAsia="SimSun"/>
          <w:szCs w:val="22"/>
          <w:lang w:val="en-CA"/>
        </w:rPr>
        <w:t xml:space="preserve"> which the OPV-labeled </w:t>
      </w:r>
      <w:r w:rsidR="00AC3094">
        <w:rPr>
          <w:rFonts w:eastAsia="SimSun"/>
          <w:szCs w:val="22"/>
          <w:lang w:val="en-CA"/>
        </w:rPr>
        <w:t xml:space="preserve">foldamers </w:t>
      </w:r>
      <w:r w:rsidR="00BF3A53">
        <w:rPr>
          <w:rFonts w:eastAsia="SimSun"/>
          <w:szCs w:val="22"/>
          <w:lang w:val="en-CA"/>
        </w:rPr>
        <w:t>were not</w:t>
      </w:r>
      <w:r w:rsidR="00572C27">
        <w:rPr>
          <w:rFonts w:eastAsia="SimSun"/>
          <w:szCs w:val="22"/>
          <w:lang w:val="en-CA"/>
        </w:rPr>
        <w:t>. Nevertheless</w:t>
      </w:r>
      <w:r w:rsidR="00C34AEC">
        <w:rPr>
          <w:rFonts w:eastAsia="SimSun"/>
          <w:szCs w:val="22"/>
          <w:lang w:val="en-CA"/>
        </w:rPr>
        <w:t>,</w:t>
      </w:r>
      <w:r w:rsidR="00BF3A53">
        <w:rPr>
          <w:rFonts w:eastAsia="SimSun"/>
          <w:szCs w:val="22"/>
          <w:lang w:val="en-CA"/>
        </w:rPr>
        <w:t xml:space="preserve"> it was found to satisfyingly describe these constructs</w:t>
      </w:r>
      <w:r w:rsidR="00A21A8D">
        <w:rPr>
          <w:rFonts w:eastAsia="SimSun"/>
          <w:szCs w:val="22"/>
          <w:lang w:val="en-CA"/>
        </w:rPr>
        <w:t xml:space="preserve"> over the range of foldamer lengths studied</w:t>
      </w:r>
      <w:r w:rsidR="00572C27">
        <w:rPr>
          <w:rFonts w:eastAsia="SimSun"/>
          <w:szCs w:val="22"/>
          <w:lang w:val="en-CA"/>
        </w:rPr>
        <w:t xml:space="preserve"> and it was </w:t>
      </w:r>
      <w:r w:rsidR="00FC6F4E">
        <w:rPr>
          <w:rFonts w:eastAsia="SimSun"/>
          <w:szCs w:val="22"/>
          <w:lang w:val="en-CA"/>
        </w:rPr>
        <w:t xml:space="preserve">used </w:t>
      </w:r>
      <w:r w:rsidR="00572C27">
        <w:rPr>
          <w:rFonts w:eastAsia="SimSun"/>
          <w:szCs w:val="22"/>
          <w:lang w:val="en-CA"/>
        </w:rPr>
        <w:t>as an empirical expression to describe the rotational time of the foldamers</w:t>
      </w:r>
      <w:r w:rsidR="00BF3A53">
        <w:rPr>
          <w:rFonts w:eastAsia="SimSun"/>
          <w:szCs w:val="22"/>
          <w:lang w:val="en-CA"/>
        </w:rPr>
        <w:t>.</w:t>
      </w:r>
      <w:r w:rsidR="00CE4E66">
        <w:rPr>
          <w:rFonts w:eastAsia="SimSun"/>
          <w:szCs w:val="22"/>
          <w:lang w:val="en-CA"/>
        </w:rPr>
        <w:t xml:space="preserve"> </w:t>
      </w:r>
    </w:p>
    <w:p w14:paraId="49BD2704" w14:textId="32C28B69" w:rsidR="00140D70" w:rsidRDefault="007241B4" w:rsidP="00CF6D51">
      <w:pPr>
        <w:spacing w:line="480" w:lineRule="auto"/>
        <w:ind w:firstLine="720"/>
        <w:jc w:val="both"/>
        <w:rPr>
          <w:rFonts w:eastAsia="SimSun"/>
          <w:szCs w:val="22"/>
          <w:lang w:val="en-CA"/>
        </w:rPr>
      </w:pPr>
      <w:r>
        <w:rPr>
          <w:rFonts w:eastAsia="SimSun"/>
          <w:szCs w:val="22"/>
          <w:lang w:val="en-CA"/>
        </w:rPr>
        <w:lastRenderedPageBreak/>
        <w:tab/>
      </w:r>
      <w:r>
        <w:rPr>
          <w:rFonts w:eastAsia="SimSun"/>
          <w:szCs w:val="22"/>
          <w:lang w:val="en-CA"/>
        </w:rPr>
        <w:tab/>
      </w:r>
      <w:r>
        <w:rPr>
          <w:rFonts w:eastAsia="SimSun"/>
          <w:szCs w:val="22"/>
          <w:lang w:val="en-CA"/>
        </w:rPr>
        <w:tab/>
      </w:r>
      <w:r>
        <w:rPr>
          <w:rFonts w:eastAsia="SimSun"/>
          <w:szCs w:val="22"/>
          <w:lang w:val="en-CA"/>
        </w:rPr>
        <w:tab/>
      </w:r>
      <w:r>
        <w:rPr>
          <w:rFonts w:eastAsia="SimSun"/>
          <w:szCs w:val="22"/>
          <w:lang w:val="en-CA"/>
        </w:rPr>
        <w:tab/>
      </w:r>
      <w:r w:rsidR="00C34AEC" w:rsidRPr="00C34AEC">
        <w:rPr>
          <w:rFonts w:eastAsia="SimSun"/>
          <w:position w:val="-30"/>
          <w:szCs w:val="22"/>
          <w:lang w:val="en-CA"/>
        </w:rPr>
        <w:object w:dxaOrig="980" w:dyaOrig="680" w14:anchorId="48656333">
          <v:shape id="_x0000_i1029" type="#_x0000_t75" style="width:48.55pt;height:33.25pt" o:ole="">
            <v:imagedata r:id="rId17" o:title=""/>
          </v:shape>
          <o:OLEObject Type="Embed" ProgID="Equation.DSMT4" ShapeID="_x0000_i1029" DrawAspect="Content" ObjectID="_1626180257" r:id="rId18"/>
        </w:object>
      </w:r>
      <w:r>
        <w:rPr>
          <w:rFonts w:eastAsia="SimSun"/>
          <w:szCs w:val="22"/>
          <w:lang w:val="en-CA"/>
        </w:rPr>
        <w:t xml:space="preserve"> </w:t>
      </w:r>
      <w:r>
        <w:rPr>
          <w:rFonts w:eastAsia="SimSun"/>
          <w:szCs w:val="22"/>
          <w:lang w:val="en-CA"/>
        </w:rPr>
        <w:tab/>
      </w:r>
      <w:r>
        <w:rPr>
          <w:rFonts w:eastAsia="SimSun"/>
          <w:szCs w:val="22"/>
          <w:lang w:val="en-CA"/>
        </w:rPr>
        <w:tab/>
      </w:r>
      <w:r>
        <w:rPr>
          <w:rFonts w:eastAsia="SimSun"/>
          <w:szCs w:val="22"/>
          <w:lang w:val="en-CA"/>
        </w:rPr>
        <w:tab/>
      </w:r>
      <w:r>
        <w:rPr>
          <w:rFonts w:eastAsia="SimSun"/>
          <w:szCs w:val="22"/>
          <w:lang w:val="en-CA"/>
        </w:rPr>
        <w:tab/>
      </w:r>
      <w:r>
        <w:rPr>
          <w:rFonts w:eastAsia="SimSun"/>
          <w:szCs w:val="22"/>
          <w:lang w:val="en-CA"/>
        </w:rPr>
        <w:tab/>
      </w:r>
      <w:r w:rsidR="00F37D0D">
        <w:rPr>
          <w:rFonts w:eastAsia="SimSun"/>
          <w:szCs w:val="22"/>
          <w:lang w:val="en-CA"/>
        </w:rPr>
        <w:t>(</w:t>
      </w:r>
      <w:r w:rsidR="00074CC3">
        <w:rPr>
          <w:rFonts w:eastAsia="SimSun"/>
          <w:szCs w:val="22"/>
          <w:lang w:val="en-CA"/>
        </w:rPr>
        <w:t>4</w:t>
      </w:r>
      <w:r w:rsidR="00140D70">
        <w:rPr>
          <w:rFonts w:eastAsia="SimSun" w:hint="eastAsia"/>
          <w:szCs w:val="22"/>
          <w:lang w:val="en-CA"/>
        </w:rPr>
        <w:t>)</w:t>
      </w:r>
    </w:p>
    <w:p w14:paraId="353EAD36" w14:textId="77777777" w:rsidR="005236DA" w:rsidRDefault="005236DA" w:rsidP="00CF6D51">
      <w:pPr>
        <w:spacing w:line="480" w:lineRule="auto"/>
        <w:ind w:firstLine="720"/>
        <w:jc w:val="both"/>
        <w:rPr>
          <w:rFonts w:eastAsia="SimSun"/>
          <w:szCs w:val="22"/>
          <w:lang w:val="en-CA"/>
        </w:rPr>
      </w:pPr>
    </w:p>
    <w:p w14:paraId="788E9034" w14:textId="13E5A749" w:rsidR="00140D70" w:rsidRDefault="00140D70" w:rsidP="00CF6D51">
      <w:pPr>
        <w:spacing w:line="480" w:lineRule="auto"/>
        <w:ind w:firstLine="720"/>
        <w:jc w:val="both"/>
        <w:rPr>
          <w:rFonts w:eastAsia="SimSun"/>
          <w:szCs w:val="22"/>
          <w:lang w:val="en-CA"/>
        </w:rPr>
      </w:pPr>
      <w:r>
        <w:rPr>
          <w:rFonts w:eastAsia="SimSun"/>
          <w:szCs w:val="22"/>
          <w:lang w:val="en-CA"/>
        </w:rPr>
        <w:t>Approximating the shape of</w:t>
      </w:r>
      <w:r>
        <w:rPr>
          <w:rFonts w:eastAsia="SimSun" w:hint="eastAsia"/>
          <w:szCs w:val="22"/>
          <w:lang w:val="en-CA"/>
        </w:rPr>
        <w:t xml:space="preserve"> the foldamer </w:t>
      </w:r>
      <w:r>
        <w:rPr>
          <w:rFonts w:eastAsia="SimSun"/>
          <w:szCs w:val="22"/>
          <w:lang w:val="en-CA"/>
        </w:rPr>
        <w:t>to</w:t>
      </w:r>
      <w:r>
        <w:rPr>
          <w:rFonts w:eastAsia="SimSun" w:hint="eastAsia"/>
          <w:szCs w:val="22"/>
          <w:lang w:val="en-CA"/>
        </w:rPr>
        <w:t xml:space="preserve"> a cylinder </w:t>
      </w:r>
      <w:r>
        <w:rPr>
          <w:rFonts w:eastAsia="SimSun"/>
          <w:szCs w:val="22"/>
          <w:lang w:val="en-CA"/>
        </w:rPr>
        <w:t>implie</w:t>
      </w:r>
      <w:r w:rsidR="003870D6">
        <w:rPr>
          <w:rFonts w:eastAsia="SimSun"/>
          <w:szCs w:val="22"/>
          <w:lang w:val="en-CA"/>
        </w:rPr>
        <w:t>d</w:t>
      </w:r>
      <w:r>
        <w:rPr>
          <w:rFonts w:eastAsia="SimSun"/>
          <w:szCs w:val="22"/>
          <w:lang w:val="en-CA"/>
        </w:rPr>
        <w:t xml:space="preserve"> that</w:t>
      </w:r>
      <w:r>
        <w:rPr>
          <w:rFonts w:eastAsia="SimSun" w:hint="eastAsia"/>
          <w:szCs w:val="22"/>
          <w:lang w:val="en-CA"/>
        </w:rPr>
        <w:t xml:space="preserve"> </w:t>
      </w:r>
      <w:proofErr w:type="spellStart"/>
      <w:r w:rsidRPr="003C39A7">
        <w:rPr>
          <w:rFonts w:eastAsia="SimSun"/>
          <w:i/>
          <w:szCs w:val="22"/>
          <w:lang w:val="en-CA"/>
        </w:rPr>
        <w:t>V</w:t>
      </w:r>
      <w:r w:rsidRPr="003C39A7">
        <w:rPr>
          <w:rFonts w:eastAsia="SimSun"/>
          <w:i/>
          <w:szCs w:val="22"/>
          <w:vertAlign w:val="subscript"/>
          <w:lang w:val="en-CA"/>
        </w:rPr>
        <w:t>h</w:t>
      </w:r>
      <w:proofErr w:type="spellEnd"/>
      <w:r>
        <w:rPr>
          <w:rFonts w:eastAsia="SimSun" w:hint="eastAsia"/>
          <w:i/>
          <w:szCs w:val="22"/>
          <w:lang w:val="en-CA"/>
        </w:rPr>
        <w:t xml:space="preserve"> </w:t>
      </w:r>
      <w:r>
        <w:rPr>
          <w:rFonts w:eastAsia="SimSun"/>
          <w:szCs w:val="22"/>
          <w:lang w:val="en-CA"/>
        </w:rPr>
        <w:t>would be</w:t>
      </w:r>
      <w:r>
        <w:rPr>
          <w:rFonts w:eastAsia="SimSun" w:hint="eastAsia"/>
          <w:szCs w:val="22"/>
          <w:lang w:val="en-CA"/>
        </w:rPr>
        <w:t xml:space="preserve"> </w:t>
      </w:r>
      <w:r w:rsidR="00297604">
        <w:rPr>
          <w:rFonts w:eastAsia="SimSun"/>
          <w:szCs w:val="22"/>
          <w:lang w:val="en-CA"/>
        </w:rPr>
        <w:t>a function of</w:t>
      </w:r>
      <w:r>
        <w:rPr>
          <w:rFonts w:eastAsia="SimSun" w:hint="eastAsia"/>
          <w:szCs w:val="22"/>
          <w:lang w:val="en-CA"/>
        </w:rPr>
        <w:t xml:space="preserve"> </w:t>
      </w:r>
      <w:r>
        <w:rPr>
          <w:rFonts w:eastAsia="SimSun"/>
          <w:szCs w:val="22"/>
          <w:lang w:val="en-CA"/>
        </w:rPr>
        <w:t xml:space="preserve">the squared hydrodynamic </w:t>
      </w:r>
      <w:r>
        <w:rPr>
          <w:rFonts w:eastAsia="SimSun" w:hint="eastAsia"/>
          <w:szCs w:val="22"/>
          <w:lang w:val="en-CA"/>
        </w:rPr>
        <w:t>radius</w:t>
      </w:r>
      <w:r>
        <w:rPr>
          <w:rFonts w:eastAsia="SimSun"/>
          <w:szCs w:val="22"/>
          <w:lang w:val="en-CA"/>
        </w:rPr>
        <w:t xml:space="preserve"> (</w:t>
      </w:r>
      <w:r>
        <w:rPr>
          <w:rFonts w:eastAsia="SimSun"/>
          <w:i/>
          <w:szCs w:val="22"/>
          <w:lang w:val="en-CA"/>
        </w:rPr>
        <w:t>R</w:t>
      </w:r>
      <w:r>
        <w:rPr>
          <w:rFonts w:eastAsia="SimSun"/>
          <w:szCs w:val="22"/>
          <w:vertAlign w:val="subscript"/>
          <w:lang w:val="en-CA"/>
        </w:rPr>
        <w:t>h</w:t>
      </w:r>
      <w:r>
        <w:rPr>
          <w:rFonts w:eastAsia="SimSun"/>
          <w:szCs w:val="22"/>
          <w:vertAlign w:val="superscript"/>
          <w:lang w:val="en-CA"/>
        </w:rPr>
        <w:t>2</w:t>
      </w:r>
      <w:r>
        <w:rPr>
          <w:rFonts w:eastAsia="SimSun"/>
          <w:szCs w:val="22"/>
          <w:lang w:val="en-CA"/>
        </w:rPr>
        <w:t>)</w:t>
      </w:r>
      <w:r w:rsidR="00297604">
        <w:rPr>
          <w:rFonts w:eastAsia="SimSun"/>
          <w:szCs w:val="22"/>
          <w:lang w:val="en-CA"/>
        </w:rPr>
        <w:t xml:space="preserve"> of the cylinder,</w:t>
      </w:r>
      <w:r>
        <w:rPr>
          <w:rFonts w:eastAsia="SimSun" w:hint="eastAsia"/>
          <w:szCs w:val="22"/>
          <w:lang w:val="en-CA"/>
        </w:rPr>
        <w:t xml:space="preserve"> </w:t>
      </w:r>
      <w:r>
        <w:rPr>
          <w:rFonts w:eastAsia="SimSun"/>
          <w:szCs w:val="22"/>
          <w:lang w:val="en-CA"/>
        </w:rPr>
        <w:t>which is a constant</w:t>
      </w:r>
      <w:r w:rsidR="00297604">
        <w:rPr>
          <w:rFonts w:eastAsia="SimSun"/>
          <w:szCs w:val="22"/>
          <w:lang w:val="en-CA"/>
        </w:rPr>
        <w:t>,</w:t>
      </w:r>
      <w:r>
        <w:rPr>
          <w:rFonts w:eastAsia="SimSun" w:hint="eastAsia"/>
          <w:szCs w:val="22"/>
          <w:lang w:val="en-CA"/>
        </w:rPr>
        <w:t xml:space="preserve"> </w:t>
      </w:r>
      <w:r>
        <w:rPr>
          <w:rFonts w:eastAsia="SimSun"/>
          <w:szCs w:val="22"/>
          <w:lang w:val="en-CA"/>
        </w:rPr>
        <w:t>the height of the foldamers</w:t>
      </w:r>
      <w:r>
        <w:rPr>
          <w:rFonts w:eastAsia="SimSun" w:hint="eastAsia"/>
          <w:szCs w:val="22"/>
          <w:lang w:val="en-CA"/>
        </w:rPr>
        <w:t xml:space="preserve">, which is related to </w:t>
      </w:r>
      <w:r w:rsidR="00724962">
        <w:rPr>
          <w:rFonts w:eastAsia="SimSun"/>
          <w:szCs w:val="22"/>
          <w:lang w:val="en-CA"/>
        </w:rPr>
        <w:t xml:space="preserve">the foldamer </w:t>
      </w:r>
      <w:r w:rsidR="000D1205">
        <w:rPr>
          <w:rFonts w:eastAsia="SimSun"/>
          <w:szCs w:val="22"/>
          <w:lang w:val="en-CA"/>
        </w:rPr>
        <w:t>number of units</w:t>
      </w:r>
      <w:r w:rsidR="003436C1">
        <w:rPr>
          <w:rFonts w:eastAsia="SimSun"/>
          <w:szCs w:val="22"/>
          <w:lang w:val="en-CA"/>
        </w:rPr>
        <w:t xml:space="preserve"> (</w:t>
      </w:r>
      <w:r w:rsidR="003436C1" w:rsidRPr="0045369C">
        <w:rPr>
          <w:rFonts w:eastAsia="SimSun"/>
          <w:i/>
          <w:szCs w:val="22"/>
          <w:lang w:val="en-CA"/>
        </w:rPr>
        <w:t>NU</w:t>
      </w:r>
      <w:r w:rsidR="00724962">
        <w:rPr>
          <w:rFonts w:eastAsia="SimSun"/>
          <w:szCs w:val="22"/>
          <w:lang w:val="en-CA"/>
        </w:rPr>
        <w:t>)</w:t>
      </w:r>
      <w:r w:rsidR="00297604">
        <w:rPr>
          <w:rFonts w:eastAsia="SimSun"/>
          <w:szCs w:val="22"/>
          <w:lang w:val="en-CA"/>
        </w:rPr>
        <w:t>,</w:t>
      </w:r>
      <w:r>
        <w:rPr>
          <w:rFonts w:eastAsia="SimSun"/>
          <w:szCs w:val="22"/>
          <w:lang w:val="en-CA"/>
        </w:rPr>
        <w:t xml:space="preserve"> the helical rise per quinoline residue (</w:t>
      </w:r>
      <w:r w:rsidRPr="00A3321B">
        <w:rPr>
          <w:rFonts w:ascii="Symbol" w:eastAsia="SimSun" w:hAnsi="Symbol"/>
          <w:szCs w:val="22"/>
          <w:lang w:val="en-CA"/>
        </w:rPr>
        <w:t></w:t>
      </w:r>
      <w:r>
        <w:rPr>
          <w:rFonts w:eastAsia="SimSun"/>
          <w:i/>
          <w:szCs w:val="22"/>
          <w:lang w:val="en-CA"/>
        </w:rPr>
        <w:t>h</w:t>
      </w:r>
      <w:r>
        <w:rPr>
          <w:rFonts w:eastAsia="SimSun"/>
          <w:szCs w:val="22"/>
          <w:lang w:val="en-CA"/>
        </w:rPr>
        <w:t>)</w:t>
      </w:r>
      <w:r w:rsidR="00297604">
        <w:rPr>
          <w:rFonts w:eastAsia="SimSun"/>
          <w:szCs w:val="22"/>
          <w:lang w:val="en-CA"/>
        </w:rPr>
        <w:t>, and the volume</w:t>
      </w:r>
      <w:r w:rsidR="00E872FB">
        <w:rPr>
          <w:rFonts w:eastAsia="SimSun"/>
          <w:szCs w:val="22"/>
          <w:lang w:val="en-CA"/>
        </w:rPr>
        <w:t xml:space="preserve"> (</w:t>
      </w:r>
      <w:r w:rsidR="00E872FB">
        <w:rPr>
          <w:rFonts w:eastAsia="SimSun"/>
          <w:i/>
          <w:szCs w:val="22"/>
          <w:lang w:val="en-CA"/>
        </w:rPr>
        <w:t>V</w:t>
      </w:r>
      <w:r w:rsidR="00E872FB">
        <w:rPr>
          <w:rFonts w:eastAsia="SimSun"/>
          <w:szCs w:val="22"/>
          <w:vertAlign w:val="subscript"/>
          <w:lang w:val="en-CA"/>
        </w:rPr>
        <w:t>o</w:t>
      </w:r>
      <w:r w:rsidR="00E872FB">
        <w:rPr>
          <w:rFonts w:eastAsia="SimSun"/>
          <w:szCs w:val="22"/>
          <w:lang w:val="en-CA"/>
        </w:rPr>
        <w:t>)</w:t>
      </w:r>
      <w:r w:rsidR="00297604">
        <w:rPr>
          <w:rFonts w:eastAsia="SimSun"/>
          <w:szCs w:val="22"/>
          <w:lang w:val="en-CA"/>
        </w:rPr>
        <w:t xml:space="preserve"> of the OPV label</w:t>
      </w:r>
      <w:r>
        <w:rPr>
          <w:rFonts w:eastAsia="SimSun"/>
          <w:szCs w:val="22"/>
          <w:lang w:val="en-CA"/>
        </w:rPr>
        <w:t xml:space="preserve"> as</w:t>
      </w:r>
      <w:r w:rsidR="00F37D0D">
        <w:rPr>
          <w:rFonts w:eastAsia="SimSun"/>
          <w:szCs w:val="22"/>
          <w:lang w:val="en-CA"/>
        </w:rPr>
        <w:t xml:space="preserve"> </w:t>
      </w:r>
      <w:r w:rsidR="00F37D0D" w:rsidRPr="001D6071">
        <w:rPr>
          <w:rFonts w:eastAsia="SimSun"/>
          <w:color w:val="000000" w:themeColor="text1"/>
          <w:szCs w:val="22"/>
          <w:lang w:val="en-CA"/>
        </w:rPr>
        <w:t xml:space="preserve">shown in </w:t>
      </w:r>
      <w:r w:rsidR="003870D6">
        <w:rPr>
          <w:rFonts w:eastAsia="SimSun"/>
          <w:color w:val="000000" w:themeColor="text1"/>
          <w:szCs w:val="22"/>
          <w:lang w:val="en-CA"/>
        </w:rPr>
        <w:t xml:space="preserve">Equation </w:t>
      </w:r>
      <w:r w:rsidR="00606642">
        <w:rPr>
          <w:rFonts w:eastAsia="SimSun"/>
          <w:color w:val="000000" w:themeColor="text1"/>
          <w:szCs w:val="22"/>
          <w:lang w:val="en-CA"/>
        </w:rPr>
        <w:t>5</w:t>
      </w:r>
      <w:r w:rsidRPr="001D6071">
        <w:rPr>
          <w:rFonts w:eastAsia="SimSun" w:hint="eastAsia"/>
          <w:color w:val="000000" w:themeColor="text1"/>
          <w:szCs w:val="22"/>
          <w:lang w:val="en-CA"/>
        </w:rPr>
        <w:t xml:space="preserve">. </w:t>
      </w:r>
      <w:r w:rsidRPr="001D6071">
        <w:rPr>
          <w:rFonts w:eastAsia="SimSun"/>
          <w:color w:val="000000" w:themeColor="text1"/>
          <w:szCs w:val="22"/>
          <w:lang w:val="en-CA"/>
        </w:rPr>
        <w:t>Cons</w:t>
      </w:r>
      <w:r>
        <w:rPr>
          <w:rFonts w:eastAsia="SimSun"/>
          <w:szCs w:val="22"/>
          <w:lang w:val="en-CA"/>
        </w:rPr>
        <w:t>equently</w:t>
      </w:r>
      <w:r w:rsidRPr="003C39A7">
        <w:rPr>
          <w:rFonts w:eastAsia="SimSun"/>
          <w:szCs w:val="22"/>
          <w:lang w:val="en-CA"/>
        </w:rPr>
        <w:t xml:space="preserve"> </w:t>
      </w:r>
      <w:r w:rsidRPr="003C39A7">
        <w:rPr>
          <w:rFonts w:ascii="Symbol" w:eastAsia="SimSun" w:hAnsi="Symbol"/>
          <w:i/>
          <w:szCs w:val="22"/>
          <w:lang w:val="en-CA"/>
        </w:rPr>
        <w:t></w:t>
      </w:r>
      <w:r w:rsidRPr="003C39A7">
        <w:rPr>
          <w:rFonts w:eastAsia="SimSun"/>
          <w:szCs w:val="22"/>
          <w:lang w:val="en-CA"/>
        </w:rPr>
        <w:t xml:space="preserve"> </w:t>
      </w:r>
      <w:r w:rsidR="003870D6">
        <w:rPr>
          <w:rFonts w:eastAsia="SimSun"/>
          <w:szCs w:val="22"/>
          <w:lang w:val="en-CA"/>
        </w:rPr>
        <w:t>wa</w:t>
      </w:r>
      <w:r w:rsidRPr="003C39A7">
        <w:rPr>
          <w:rFonts w:eastAsia="SimSun"/>
          <w:szCs w:val="22"/>
          <w:lang w:val="en-CA"/>
        </w:rPr>
        <w:t xml:space="preserve">s expected to increase linearly with increasing </w:t>
      </w:r>
      <w:r w:rsidR="0020218E">
        <w:rPr>
          <w:rFonts w:eastAsia="SimSun"/>
          <w:szCs w:val="22"/>
          <w:lang w:val="en-CA"/>
        </w:rPr>
        <w:t>number of quinoli</w:t>
      </w:r>
      <w:r w:rsidR="00E872FB">
        <w:rPr>
          <w:rFonts w:eastAsia="SimSun"/>
          <w:szCs w:val="22"/>
          <w:lang w:val="en-CA"/>
        </w:rPr>
        <w:t>ne units (</w:t>
      </w:r>
      <w:r w:rsidR="003870D6" w:rsidRPr="005703AF">
        <w:rPr>
          <w:rFonts w:eastAsia="SimSun"/>
          <w:i/>
          <w:szCs w:val="22"/>
          <w:lang w:val="en-CA"/>
        </w:rPr>
        <w:t>NU</w:t>
      </w:r>
      <w:r w:rsidR="00E872FB">
        <w:rPr>
          <w:rFonts w:eastAsia="SimSun"/>
          <w:szCs w:val="22"/>
          <w:lang w:val="en-CA"/>
        </w:rPr>
        <w:t>)</w:t>
      </w:r>
      <w:r w:rsidRPr="003C39A7">
        <w:rPr>
          <w:rFonts w:eastAsia="SimSun"/>
          <w:szCs w:val="22"/>
          <w:lang w:val="en-CA"/>
        </w:rPr>
        <w:t xml:space="preserve"> </w:t>
      </w:r>
      <w:r>
        <w:rPr>
          <w:rFonts w:eastAsia="SimSun" w:hint="eastAsia"/>
          <w:szCs w:val="22"/>
          <w:lang w:val="en-CA"/>
        </w:rPr>
        <w:t>when the</w:t>
      </w:r>
      <w:r w:rsidRPr="003C39A7">
        <w:rPr>
          <w:rFonts w:eastAsia="SimSun"/>
          <w:szCs w:val="22"/>
          <w:lang w:val="en-CA"/>
        </w:rPr>
        <w:t xml:space="preserve"> temperature and viscosity</w:t>
      </w:r>
      <w:r>
        <w:rPr>
          <w:rFonts w:eastAsia="SimSun"/>
          <w:szCs w:val="22"/>
          <w:lang w:val="en-CA"/>
        </w:rPr>
        <w:t xml:space="preserve"> of the solution</w:t>
      </w:r>
      <w:r>
        <w:rPr>
          <w:rFonts w:eastAsia="SimSun" w:hint="eastAsia"/>
          <w:szCs w:val="22"/>
          <w:lang w:val="en-CA"/>
        </w:rPr>
        <w:t xml:space="preserve"> </w:t>
      </w:r>
      <w:r>
        <w:rPr>
          <w:rFonts w:eastAsia="SimSun"/>
          <w:szCs w:val="22"/>
          <w:lang w:val="en-CA"/>
        </w:rPr>
        <w:t>remain</w:t>
      </w:r>
      <w:r w:rsidR="00E872FB">
        <w:rPr>
          <w:rFonts w:eastAsia="SimSun"/>
          <w:szCs w:val="22"/>
          <w:lang w:val="en-CA"/>
        </w:rPr>
        <w:t>ed</w:t>
      </w:r>
      <w:r>
        <w:rPr>
          <w:rFonts w:eastAsia="SimSun" w:hint="eastAsia"/>
          <w:szCs w:val="22"/>
          <w:lang w:val="en-CA"/>
        </w:rPr>
        <w:t xml:space="preserve"> constant</w:t>
      </w:r>
      <w:r>
        <w:rPr>
          <w:rFonts w:eastAsia="SimSun"/>
          <w:szCs w:val="22"/>
          <w:lang w:val="en-CA"/>
        </w:rPr>
        <w:t>.</w:t>
      </w:r>
      <w:r>
        <w:rPr>
          <w:rFonts w:eastAsia="SimSun" w:hint="eastAsia"/>
          <w:szCs w:val="22"/>
          <w:lang w:val="en-CA"/>
        </w:rPr>
        <w:t xml:space="preserve"> </w:t>
      </w:r>
    </w:p>
    <w:p w14:paraId="103F0D3C" w14:textId="192D7822" w:rsidR="00140D70" w:rsidRPr="00FD77F5" w:rsidRDefault="00297604" w:rsidP="00CF6D51">
      <w:pPr>
        <w:spacing w:line="480" w:lineRule="auto"/>
        <w:ind w:firstLine="720"/>
        <w:jc w:val="both"/>
        <w:rPr>
          <w:rFonts w:eastAsia="SimSun"/>
          <w:szCs w:val="22"/>
          <w:lang w:val="en-CA"/>
        </w:rPr>
      </w:pPr>
      <w:r>
        <w:rPr>
          <w:rFonts w:eastAsia="SimSun"/>
          <w:szCs w:val="22"/>
          <w:lang w:val="en-CA"/>
        </w:rPr>
        <w:tab/>
      </w:r>
      <w:r>
        <w:rPr>
          <w:rFonts w:eastAsia="SimSun"/>
          <w:szCs w:val="22"/>
          <w:lang w:val="en-CA"/>
        </w:rPr>
        <w:tab/>
      </w:r>
      <w:r>
        <w:rPr>
          <w:rFonts w:eastAsia="SimSun"/>
          <w:szCs w:val="22"/>
          <w:lang w:val="en-CA"/>
        </w:rPr>
        <w:tab/>
      </w:r>
      <w:r w:rsidR="00C34AEC" w:rsidRPr="00C34AEC">
        <w:rPr>
          <w:rFonts w:eastAsia="SimSun"/>
          <w:position w:val="-30"/>
          <w:szCs w:val="22"/>
          <w:lang w:val="en-CA"/>
        </w:rPr>
        <w:object w:dxaOrig="3019" w:dyaOrig="680" w14:anchorId="749B792F">
          <v:shape id="_x0000_i1030" type="#_x0000_t75" style="width:150.55pt;height:33.25pt" o:ole="">
            <v:imagedata r:id="rId19" o:title=""/>
          </v:shape>
          <o:OLEObject Type="Embed" ProgID="Equation.DSMT4" ShapeID="_x0000_i1030" DrawAspect="Content" ObjectID="_1626180258" r:id="rId20"/>
        </w:object>
      </w:r>
      <w:r w:rsidR="003870D6">
        <w:rPr>
          <w:rFonts w:eastAsia="SimSun"/>
          <w:szCs w:val="22"/>
          <w:lang w:val="en-CA"/>
        </w:rPr>
        <w:tab/>
      </w:r>
      <w:r>
        <w:rPr>
          <w:rFonts w:eastAsia="SimSun"/>
          <w:szCs w:val="22"/>
          <w:lang w:val="en-CA"/>
        </w:rPr>
        <w:tab/>
      </w:r>
      <w:r w:rsidR="003870D6">
        <w:rPr>
          <w:rFonts w:eastAsia="SimSun"/>
          <w:szCs w:val="22"/>
          <w:lang w:val="en-CA"/>
        </w:rPr>
        <w:tab/>
      </w:r>
      <w:r w:rsidR="003870D6">
        <w:rPr>
          <w:rFonts w:eastAsia="SimSun"/>
          <w:szCs w:val="22"/>
          <w:lang w:val="en-CA"/>
        </w:rPr>
        <w:tab/>
        <w:t>(</w:t>
      </w:r>
      <w:r w:rsidR="00606642">
        <w:rPr>
          <w:rFonts w:eastAsia="SimSun"/>
          <w:szCs w:val="22"/>
          <w:lang w:val="en-CA"/>
        </w:rPr>
        <w:t>5</w:t>
      </w:r>
      <w:r w:rsidR="003870D6">
        <w:rPr>
          <w:rFonts w:eastAsia="SimSun"/>
          <w:szCs w:val="22"/>
          <w:lang w:val="en-CA"/>
        </w:rPr>
        <w:t>)</w:t>
      </w:r>
    </w:p>
    <w:p w14:paraId="5DEB7177" w14:textId="3B008E04" w:rsidR="00140D70" w:rsidRDefault="003870D6" w:rsidP="00CF6D51">
      <w:pPr>
        <w:spacing w:line="480" w:lineRule="auto"/>
        <w:jc w:val="both"/>
        <w:rPr>
          <w:rFonts w:eastAsia="SimSun"/>
          <w:szCs w:val="22"/>
          <w:lang w:val="en-CA"/>
        </w:rPr>
      </w:pPr>
      <w:r w:rsidRPr="003870D6">
        <w:rPr>
          <w:rFonts w:eastAsia="SimSun"/>
          <w:szCs w:val="22"/>
          <w:lang w:val="en-CA"/>
        </w:rPr>
        <w:t xml:space="preserve">Since </w:t>
      </w:r>
      <w:r w:rsidR="00140D70" w:rsidRPr="003870D6">
        <w:rPr>
          <w:rFonts w:ascii="Symbol" w:eastAsia="SimSun" w:hAnsi="Symbol"/>
          <w:szCs w:val="22"/>
          <w:lang w:val="en-CA"/>
        </w:rPr>
        <w:t></w:t>
      </w:r>
      <w:r w:rsidR="00140D70" w:rsidRPr="003C39A7">
        <w:rPr>
          <w:rFonts w:eastAsia="SimSun"/>
          <w:i/>
          <w:noProof/>
          <w:szCs w:val="22"/>
          <w:lang w:val="en-CA"/>
        </w:rPr>
        <w:t>h</w:t>
      </w:r>
      <w:r w:rsidR="00140D70" w:rsidRPr="003C39A7">
        <w:rPr>
          <w:rFonts w:eastAsia="SimSun"/>
          <w:noProof/>
          <w:szCs w:val="22"/>
          <w:lang w:val="en-CA"/>
        </w:rPr>
        <w:t xml:space="preserve"> </w:t>
      </w:r>
      <w:r>
        <w:rPr>
          <w:rFonts w:eastAsia="SimSun"/>
          <w:szCs w:val="22"/>
          <w:lang w:val="en-CA"/>
        </w:rPr>
        <w:t>i</w:t>
      </w:r>
      <w:r w:rsidR="00140D70" w:rsidRPr="003C39A7">
        <w:rPr>
          <w:rFonts w:eastAsia="SimSun"/>
          <w:szCs w:val="22"/>
          <w:lang w:val="en-CA"/>
        </w:rPr>
        <w:t xml:space="preserve">s </w:t>
      </w:r>
      <w:r>
        <w:rPr>
          <w:rFonts w:eastAsia="SimSun"/>
          <w:szCs w:val="22"/>
          <w:lang w:val="en-CA"/>
        </w:rPr>
        <w:t>known to equal 0.</w:t>
      </w:r>
      <w:r>
        <w:rPr>
          <w:rFonts w:eastAsia="SimSun" w:hint="eastAsia"/>
          <w:szCs w:val="22"/>
          <w:lang w:val="en-CA"/>
        </w:rPr>
        <w:t>1</w:t>
      </w:r>
      <w:r w:rsidR="00E75B7A">
        <w:rPr>
          <w:rFonts w:eastAsia="SimSun"/>
          <w:szCs w:val="22"/>
          <w:lang w:val="en-CA"/>
        </w:rPr>
        <w:t>3</w:t>
      </w:r>
      <w:r w:rsidR="005703AF">
        <w:rPr>
          <w:rFonts w:eastAsia="SimSun"/>
          <w:szCs w:val="22"/>
          <w:lang w:val="en-CA"/>
        </w:rPr>
        <w:t>6</w:t>
      </w:r>
      <w:r w:rsidRPr="003C39A7">
        <w:rPr>
          <w:rFonts w:eastAsia="SimSun"/>
          <w:szCs w:val="22"/>
          <w:lang w:val="en-CA"/>
        </w:rPr>
        <w:t xml:space="preserve"> nm </w:t>
      </w:r>
      <w:r>
        <w:rPr>
          <w:rFonts w:eastAsia="SimSun"/>
          <w:szCs w:val="22"/>
          <w:lang w:val="en-CA"/>
        </w:rPr>
        <w:t>based on</w:t>
      </w:r>
      <w:r w:rsidR="00E75B7A">
        <w:rPr>
          <w:rFonts w:eastAsia="SimSun"/>
          <w:szCs w:val="22"/>
          <w:lang w:val="en-CA"/>
        </w:rPr>
        <w:t xml:space="preserve"> the pitch of 0.34 nm for an </w:t>
      </w:r>
      <w:proofErr w:type="spellStart"/>
      <w:r w:rsidR="00E75B7A">
        <w:rPr>
          <w:rFonts w:eastAsia="SimSun"/>
          <w:szCs w:val="22"/>
          <w:lang w:val="en-CA"/>
        </w:rPr>
        <w:t>oliquinoline</w:t>
      </w:r>
      <w:proofErr w:type="spellEnd"/>
      <w:r w:rsidR="00E75B7A">
        <w:rPr>
          <w:rFonts w:eastAsia="SimSun"/>
          <w:szCs w:val="22"/>
          <w:lang w:val="en-CA"/>
        </w:rPr>
        <w:t xml:space="preserve"> helix containing 2.5 quinolines per helical turn,</w:t>
      </w:r>
      <w:r w:rsidR="00140D70">
        <w:rPr>
          <w:rFonts w:eastAsia="SimSun" w:hint="eastAsia"/>
          <w:szCs w:val="22"/>
          <w:lang w:val="en-CA"/>
        </w:rPr>
        <w:t xml:space="preserve"> </w:t>
      </w:r>
      <w:r>
        <w:rPr>
          <w:rFonts w:eastAsia="SimSun"/>
          <w:szCs w:val="22"/>
          <w:lang w:val="en-CA"/>
        </w:rPr>
        <w:t xml:space="preserve">Equation </w:t>
      </w:r>
      <w:r w:rsidR="00606642">
        <w:rPr>
          <w:rFonts w:eastAsia="SimSun"/>
          <w:szCs w:val="22"/>
          <w:lang w:val="en-CA"/>
        </w:rPr>
        <w:t>5</w:t>
      </w:r>
      <w:r>
        <w:rPr>
          <w:rFonts w:eastAsia="SimSun"/>
          <w:szCs w:val="22"/>
          <w:lang w:val="en-CA"/>
        </w:rPr>
        <w:t xml:space="preserve"> implies </w:t>
      </w:r>
      <w:r w:rsidR="00140D70">
        <w:rPr>
          <w:rFonts w:eastAsia="SimSun" w:hint="eastAsia"/>
          <w:szCs w:val="22"/>
          <w:lang w:val="en-CA"/>
        </w:rPr>
        <w:t xml:space="preserve">that a plot of </w:t>
      </w:r>
      <w:r w:rsidR="00140D70" w:rsidRPr="003C39A7">
        <w:rPr>
          <w:rFonts w:ascii="Symbol" w:eastAsia="SimSun" w:hAnsi="Symbol"/>
          <w:i/>
          <w:szCs w:val="22"/>
          <w:lang w:val="en-CA"/>
        </w:rPr>
        <w:t></w:t>
      </w:r>
      <w:r w:rsidR="00140D70">
        <w:rPr>
          <w:rFonts w:asciiTheme="minorEastAsia" w:eastAsia="SimSun" w:hAnsiTheme="minorEastAsia" w:cstheme="minorEastAsia" w:hint="eastAsia"/>
          <w:szCs w:val="22"/>
          <w:lang w:val="en-CA"/>
        </w:rPr>
        <w:t>-</w:t>
      </w:r>
      <w:r w:rsidR="003436C1">
        <w:rPr>
          <w:rFonts w:eastAsia="SimSun" w:hint="eastAsia"/>
          <w:szCs w:val="22"/>
          <w:lang w:val="en-CA"/>
        </w:rPr>
        <w:t>versus-</w:t>
      </w:r>
      <w:r w:rsidR="003436C1" w:rsidRPr="0045369C">
        <w:rPr>
          <w:rFonts w:eastAsia="SimSun" w:hint="eastAsia"/>
          <w:i/>
          <w:szCs w:val="22"/>
          <w:lang w:val="en-CA"/>
        </w:rPr>
        <w:t>NU</w:t>
      </w:r>
      <w:r w:rsidR="00140D70" w:rsidRPr="007F0169">
        <w:rPr>
          <w:rFonts w:eastAsia="SimSun" w:hint="eastAsia"/>
          <w:szCs w:val="22"/>
          <w:lang w:val="en-CA"/>
        </w:rPr>
        <w:t xml:space="preserve"> should yield a straight line</w:t>
      </w:r>
      <w:r w:rsidR="00E872FB">
        <w:rPr>
          <w:rFonts w:eastAsia="SimSun"/>
          <w:szCs w:val="22"/>
          <w:lang w:val="en-CA"/>
        </w:rPr>
        <w:t xml:space="preserve"> if the OPV-labeled foldamers adopted a rigid helical conformation in solution</w:t>
      </w:r>
      <w:r w:rsidR="00140D70" w:rsidRPr="007F0169">
        <w:rPr>
          <w:rFonts w:eastAsia="SimSun" w:hint="eastAsia"/>
          <w:szCs w:val="22"/>
          <w:lang w:val="en-CA"/>
        </w:rPr>
        <w:t>.</w:t>
      </w:r>
    </w:p>
    <w:p w14:paraId="2384A901" w14:textId="77777777" w:rsidR="00CF300C" w:rsidRPr="003C39A7" w:rsidRDefault="00CF300C" w:rsidP="00CF6D51">
      <w:pPr>
        <w:spacing w:line="480" w:lineRule="auto"/>
        <w:jc w:val="both"/>
        <w:rPr>
          <w:rFonts w:eastAsia="SimSun"/>
          <w:szCs w:val="22"/>
          <w:lang w:val="en-CA"/>
        </w:rPr>
      </w:pPr>
    </w:p>
    <w:p w14:paraId="63C26156" w14:textId="77777777" w:rsidR="00B532C1" w:rsidRDefault="002547C9" w:rsidP="00CF6D51">
      <w:pPr>
        <w:spacing w:line="480" w:lineRule="auto"/>
        <w:jc w:val="both"/>
        <w:outlineLvl w:val="0"/>
        <w:rPr>
          <w:rFonts w:eastAsia="SimSun"/>
          <w:b/>
          <w:szCs w:val="22"/>
          <w:lang w:val="en-CA"/>
        </w:rPr>
      </w:pPr>
      <w:r>
        <w:rPr>
          <w:rFonts w:eastAsia="SimSun"/>
          <w:b/>
          <w:szCs w:val="22"/>
          <w:lang w:val="en-CA"/>
        </w:rPr>
        <w:t>RESULTS AND DISCUSSION</w:t>
      </w:r>
    </w:p>
    <w:p w14:paraId="331D126F" w14:textId="61E45498" w:rsidR="00C9160D" w:rsidRDefault="0045554B" w:rsidP="00CF6D51">
      <w:pPr>
        <w:spacing w:line="480" w:lineRule="auto"/>
        <w:jc w:val="both"/>
        <w:rPr>
          <w:color w:val="000000" w:themeColor="text1"/>
        </w:rPr>
      </w:pPr>
      <w:r>
        <w:rPr>
          <w:color w:val="000000" w:themeColor="text1"/>
        </w:rPr>
        <w:t>This study aim</w:t>
      </w:r>
      <w:r w:rsidR="0045369C">
        <w:rPr>
          <w:color w:val="000000" w:themeColor="text1"/>
        </w:rPr>
        <w:t>ed</w:t>
      </w:r>
      <w:r>
        <w:rPr>
          <w:color w:val="000000" w:themeColor="text1"/>
        </w:rPr>
        <w:t xml:space="preserve"> to apply TRF</w:t>
      </w:r>
      <w:r w:rsidR="003332A9">
        <w:rPr>
          <w:color w:val="000000" w:themeColor="text1"/>
        </w:rPr>
        <w:t>A</w:t>
      </w:r>
      <w:r>
        <w:rPr>
          <w:rFonts w:hint="eastAsia"/>
          <w:color w:val="000000" w:themeColor="text1"/>
        </w:rPr>
        <w:t xml:space="preserve"> to </w:t>
      </w:r>
      <w:r>
        <w:rPr>
          <w:color w:val="000000" w:themeColor="text1"/>
        </w:rPr>
        <w:t>characterize</w:t>
      </w:r>
      <w:r w:rsidR="00EB6BFA">
        <w:rPr>
          <w:rFonts w:hint="eastAsia"/>
          <w:color w:val="000000" w:themeColor="text1"/>
        </w:rPr>
        <w:t xml:space="preserve"> the size of </w:t>
      </w:r>
      <w:r w:rsidR="00CF300C">
        <w:rPr>
          <w:color w:val="000000" w:themeColor="text1"/>
        </w:rPr>
        <w:t xml:space="preserve">a series of </w:t>
      </w:r>
      <w:proofErr w:type="spellStart"/>
      <w:r w:rsidR="00CF300C">
        <w:rPr>
          <w:color w:val="000000" w:themeColor="text1"/>
        </w:rPr>
        <w:t>oligoquinolines</w:t>
      </w:r>
      <w:proofErr w:type="spellEnd"/>
      <w:r>
        <w:rPr>
          <w:color w:val="000000" w:themeColor="text1"/>
        </w:rPr>
        <w:t xml:space="preserve"> in solution. </w:t>
      </w:r>
      <w:r w:rsidR="00EB6BFA">
        <w:rPr>
          <w:color w:val="000000" w:themeColor="text1"/>
        </w:rPr>
        <w:t xml:space="preserve">The chromophore </w:t>
      </w:r>
      <w:r>
        <w:rPr>
          <w:rFonts w:hint="eastAsia"/>
          <w:color w:val="000000" w:themeColor="text1"/>
        </w:rPr>
        <w:t xml:space="preserve">OPV </w:t>
      </w:r>
      <w:r w:rsidR="00EB6BFA">
        <w:rPr>
          <w:color w:val="000000" w:themeColor="text1"/>
        </w:rPr>
        <w:t>was rigidly attached onto the</w:t>
      </w:r>
      <w:r>
        <w:rPr>
          <w:rFonts w:hint="eastAsia"/>
          <w:color w:val="000000" w:themeColor="text1"/>
        </w:rPr>
        <w:t xml:space="preserve"> foldamers</w:t>
      </w:r>
      <w:r w:rsidR="008D354B">
        <w:rPr>
          <w:color w:val="000000" w:themeColor="text1"/>
        </w:rPr>
        <w:t xml:space="preserve"> via an amide bond</w:t>
      </w:r>
      <w:r w:rsidR="00EB6BFA">
        <w:rPr>
          <w:color w:val="000000" w:themeColor="text1"/>
        </w:rPr>
        <w:t xml:space="preserve"> so that its tumbling in solution probed by </w:t>
      </w:r>
      <w:r w:rsidR="00CF300C">
        <w:rPr>
          <w:color w:val="000000" w:themeColor="text1"/>
        </w:rPr>
        <w:t>TRFA</w:t>
      </w:r>
      <w:r w:rsidR="00EB6BFA">
        <w:rPr>
          <w:color w:val="000000" w:themeColor="text1"/>
        </w:rPr>
        <w:t xml:space="preserve"> closely reflected that of the foldamers.</w:t>
      </w:r>
      <w:r>
        <w:rPr>
          <w:rFonts w:hint="eastAsia"/>
          <w:color w:val="000000" w:themeColor="text1"/>
        </w:rPr>
        <w:t xml:space="preserve"> </w:t>
      </w:r>
      <w:r w:rsidR="00EB6BFA">
        <w:rPr>
          <w:color w:val="000000" w:themeColor="text1"/>
        </w:rPr>
        <w:t xml:space="preserve">Since the absorbance of the </w:t>
      </w:r>
      <w:proofErr w:type="spellStart"/>
      <w:r w:rsidR="00EB6BFA">
        <w:rPr>
          <w:color w:val="000000" w:themeColor="text1"/>
        </w:rPr>
        <w:t>oligoquinoline</w:t>
      </w:r>
      <w:proofErr w:type="spellEnd"/>
      <w:r w:rsidR="00EB6BFA">
        <w:rPr>
          <w:color w:val="000000" w:themeColor="text1"/>
        </w:rPr>
        <w:t xml:space="preserve"> backbone overlapped that of </w:t>
      </w:r>
      <w:r w:rsidR="00CF300C">
        <w:rPr>
          <w:color w:val="000000" w:themeColor="text1"/>
        </w:rPr>
        <w:t>OPV</w:t>
      </w:r>
      <w:r w:rsidR="00EB6BFA">
        <w:rPr>
          <w:color w:val="000000" w:themeColor="text1"/>
        </w:rPr>
        <w:t xml:space="preserve">, the excitation and emission wavelengths that were employed in the </w:t>
      </w:r>
      <w:r w:rsidR="0045369C">
        <w:rPr>
          <w:color w:val="000000" w:themeColor="text1"/>
        </w:rPr>
        <w:t>TRFA</w:t>
      </w:r>
      <w:r w:rsidR="00EB6BFA">
        <w:rPr>
          <w:color w:val="000000" w:themeColor="text1"/>
        </w:rPr>
        <w:t xml:space="preserve"> measurements needed to be carefully selected.</w:t>
      </w:r>
    </w:p>
    <w:p w14:paraId="2EE4A791" w14:textId="647D4F12" w:rsidR="0051023C" w:rsidRDefault="0098745F" w:rsidP="00CF6D51">
      <w:pPr>
        <w:spacing w:line="480" w:lineRule="auto"/>
        <w:jc w:val="both"/>
        <w:rPr>
          <w:rFonts w:eastAsia="SimSun"/>
          <w:szCs w:val="22"/>
        </w:rPr>
      </w:pPr>
      <w:r w:rsidRPr="00D962D8">
        <w:rPr>
          <w:rFonts w:hint="eastAsia"/>
          <w:i/>
          <w:color w:val="000000" w:themeColor="text1"/>
        </w:rPr>
        <w:t xml:space="preserve">Absorption and </w:t>
      </w:r>
      <w:r w:rsidR="00D962D8" w:rsidRPr="00D962D8">
        <w:rPr>
          <w:i/>
          <w:color w:val="000000" w:themeColor="text1"/>
        </w:rPr>
        <w:t>Fluorescence</w:t>
      </w:r>
      <w:r w:rsidRPr="00D962D8">
        <w:rPr>
          <w:rFonts w:hint="eastAsia"/>
          <w:i/>
          <w:color w:val="000000" w:themeColor="text1"/>
        </w:rPr>
        <w:t xml:space="preserve"> Spectra</w:t>
      </w:r>
      <w:r w:rsidR="00D962D8">
        <w:rPr>
          <w:color w:val="000000" w:themeColor="text1"/>
        </w:rPr>
        <w:t>:</w:t>
      </w:r>
      <w:r w:rsidR="00A61176">
        <w:rPr>
          <w:color w:val="000000" w:themeColor="text1"/>
        </w:rPr>
        <w:t xml:space="preserve"> </w:t>
      </w:r>
      <w:r w:rsidR="004C21D6">
        <w:rPr>
          <w:rFonts w:hint="eastAsia"/>
          <w:color w:val="000000" w:themeColor="text1"/>
        </w:rPr>
        <w:t xml:space="preserve">The </w:t>
      </w:r>
      <w:r w:rsidR="004C21D6">
        <w:rPr>
          <w:color w:val="000000" w:themeColor="text1"/>
        </w:rPr>
        <w:t xml:space="preserve">spectra for the </w:t>
      </w:r>
      <w:r w:rsidR="004C21D6">
        <w:rPr>
          <w:rFonts w:hint="eastAsia"/>
          <w:color w:val="000000" w:themeColor="text1"/>
        </w:rPr>
        <w:t xml:space="preserve">molar extinction </w:t>
      </w:r>
      <w:r w:rsidR="004C21D6">
        <w:rPr>
          <w:color w:val="000000" w:themeColor="text1"/>
        </w:rPr>
        <w:t>coefficient</w:t>
      </w:r>
      <w:r w:rsidR="00E80F05">
        <w:rPr>
          <w:rFonts w:hint="eastAsia"/>
          <w:color w:val="000000" w:themeColor="text1"/>
        </w:rPr>
        <w:t xml:space="preserve"> (MEC)</w:t>
      </w:r>
      <w:r w:rsidR="004C21D6">
        <w:rPr>
          <w:rFonts w:hint="eastAsia"/>
          <w:color w:val="000000" w:themeColor="text1"/>
        </w:rPr>
        <w:t xml:space="preserve"> of Q</w:t>
      </w:r>
      <w:r w:rsidR="001D6CFA">
        <w:rPr>
          <w:color w:val="000000" w:themeColor="text1"/>
          <w:vertAlign w:val="subscript"/>
        </w:rPr>
        <w:t>8</w:t>
      </w:r>
      <w:r w:rsidR="0045369C">
        <w:rPr>
          <w:color w:val="000000" w:themeColor="text1"/>
        </w:rPr>
        <w:t>A</w:t>
      </w:r>
      <w:r w:rsidR="004C21D6">
        <w:rPr>
          <w:rFonts w:hint="eastAsia"/>
          <w:color w:val="000000" w:themeColor="text1"/>
        </w:rPr>
        <w:t xml:space="preserve"> (</w:t>
      </w:r>
      <w:proofErr w:type="spellStart"/>
      <w:r w:rsidR="004C21D6">
        <w:rPr>
          <w:rFonts w:hint="eastAsia"/>
          <w:color w:val="000000" w:themeColor="text1"/>
        </w:rPr>
        <w:t>dashline</w:t>
      </w:r>
      <w:proofErr w:type="spellEnd"/>
      <w:r w:rsidR="004C21D6">
        <w:rPr>
          <w:rFonts w:hint="eastAsia"/>
          <w:color w:val="000000" w:themeColor="text1"/>
        </w:rPr>
        <w:t>) and OPV</w:t>
      </w:r>
      <w:r w:rsidR="0045369C">
        <w:rPr>
          <w:color w:val="000000" w:themeColor="text1"/>
        </w:rPr>
        <w:t>A</w:t>
      </w:r>
      <w:r w:rsidR="004C21D6">
        <w:rPr>
          <w:rFonts w:hint="eastAsia"/>
          <w:color w:val="000000" w:themeColor="text1"/>
        </w:rPr>
        <w:t xml:space="preserve"> (solid line) and the </w:t>
      </w:r>
      <w:r w:rsidR="004C21D6">
        <w:rPr>
          <w:color w:val="000000" w:themeColor="text1"/>
        </w:rPr>
        <w:t>fluorescence</w:t>
      </w:r>
      <w:r w:rsidR="004C21D6">
        <w:rPr>
          <w:rFonts w:hint="eastAsia"/>
          <w:color w:val="000000" w:themeColor="text1"/>
        </w:rPr>
        <w:t xml:space="preserve"> of OPV</w:t>
      </w:r>
      <w:r w:rsidR="0045369C">
        <w:rPr>
          <w:color w:val="000000" w:themeColor="text1"/>
        </w:rPr>
        <w:t>A</w:t>
      </w:r>
      <w:r w:rsidR="004C21D6">
        <w:rPr>
          <w:rFonts w:hint="eastAsia"/>
          <w:color w:val="000000" w:themeColor="text1"/>
        </w:rPr>
        <w:t xml:space="preserve"> </w:t>
      </w:r>
      <w:r w:rsidR="00541AB0">
        <w:rPr>
          <w:color w:val="000000" w:themeColor="text1"/>
        </w:rPr>
        <w:t>a</w:t>
      </w:r>
      <w:r w:rsidR="004C21D6">
        <w:rPr>
          <w:color w:val="000000" w:themeColor="text1"/>
        </w:rPr>
        <w:t>re</w:t>
      </w:r>
      <w:r w:rsidR="00541AB0">
        <w:rPr>
          <w:rFonts w:hint="eastAsia"/>
          <w:color w:val="000000" w:themeColor="text1"/>
        </w:rPr>
        <w:t xml:space="preserve"> shown in</w:t>
      </w:r>
      <w:r w:rsidR="004C21D6">
        <w:rPr>
          <w:rFonts w:hint="eastAsia"/>
          <w:color w:val="000000" w:themeColor="text1"/>
        </w:rPr>
        <w:t xml:space="preserve"> Figure </w:t>
      </w:r>
      <w:r w:rsidR="0071102A">
        <w:rPr>
          <w:color w:val="000000" w:themeColor="text1"/>
        </w:rPr>
        <w:t>2</w:t>
      </w:r>
      <w:r w:rsidR="004C21D6">
        <w:rPr>
          <w:color w:val="000000" w:themeColor="text1"/>
        </w:rPr>
        <w:t>.</w:t>
      </w:r>
      <w:r w:rsidR="00FD769A">
        <w:rPr>
          <w:color w:val="000000" w:themeColor="text1"/>
        </w:rPr>
        <w:t xml:space="preserve"> The absorption and fluorescence spectra of </w:t>
      </w:r>
      <w:proofErr w:type="spellStart"/>
      <w:r w:rsidR="00FD769A">
        <w:rPr>
          <w:color w:val="000000" w:themeColor="text1"/>
        </w:rPr>
        <w:t>oligoquinoline</w:t>
      </w:r>
      <w:proofErr w:type="spellEnd"/>
      <w:r w:rsidR="00FD769A">
        <w:rPr>
          <w:color w:val="000000" w:themeColor="text1"/>
        </w:rPr>
        <w:t xml:space="preserve"> and OPV</w:t>
      </w:r>
      <w:r w:rsidR="0045369C">
        <w:rPr>
          <w:color w:val="000000" w:themeColor="text1"/>
        </w:rPr>
        <w:t>A</w:t>
      </w:r>
      <w:r w:rsidR="00FD769A">
        <w:rPr>
          <w:color w:val="000000" w:themeColor="text1"/>
        </w:rPr>
        <w:t xml:space="preserve"> match those reported in the </w:t>
      </w:r>
      <w:r w:rsidR="00FD769A">
        <w:rPr>
          <w:color w:val="000000" w:themeColor="text1"/>
        </w:rPr>
        <w:lastRenderedPageBreak/>
        <w:t>literature.</w:t>
      </w:r>
      <w:r w:rsidR="003013C0" w:rsidRPr="00D110C6">
        <w:rPr>
          <w:color w:val="000000" w:themeColor="text1"/>
          <w:vertAlign w:val="superscript"/>
        </w:rPr>
        <w:fldChar w:fldCharType="begin"/>
      </w:r>
      <w:r w:rsidR="003013C0" w:rsidRPr="00D110C6">
        <w:rPr>
          <w:color w:val="000000" w:themeColor="text1"/>
          <w:vertAlign w:val="superscript"/>
        </w:rPr>
        <w:instrText xml:space="preserve"> NOTEREF _Ref535412334 \h </w:instrText>
      </w:r>
      <w:r w:rsidR="003013C0">
        <w:rPr>
          <w:color w:val="000000" w:themeColor="text1"/>
          <w:vertAlign w:val="superscript"/>
        </w:rPr>
        <w:instrText xml:space="preserve"> \* MERGEFORMAT </w:instrText>
      </w:r>
      <w:r w:rsidR="003013C0" w:rsidRPr="00D110C6">
        <w:rPr>
          <w:color w:val="000000" w:themeColor="text1"/>
          <w:vertAlign w:val="superscript"/>
        </w:rPr>
      </w:r>
      <w:r w:rsidR="003013C0" w:rsidRPr="00D110C6">
        <w:rPr>
          <w:color w:val="000000" w:themeColor="text1"/>
          <w:vertAlign w:val="superscript"/>
        </w:rPr>
        <w:fldChar w:fldCharType="separate"/>
      </w:r>
      <w:r w:rsidR="00006B03">
        <w:rPr>
          <w:color w:val="000000" w:themeColor="text1"/>
          <w:vertAlign w:val="superscript"/>
        </w:rPr>
        <w:t>7</w:t>
      </w:r>
      <w:r w:rsidR="003013C0" w:rsidRPr="00D110C6">
        <w:rPr>
          <w:color w:val="000000" w:themeColor="text1"/>
          <w:vertAlign w:val="superscript"/>
        </w:rPr>
        <w:fldChar w:fldCharType="end"/>
      </w:r>
      <w:r w:rsidR="004C21D6">
        <w:rPr>
          <w:color w:val="000000" w:themeColor="text1"/>
        </w:rPr>
        <w:t xml:space="preserve"> </w:t>
      </w:r>
      <w:r w:rsidR="00A27536">
        <w:rPr>
          <w:color w:val="000000" w:themeColor="text1"/>
        </w:rPr>
        <w:t>Although the molar extinction coefficient of OPV</w:t>
      </w:r>
      <w:r w:rsidR="0045369C">
        <w:rPr>
          <w:color w:val="000000" w:themeColor="text1"/>
        </w:rPr>
        <w:t>A</w:t>
      </w:r>
      <w:r w:rsidR="00A27536">
        <w:rPr>
          <w:color w:val="000000" w:themeColor="text1"/>
        </w:rPr>
        <w:t xml:space="preserve"> passes through a maximum at 430 nm, the </w:t>
      </w:r>
      <w:proofErr w:type="spellStart"/>
      <w:r w:rsidR="00A27536">
        <w:rPr>
          <w:color w:val="000000" w:themeColor="text1"/>
        </w:rPr>
        <w:t>oligoquinoline</w:t>
      </w:r>
      <w:proofErr w:type="spellEnd"/>
      <w:r w:rsidR="00A27536">
        <w:rPr>
          <w:color w:val="000000" w:themeColor="text1"/>
        </w:rPr>
        <w:t xml:space="preserve"> backbone exhibits residual absorption at this wavelength. </w:t>
      </w:r>
      <w:r w:rsidR="00CF300C">
        <w:rPr>
          <w:color w:val="000000" w:themeColor="text1"/>
        </w:rPr>
        <w:t>To avoid any complication</w:t>
      </w:r>
      <w:r w:rsidR="00FD769A">
        <w:rPr>
          <w:color w:val="000000" w:themeColor="text1"/>
        </w:rPr>
        <w:t xml:space="preserve">, all fluorescence decays were acquired with a 479 nm excitation wavelength and the fluorescence was collected at 510 nm. This wavelength selection ensured that the excitation photons would solely target the OPV fluorophore while yielding a strong enough fluorescence signal regardless of the quantity of </w:t>
      </w:r>
      <w:proofErr w:type="spellStart"/>
      <w:r w:rsidR="00FD769A">
        <w:rPr>
          <w:color w:val="000000" w:themeColor="text1"/>
        </w:rPr>
        <w:t>oligoquinoline</w:t>
      </w:r>
      <w:proofErr w:type="spellEnd"/>
      <w:r w:rsidR="00FD769A">
        <w:rPr>
          <w:color w:val="000000" w:themeColor="text1"/>
        </w:rPr>
        <w:t xml:space="preserve"> foldamer present in the solution.</w:t>
      </w:r>
      <w:r w:rsidR="0051023C" w:rsidRPr="0051023C">
        <w:rPr>
          <w:rFonts w:eastAsia="SimSun"/>
          <w:szCs w:val="22"/>
        </w:rPr>
        <w:t xml:space="preserve"> </w:t>
      </w:r>
    </w:p>
    <w:p w14:paraId="2654FE7A" w14:textId="57F3A15C" w:rsidR="00540E09" w:rsidRDefault="00774F2D" w:rsidP="00CF6D51">
      <w:pPr>
        <w:spacing w:line="480" w:lineRule="auto"/>
        <w:jc w:val="center"/>
        <w:rPr>
          <w:rFonts w:eastAsia="SimSun"/>
          <w:b/>
          <w:szCs w:val="22"/>
        </w:rPr>
      </w:pPr>
      <w:r w:rsidRPr="00774F2D">
        <w:rPr>
          <w:noProof/>
        </w:rPr>
        <w:drawing>
          <wp:inline distT="0" distB="0" distL="0" distR="0" wp14:anchorId="758C0A26" wp14:editId="3F719AD3">
            <wp:extent cx="3916680" cy="2836574"/>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43333" cy="2855877"/>
                    </a:xfrm>
                    <a:prstGeom prst="rect">
                      <a:avLst/>
                    </a:prstGeom>
                    <a:noFill/>
                    <a:ln>
                      <a:noFill/>
                    </a:ln>
                  </pic:spPr>
                </pic:pic>
              </a:graphicData>
            </a:graphic>
          </wp:inline>
        </w:drawing>
      </w:r>
    </w:p>
    <w:p w14:paraId="1A04BFAE" w14:textId="2E018919" w:rsidR="00516FDF" w:rsidRPr="00540E09" w:rsidRDefault="00193117" w:rsidP="00CF6D51">
      <w:pPr>
        <w:spacing w:line="480" w:lineRule="auto"/>
        <w:jc w:val="both"/>
        <w:rPr>
          <w:rFonts w:eastAsia="SimSun"/>
          <w:b/>
          <w:szCs w:val="22"/>
        </w:rPr>
      </w:pPr>
      <w:r>
        <w:rPr>
          <w:rFonts w:eastAsia="SimSun" w:hint="eastAsia"/>
          <w:b/>
          <w:szCs w:val="22"/>
        </w:rPr>
        <w:t xml:space="preserve">Figure </w:t>
      </w:r>
      <w:r w:rsidR="0071102A">
        <w:rPr>
          <w:rFonts w:eastAsia="SimSun"/>
          <w:b/>
          <w:szCs w:val="22"/>
        </w:rPr>
        <w:t>2</w:t>
      </w:r>
      <w:r w:rsidR="00D92BEE">
        <w:rPr>
          <w:rFonts w:eastAsia="SimSun"/>
          <w:b/>
          <w:szCs w:val="22"/>
        </w:rPr>
        <w:t>.</w:t>
      </w:r>
      <w:r>
        <w:rPr>
          <w:rFonts w:eastAsia="SimSun" w:hint="eastAsia"/>
          <w:b/>
          <w:szCs w:val="22"/>
        </w:rPr>
        <w:t xml:space="preserve"> </w:t>
      </w:r>
      <w:r w:rsidR="00B61AFB">
        <w:rPr>
          <w:rFonts w:eastAsia="SimSun"/>
          <w:szCs w:val="22"/>
        </w:rPr>
        <w:t>Spectra of the molar extinction coefficient</w:t>
      </w:r>
      <w:r w:rsidR="00CC5695">
        <w:rPr>
          <w:rFonts w:eastAsia="SimSun" w:hint="eastAsia"/>
          <w:szCs w:val="22"/>
        </w:rPr>
        <w:t xml:space="preserve"> of Q</w:t>
      </w:r>
      <w:r w:rsidR="001D6CFA">
        <w:rPr>
          <w:rFonts w:eastAsia="SimSun"/>
          <w:szCs w:val="22"/>
          <w:vertAlign w:val="subscript"/>
        </w:rPr>
        <w:t>8</w:t>
      </w:r>
      <w:r w:rsidR="00B14691">
        <w:rPr>
          <w:rFonts w:eastAsia="SimSun"/>
          <w:szCs w:val="22"/>
        </w:rPr>
        <w:t>A</w:t>
      </w:r>
      <w:r w:rsidR="00CC5695">
        <w:rPr>
          <w:rFonts w:eastAsia="SimSun" w:hint="eastAsia"/>
          <w:szCs w:val="22"/>
        </w:rPr>
        <w:t xml:space="preserve"> (- -) and OPV</w:t>
      </w:r>
      <w:r w:rsidR="00B14691">
        <w:rPr>
          <w:rFonts w:eastAsia="SimSun"/>
          <w:szCs w:val="22"/>
        </w:rPr>
        <w:t>A</w:t>
      </w:r>
      <w:r w:rsidR="00CC5695">
        <w:rPr>
          <w:rFonts w:eastAsia="SimSun" w:hint="eastAsia"/>
          <w:szCs w:val="22"/>
        </w:rPr>
        <w:t xml:space="preserve"> (</w:t>
      </w:r>
      <w:r w:rsidR="00CC5695">
        <w:rPr>
          <w:rFonts w:eastAsia="SimSun" w:hint="eastAsia"/>
          <w:szCs w:val="22"/>
        </w:rPr>
        <w:sym w:font="Symbol" w:char="F0BE"/>
      </w:r>
      <w:r w:rsidR="00CC5695">
        <w:rPr>
          <w:rFonts w:eastAsia="SimSun" w:hint="eastAsia"/>
          <w:szCs w:val="22"/>
        </w:rPr>
        <w:t>)</w:t>
      </w:r>
      <w:r w:rsidR="00B61AFB">
        <w:rPr>
          <w:rFonts w:eastAsia="SimSun"/>
          <w:szCs w:val="22"/>
        </w:rPr>
        <w:t xml:space="preserve"> </w:t>
      </w:r>
      <w:r w:rsidR="00CC5695">
        <w:rPr>
          <w:rFonts w:eastAsia="SimSun" w:hint="eastAsia"/>
          <w:szCs w:val="22"/>
        </w:rPr>
        <w:t>and fluorescence of OPV</w:t>
      </w:r>
      <w:r w:rsidR="00B14691">
        <w:rPr>
          <w:rFonts w:eastAsia="SimSun"/>
          <w:szCs w:val="22"/>
        </w:rPr>
        <w:t>A</w:t>
      </w:r>
      <w:r w:rsidR="00CC5695">
        <w:rPr>
          <w:rFonts w:eastAsia="SimSun" w:hint="eastAsia"/>
          <w:szCs w:val="22"/>
        </w:rPr>
        <w:t xml:space="preserve"> (</w:t>
      </w:r>
      <w:r w:rsidR="00CC5695">
        <w:rPr>
          <w:rFonts w:eastAsia="SimSun" w:hint="eastAsia"/>
          <w:szCs w:val="22"/>
        </w:rPr>
        <w:sym w:font="Symbol" w:char="F0D7"/>
      </w:r>
      <w:r w:rsidR="00CC5695">
        <w:rPr>
          <w:rFonts w:eastAsia="SimSun" w:hint="eastAsia"/>
          <w:szCs w:val="22"/>
        </w:rPr>
        <w:sym w:font="Symbol" w:char="F0D7"/>
      </w:r>
      <w:r w:rsidR="00CC5695">
        <w:rPr>
          <w:rFonts w:eastAsia="SimSun" w:hint="eastAsia"/>
          <w:szCs w:val="22"/>
        </w:rPr>
        <w:sym w:font="Symbol" w:char="F0D7"/>
      </w:r>
      <w:r w:rsidR="00CC5695">
        <w:rPr>
          <w:rFonts w:eastAsia="SimSun" w:hint="eastAsia"/>
          <w:szCs w:val="22"/>
        </w:rPr>
        <w:t>)</w:t>
      </w:r>
      <w:r w:rsidR="00881C9A">
        <w:rPr>
          <w:rFonts w:eastAsia="SimSun"/>
          <w:szCs w:val="22"/>
        </w:rPr>
        <w:t xml:space="preserve"> in chloroform</w:t>
      </w:r>
      <w:r w:rsidR="00CC5695">
        <w:rPr>
          <w:rFonts w:eastAsia="SimSun" w:hint="eastAsia"/>
          <w:szCs w:val="22"/>
        </w:rPr>
        <w:t>.</w:t>
      </w:r>
      <w:r w:rsidR="00FB4B14">
        <w:rPr>
          <w:rFonts w:eastAsia="SimSun"/>
          <w:szCs w:val="22"/>
        </w:rPr>
        <w:t xml:space="preserve"> </w:t>
      </w:r>
      <w:r w:rsidR="00D45ED3">
        <w:rPr>
          <w:rFonts w:eastAsia="SimSun"/>
          <w:szCs w:val="22"/>
        </w:rPr>
        <w:t xml:space="preserve">Conditions for the fluorescence spectrum: </w:t>
      </w:r>
      <w:r w:rsidR="00FB4B14">
        <w:rPr>
          <w:rFonts w:eastAsia="SimSun"/>
          <w:szCs w:val="22"/>
        </w:rPr>
        <w:t>[OPVA] =</w:t>
      </w:r>
      <w:r w:rsidR="00D45ED3">
        <w:rPr>
          <w:rFonts w:eastAsia="SimSun"/>
          <w:szCs w:val="22"/>
        </w:rPr>
        <w:t xml:space="preserve"> 2.</w:t>
      </w:r>
      <w:r w:rsidR="008F46B5">
        <w:rPr>
          <w:rFonts w:eastAsia="SimSun"/>
          <w:szCs w:val="22"/>
        </w:rPr>
        <w:t>6</w:t>
      </w:r>
      <w:r w:rsidR="00D45ED3">
        <w:rPr>
          <w:rFonts w:eastAsia="SimSun"/>
          <w:szCs w:val="22"/>
        </w:rPr>
        <w:t>×10</w:t>
      </w:r>
      <w:r w:rsidR="00D45ED3" w:rsidRPr="00D45ED3">
        <w:rPr>
          <w:rFonts w:ascii="Symbol" w:eastAsia="SimSun" w:hAnsi="Symbol"/>
          <w:szCs w:val="22"/>
          <w:vertAlign w:val="superscript"/>
        </w:rPr>
        <w:t></w:t>
      </w:r>
      <w:r w:rsidR="00D45ED3" w:rsidRPr="00D45ED3">
        <w:rPr>
          <w:rFonts w:ascii="Symbol" w:eastAsia="SimSun" w:hAnsi="Symbol"/>
          <w:szCs w:val="22"/>
          <w:vertAlign w:val="superscript"/>
        </w:rPr>
        <w:t></w:t>
      </w:r>
      <w:r w:rsidR="00D45ED3">
        <w:rPr>
          <w:rFonts w:eastAsia="SimSun"/>
          <w:szCs w:val="22"/>
        </w:rPr>
        <w:t xml:space="preserve"> </w:t>
      </w:r>
      <w:proofErr w:type="spellStart"/>
      <w:proofErr w:type="gramStart"/>
      <w:r w:rsidR="00D45ED3">
        <w:rPr>
          <w:rFonts w:eastAsia="SimSun"/>
          <w:szCs w:val="22"/>
        </w:rPr>
        <w:t>mol.L</w:t>
      </w:r>
      <w:proofErr w:type="spellEnd"/>
      <w:proofErr w:type="gramEnd"/>
      <w:r w:rsidR="00D45ED3" w:rsidRPr="00D45ED3">
        <w:rPr>
          <w:rFonts w:ascii="Symbol" w:eastAsia="SimSun" w:hAnsi="Symbol"/>
          <w:szCs w:val="22"/>
          <w:vertAlign w:val="superscript"/>
        </w:rPr>
        <w:t></w:t>
      </w:r>
      <w:r w:rsidR="00D45ED3" w:rsidRPr="00D45ED3">
        <w:rPr>
          <w:rFonts w:ascii="Symbol" w:eastAsia="SimSun" w:hAnsi="Symbol"/>
          <w:szCs w:val="22"/>
          <w:vertAlign w:val="superscript"/>
        </w:rPr>
        <w:t></w:t>
      </w:r>
      <w:r w:rsidR="00FB4B14">
        <w:rPr>
          <w:rFonts w:eastAsia="SimSun"/>
          <w:szCs w:val="22"/>
        </w:rPr>
        <w:t xml:space="preserve"> and </w:t>
      </w:r>
      <w:r w:rsidR="00FB4B14" w:rsidRPr="00FB4B14">
        <w:rPr>
          <w:rFonts w:ascii="Symbol" w:eastAsia="SimSun" w:hAnsi="Symbol"/>
          <w:i/>
          <w:szCs w:val="22"/>
        </w:rPr>
        <w:t></w:t>
      </w:r>
      <w:r w:rsidR="00FB4B14">
        <w:rPr>
          <w:rFonts w:eastAsia="SimSun"/>
          <w:szCs w:val="22"/>
          <w:vertAlign w:val="subscript"/>
        </w:rPr>
        <w:t>ex</w:t>
      </w:r>
      <w:r w:rsidR="00FB4B14">
        <w:rPr>
          <w:rFonts w:eastAsia="SimSun"/>
          <w:szCs w:val="22"/>
        </w:rPr>
        <w:t xml:space="preserve"> = </w:t>
      </w:r>
      <w:r w:rsidR="00D45ED3">
        <w:rPr>
          <w:rFonts w:eastAsia="SimSun"/>
          <w:szCs w:val="22"/>
        </w:rPr>
        <w:t>4</w:t>
      </w:r>
      <w:r w:rsidR="008F46B5">
        <w:rPr>
          <w:rFonts w:eastAsia="SimSun"/>
          <w:szCs w:val="22"/>
        </w:rPr>
        <w:t>08</w:t>
      </w:r>
      <w:r w:rsidR="00D45ED3">
        <w:rPr>
          <w:rFonts w:eastAsia="SimSun"/>
          <w:szCs w:val="22"/>
        </w:rPr>
        <w:t xml:space="preserve"> nm.</w:t>
      </w:r>
    </w:p>
    <w:p w14:paraId="2678EF21" w14:textId="77777777" w:rsidR="0051023C" w:rsidRDefault="0051023C" w:rsidP="00CF6D51">
      <w:pPr>
        <w:spacing w:line="480" w:lineRule="auto"/>
        <w:jc w:val="both"/>
        <w:rPr>
          <w:rFonts w:eastAsia="SimSun"/>
          <w:szCs w:val="22"/>
        </w:rPr>
      </w:pPr>
    </w:p>
    <w:p w14:paraId="61DE8BB0" w14:textId="5C38DF10" w:rsidR="0051023C" w:rsidRDefault="0051023C" w:rsidP="00CF6D51">
      <w:pPr>
        <w:spacing w:line="480" w:lineRule="auto"/>
        <w:ind w:firstLine="720"/>
        <w:jc w:val="both"/>
        <w:rPr>
          <w:color w:val="000000" w:themeColor="text1"/>
        </w:rPr>
      </w:pPr>
      <w:r w:rsidRPr="002716C1">
        <w:rPr>
          <w:rFonts w:eastAsia="SimSun"/>
          <w:szCs w:val="22"/>
        </w:rPr>
        <w:t>Based on their chemical composition</w:t>
      </w:r>
      <w:r>
        <w:rPr>
          <w:rFonts w:eastAsia="SimSun"/>
          <w:szCs w:val="22"/>
        </w:rPr>
        <w:t xml:space="preserve"> shown in Table 1</w:t>
      </w:r>
      <w:r w:rsidRPr="002716C1">
        <w:rPr>
          <w:rFonts w:eastAsia="SimSun"/>
          <w:szCs w:val="22"/>
        </w:rPr>
        <w:t>, the absorption of the OPV-</w:t>
      </w:r>
      <w:proofErr w:type="spellStart"/>
      <w:r w:rsidRPr="002716C1">
        <w:rPr>
          <w:rFonts w:eastAsia="SimSun"/>
          <w:szCs w:val="22"/>
        </w:rPr>
        <w:t>Q</w:t>
      </w:r>
      <w:r w:rsidRPr="002716C1">
        <w:rPr>
          <w:rFonts w:eastAsia="SimSun"/>
          <w:szCs w:val="22"/>
          <w:vertAlign w:val="subscript"/>
        </w:rPr>
        <w:t>n</w:t>
      </w:r>
      <w:proofErr w:type="spellEnd"/>
      <w:r w:rsidRPr="002716C1">
        <w:rPr>
          <w:rFonts w:eastAsia="SimSun"/>
          <w:szCs w:val="22"/>
        </w:rPr>
        <w:t xml:space="preserve"> foldamers should show a linear increase in the relative absorption of the </w:t>
      </w:r>
      <w:proofErr w:type="spellStart"/>
      <w:r w:rsidRPr="002716C1">
        <w:rPr>
          <w:rFonts w:eastAsia="SimSun"/>
          <w:szCs w:val="22"/>
        </w:rPr>
        <w:t>oligoquinoline</w:t>
      </w:r>
      <w:proofErr w:type="spellEnd"/>
      <w:r w:rsidRPr="002716C1">
        <w:rPr>
          <w:rFonts w:eastAsia="SimSun"/>
          <w:szCs w:val="22"/>
        </w:rPr>
        <w:t xml:space="preserve"> backbone with respect to that of OPV when plotted as a function of the number of units</w:t>
      </w:r>
      <w:r>
        <w:rPr>
          <w:rFonts w:eastAsia="SimSun"/>
          <w:szCs w:val="22"/>
        </w:rPr>
        <w:t xml:space="preserve"> (</w:t>
      </w:r>
      <w:r>
        <w:rPr>
          <w:rFonts w:eastAsia="SimSun"/>
          <w:i/>
          <w:szCs w:val="22"/>
        </w:rPr>
        <w:t>NU</w:t>
      </w:r>
      <w:r>
        <w:rPr>
          <w:rFonts w:eastAsia="SimSun"/>
          <w:szCs w:val="22"/>
        </w:rPr>
        <w:t>)</w:t>
      </w:r>
      <w:r w:rsidRPr="002716C1">
        <w:rPr>
          <w:rFonts w:eastAsia="SimSun"/>
          <w:szCs w:val="22"/>
        </w:rPr>
        <w:t xml:space="preserve"> of the foldamers. This is indeed observed in Figure </w:t>
      </w:r>
      <w:r w:rsidR="0071102A">
        <w:rPr>
          <w:rFonts w:eastAsia="SimSun"/>
          <w:szCs w:val="22"/>
        </w:rPr>
        <w:t>3</w:t>
      </w:r>
      <w:r w:rsidRPr="002716C1">
        <w:rPr>
          <w:rFonts w:eastAsia="SimSun"/>
          <w:szCs w:val="22"/>
        </w:rPr>
        <w:t>A</w:t>
      </w:r>
      <w:r>
        <w:rPr>
          <w:rFonts w:eastAsia="SimSun"/>
          <w:szCs w:val="22"/>
        </w:rPr>
        <w:t xml:space="preserve"> for the OPV-</w:t>
      </w:r>
      <w:proofErr w:type="spellStart"/>
      <w:r>
        <w:rPr>
          <w:rFonts w:eastAsia="SimSun"/>
          <w:szCs w:val="22"/>
        </w:rPr>
        <w:t>Q</w:t>
      </w:r>
      <w:r>
        <w:rPr>
          <w:rFonts w:eastAsia="SimSun"/>
          <w:szCs w:val="22"/>
          <w:vertAlign w:val="subscript"/>
        </w:rPr>
        <w:t>n</w:t>
      </w:r>
      <w:proofErr w:type="spellEnd"/>
      <w:r>
        <w:rPr>
          <w:rFonts w:eastAsia="SimSun"/>
          <w:szCs w:val="22"/>
        </w:rPr>
        <w:t xml:space="preserve"> foldamers</w:t>
      </w:r>
      <w:r w:rsidRPr="002716C1">
        <w:rPr>
          <w:rFonts w:eastAsia="SimSun"/>
          <w:szCs w:val="22"/>
        </w:rPr>
        <w:t xml:space="preserve"> where the absorption spectra were normalized to a value of unity at 450 nm where only OPV</w:t>
      </w:r>
      <w:r>
        <w:rPr>
          <w:rFonts w:eastAsia="SimSun"/>
          <w:szCs w:val="22"/>
        </w:rPr>
        <w:t>A</w:t>
      </w:r>
      <w:r w:rsidRPr="002716C1">
        <w:rPr>
          <w:rFonts w:eastAsia="SimSun"/>
          <w:szCs w:val="22"/>
        </w:rPr>
        <w:t xml:space="preserve"> absorbs</w:t>
      </w:r>
      <w:r>
        <w:rPr>
          <w:rFonts w:eastAsia="SimSun"/>
          <w:szCs w:val="22"/>
        </w:rPr>
        <w:t xml:space="preserve"> (see Figure </w:t>
      </w:r>
      <w:r w:rsidR="0071102A">
        <w:rPr>
          <w:rFonts w:eastAsia="SimSun"/>
          <w:szCs w:val="22"/>
        </w:rPr>
        <w:t>2</w:t>
      </w:r>
      <w:r>
        <w:rPr>
          <w:rFonts w:eastAsia="SimSun"/>
          <w:szCs w:val="22"/>
        </w:rPr>
        <w:t>)</w:t>
      </w:r>
      <w:r w:rsidRPr="002716C1">
        <w:rPr>
          <w:rFonts w:eastAsia="SimSun"/>
          <w:szCs w:val="22"/>
        </w:rPr>
        <w:t xml:space="preserve">. The relative </w:t>
      </w:r>
      <w:r w:rsidRPr="002716C1">
        <w:rPr>
          <w:rFonts w:eastAsia="SimSun"/>
          <w:szCs w:val="22"/>
        </w:rPr>
        <w:lastRenderedPageBreak/>
        <w:t xml:space="preserve">absorption of the </w:t>
      </w:r>
      <w:proofErr w:type="spellStart"/>
      <w:r w:rsidRPr="002716C1">
        <w:rPr>
          <w:rFonts w:eastAsia="SimSun"/>
          <w:szCs w:val="22"/>
        </w:rPr>
        <w:t>oligoquinoline</w:t>
      </w:r>
      <w:proofErr w:type="spellEnd"/>
      <w:r w:rsidRPr="002716C1">
        <w:rPr>
          <w:rFonts w:eastAsia="SimSun"/>
          <w:szCs w:val="22"/>
        </w:rPr>
        <w:t xml:space="preserve"> backbone was found to increase with increasing foldamer length. This trend was better illustrated by plotting the ratio of the absorbance at 32</w:t>
      </w:r>
      <w:r>
        <w:rPr>
          <w:rFonts w:eastAsia="SimSun"/>
          <w:szCs w:val="22"/>
        </w:rPr>
        <w:t>6</w:t>
      </w:r>
      <w:r w:rsidRPr="002716C1">
        <w:rPr>
          <w:rFonts w:eastAsia="SimSun"/>
          <w:szCs w:val="22"/>
        </w:rPr>
        <w:t xml:space="preserve"> nm over that at 450 nm, namely the </w:t>
      </w:r>
      <w:r w:rsidRPr="002716C1">
        <w:rPr>
          <w:rFonts w:eastAsia="SimSun"/>
          <w:i/>
          <w:szCs w:val="22"/>
        </w:rPr>
        <w:t>Abs</w:t>
      </w:r>
      <w:r w:rsidRPr="002716C1">
        <w:rPr>
          <w:rFonts w:eastAsia="SimSun"/>
          <w:szCs w:val="22"/>
        </w:rPr>
        <w:t>(32</w:t>
      </w:r>
      <w:r>
        <w:rPr>
          <w:rFonts w:eastAsia="SimSun"/>
          <w:szCs w:val="22"/>
        </w:rPr>
        <w:t>6</w:t>
      </w:r>
      <w:r w:rsidRPr="002716C1">
        <w:rPr>
          <w:rFonts w:eastAsia="SimSun"/>
          <w:szCs w:val="22"/>
        </w:rPr>
        <w:t>nm)/</w:t>
      </w:r>
      <w:r w:rsidRPr="002716C1">
        <w:rPr>
          <w:rFonts w:eastAsia="SimSun"/>
          <w:i/>
          <w:szCs w:val="22"/>
        </w:rPr>
        <w:t>Abs</w:t>
      </w:r>
      <w:r w:rsidRPr="002716C1">
        <w:rPr>
          <w:rFonts w:eastAsia="SimSun"/>
          <w:szCs w:val="22"/>
        </w:rPr>
        <w:t>(450nm) ratio as a f</w:t>
      </w:r>
      <w:r>
        <w:rPr>
          <w:rFonts w:eastAsia="SimSun"/>
          <w:szCs w:val="22"/>
        </w:rPr>
        <w:t>unction of the number of quinoli</w:t>
      </w:r>
      <w:r w:rsidRPr="002716C1">
        <w:rPr>
          <w:rFonts w:eastAsia="SimSun"/>
          <w:szCs w:val="22"/>
        </w:rPr>
        <w:t xml:space="preserve">ne units in Figure </w:t>
      </w:r>
      <w:r w:rsidR="0071102A">
        <w:rPr>
          <w:rFonts w:eastAsia="SimSun"/>
          <w:szCs w:val="22"/>
        </w:rPr>
        <w:t>3</w:t>
      </w:r>
      <w:r w:rsidRPr="002716C1">
        <w:rPr>
          <w:rFonts w:eastAsia="SimSun"/>
          <w:szCs w:val="22"/>
        </w:rPr>
        <w:t xml:space="preserve">B. The linear trend obtained in Figure </w:t>
      </w:r>
      <w:r w:rsidR="0071102A">
        <w:rPr>
          <w:rFonts w:eastAsia="SimSun"/>
          <w:szCs w:val="22"/>
        </w:rPr>
        <w:t>3</w:t>
      </w:r>
      <w:r w:rsidRPr="002716C1">
        <w:rPr>
          <w:rFonts w:eastAsia="SimSun"/>
          <w:szCs w:val="22"/>
        </w:rPr>
        <w:t xml:space="preserve">B is predicted by Equation </w:t>
      </w:r>
      <w:r w:rsidR="00606642">
        <w:rPr>
          <w:rFonts w:eastAsia="SimSun"/>
          <w:szCs w:val="22"/>
        </w:rPr>
        <w:t>6</w:t>
      </w:r>
      <w:r w:rsidRPr="002716C1">
        <w:rPr>
          <w:rFonts w:eastAsia="SimSun"/>
          <w:szCs w:val="22"/>
        </w:rPr>
        <w:t xml:space="preserve"> where </w:t>
      </w:r>
      <w:r w:rsidRPr="002716C1">
        <w:rPr>
          <w:rFonts w:ascii="Symbol" w:eastAsia="SimSun" w:hAnsi="Symbol"/>
          <w:i/>
          <w:szCs w:val="22"/>
        </w:rPr>
        <w:t></w:t>
      </w:r>
      <w:proofErr w:type="gramStart"/>
      <w:r w:rsidRPr="002716C1">
        <w:rPr>
          <w:rFonts w:eastAsia="SimSun"/>
          <w:szCs w:val="22"/>
          <w:vertAlign w:val="subscript"/>
        </w:rPr>
        <w:t>OPV</w:t>
      </w:r>
      <w:r w:rsidRPr="002716C1">
        <w:rPr>
          <w:rFonts w:eastAsia="SimSun"/>
          <w:szCs w:val="22"/>
        </w:rPr>
        <w:t>(</w:t>
      </w:r>
      <w:proofErr w:type="gramEnd"/>
      <w:r w:rsidRPr="002716C1">
        <w:rPr>
          <w:rFonts w:eastAsia="SimSun"/>
          <w:szCs w:val="22"/>
        </w:rPr>
        <w:t>32</w:t>
      </w:r>
      <w:r>
        <w:rPr>
          <w:rFonts w:eastAsia="SimSun"/>
          <w:szCs w:val="22"/>
        </w:rPr>
        <w:t>6</w:t>
      </w:r>
      <w:r w:rsidRPr="002716C1">
        <w:rPr>
          <w:rFonts w:eastAsia="SimSun"/>
          <w:szCs w:val="22"/>
        </w:rPr>
        <w:t xml:space="preserve"> nm), </w:t>
      </w:r>
      <w:r w:rsidRPr="002716C1">
        <w:rPr>
          <w:rFonts w:ascii="Symbol" w:eastAsia="SimSun" w:hAnsi="Symbol"/>
          <w:i/>
          <w:szCs w:val="22"/>
        </w:rPr>
        <w:t></w:t>
      </w:r>
      <w:r w:rsidRPr="002716C1">
        <w:rPr>
          <w:rFonts w:eastAsia="SimSun"/>
          <w:szCs w:val="22"/>
          <w:vertAlign w:val="subscript"/>
        </w:rPr>
        <w:t>Q</w:t>
      </w:r>
      <w:r w:rsidRPr="002716C1">
        <w:rPr>
          <w:rFonts w:eastAsia="SimSun"/>
          <w:szCs w:val="22"/>
        </w:rPr>
        <w:t>(32</w:t>
      </w:r>
      <w:r>
        <w:rPr>
          <w:rFonts w:eastAsia="SimSun"/>
          <w:szCs w:val="22"/>
        </w:rPr>
        <w:t>6</w:t>
      </w:r>
      <w:r w:rsidRPr="002716C1">
        <w:rPr>
          <w:rFonts w:eastAsia="SimSun"/>
          <w:szCs w:val="22"/>
        </w:rPr>
        <w:t xml:space="preserve"> nm), and </w:t>
      </w:r>
      <w:r w:rsidRPr="002716C1">
        <w:rPr>
          <w:rFonts w:ascii="Symbol" w:eastAsia="SimSun" w:hAnsi="Symbol"/>
          <w:i/>
          <w:szCs w:val="22"/>
        </w:rPr>
        <w:t></w:t>
      </w:r>
      <w:r w:rsidRPr="002716C1">
        <w:rPr>
          <w:rFonts w:eastAsia="SimSun"/>
          <w:szCs w:val="22"/>
          <w:vertAlign w:val="subscript"/>
        </w:rPr>
        <w:t>OPV</w:t>
      </w:r>
      <w:r w:rsidRPr="002716C1">
        <w:rPr>
          <w:rFonts w:eastAsia="SimSun"/>
          <w:szCs w:val="22"/>
        </w:rPr>
        <w:t>(450 nm) are the molar extinction coefficient</w:t>
      </w:r>
      <w:r>
        <w:rPr>
          <w:rFonts w:eastAsia="SimSun"/>
          <w:szCs w:val="22"/>
        </w:rPr>
        <w:t xml:space="preserve"> (MEC)</w:t>
      </w:r>
      <w:r w:rsidRPr="002716C1">
        <w:rPr>
          <w:rFonts w:eastAsia="SimSun"/>
          <w:szCs w:val="22"/>
        </w:rPr>
        <w:t xml:space="preserve"> of the OPV</w:t>
      </w:r>
      <w:r>
        <w:rPr>
          <w:rFonts w:eastAsia="SimSun"/>
          <w:szCs w:val="22"/>
        </w:rPr>
        <w:t xml:space="preserve"> moiety at 32</w:t>
      </w:r>
      <w:r w:rsidR="00674952">
        <w:rPr>
          <w:rFonts w:eastAsia="SimSun"/>
          <w:szCs w:val="22"/>
        </w:rPr>
        <w:t>6</w:t>
      </w:r>
      <w:r>
        <w:rPr>
          <w:rFonts w:eastAsia="SimSun"/>
          <w:szCs w:val="22"/>
        </w:rPr>
        <w:t xml:space="preserve"> nm, one quinoli</w:t>
      </w:r>
      <w:r w:rsidRPr="002716C1">
        <w:rPr>
          <w:rFonts w:eastAsia="SimSun"/>
          <w:szCs w:val="22"/>
        </w:rPr>
        <w:t>ne moiety at 32</w:t>
      </w:r>
      <w:r>
        <w:rPr>
          <w:rFonts w:eastAsia="SimSun"/>
          <w:szCs w:val="22"/>
        </w:rPr>
        <w:t>6</w:t>
      </w:r>
      <w:r w:rsidRPr="002716C1">
        <w:rPr>
          <w:rFonts w:eastAsia="SimSun"/>
          <w:szCs w:val="22"/>
        </w:rPr>
        <w:t xml:space="preserve"> nm, and </w:t>
      </w:r>
      <w:r>
        <w:rPr>
          <w:rFonts w:eastAsia="SimSun"/>
          <w:szCs w:val="22"/>
        </w:rPr>
        <w:t xml:space="preserve">the </w:t>
      </w:r>
      <w:r w:rsidRPr="002716C1">
        <w:rPr>
          <w:rFonts w:eastAsia="SimSun"/>
          <w:szCs w:val="22"/>
        </w:rPr>
        <w:t>OPV</w:t>
      </w:r>
      <w:r>
        <w:rPr>
          <w:rFonts w:eastAsia="SimSun"/>
          <w:szCs w:val="22"/>
        </w:rPr>
        <w:t xml:space="preserve"> moiety</w:t>
      </w:r>
      <w:r w:rsidRPr="002716C1">
        <w:rPr>
          <w:rFonts w:eastAsia="SimSun"/>
          <w:szCs w:val="22"/>
        </w:rPr>
        <w:t xml:space="preserve"> at 450 nm, respectively. </w:t>
      </w:r>
      <w:r w:rsidRPr="002716C1">
        <w:rPr>
          <w:rFonts w:eastAsia="SimSun" w:hint="eastAsia"/>
          <w:szCs w:val="22"/>
        </w:rPr>
        <w:t>The</w:t>
      </w:r>
      <w:r w:rsidRPr="002716C1">
        <w:rPr>
          <w:color w:val="000000" w:themeColor="text1"/>
        </w:rPr>
        <w:t xml:space="preserve"> </w:t>
      </w:r>
      <w:r>
        <w:rPr>
          <w:color w:val="000000" w:themeColor="text1"/>
        </w:rPr>
        <w:t>MEC</w:t>
      </w:r>
      <w:r w:rsidRPr="002716C1">
        <w:rPr>
          <w:rFonts w:hint="eastAsia"/>
          <w:color w:val="000000" w:themeColor="text1"/>
        </w:rPr>
        <w:t xml:space="preserve"> of</w:t>
      </w:r>
      <w:r w:rsidRPr="002716C1">
        <w:rPr>
          <w:color w:val="000000" w:themeColor="text1"/>
        </w:rPr>
        <w:t xml:space="preserve"> one quinoline moiety was determined experimentally by plotting in Figure </w:t>
      </w:r>
      <w:r w:rsidR="0071102A">
        <w:rPr>
          <w:color w:val="000000" w:themeColor="text1"/>
        </w:rPr>
        <w:t>3</w:t>
      </w:r>
      <w:r w:rsidRPr="002716C1">
        <w:rPr>
          <w:color w:val="000000" w:themeColor="text1"/>
        </w:rPr>
        <w:t xml:space="preserve">C </w:t>
      </w:r>
      <w:r>
        <w:rPr>
          <w:color w:val="000000" w:themeColor="text1"/>
        </w:rPr>
        <w:t>the MEC at 326 nm</w:t>
      </w:r>
      <w:r w:rsidRPr="002716C1">
        <w:rPr>
          <w:color w:val="000000" w:themeColor="text1"/>
        </w:rPr>
        <w:t xml:space="preserve"> </w:t>
      </w:r>
      <w:r>
        <w:rPr>
          <w:color w:val="000000" w:themeColor="text1"/>
        </w:rPr>
        <w:t>(</w:t>
      </w:r>
      <w:r w:rsidRPr="002716C1">
        <w:rPr>
          <w:rFonts w:ascii="Symbol" w:eastAsia="SimSun" w:hAnsi="Symbol"/>
          <w:i/>
          <w:szCs w:val="22"/>
        </w:rPr>
        <w:t></w:t>
      </w:r>
      <w:proofErr w:type="spellStart"/>
      <w:proofErr w:type="gramStart"/>
      <w:r w:rsidRPr="002716C1">
        <w:rPr>
          <w:rFonts w:eastAsia="SimSun"/>
          <w:szCs w:val="22"/>
          <w:vertAlign w:val="subscript"/>
        </w:rPr>
        <w:t>Qn</w:t>
      </w:r>
      <w:r>
        <w:rPr>
          <w:rFonts w:eastAsia="SimSun"/>
          <w:szCs w:val="22"/>
          <w:vertAlign w:val="subscript"/>
        </w:rPr>
        <w:t>A</w:t>
      </w:r>
      <w:proofErr w:type="spellEnd"/>
      <w:r w:rsidRPr="002716C1">
        <w:rPr>
          <w:rFonts w:eastAsia="SimSun"/>
          <w:szCs w:val="22"/>
        </w:rPr>
        <w:t>(</w:t>
      </w:r>
      <w:proofErr w:type="gramEnd"/>
      <w:r w:rsidRPr="002716C1">
        <w:rPr>
          <w:rFonts w:eastAsia="SimSun"/>
          <w:szCs w:val="22"/>
        </w:rPr>
        <w:t>32</w:t>
      </w:r>
      <w:r>
        <w:rPr>
          <w:rFonts w:eastAsia="SimSun"/>
          <w:szCs w:val="22"/>
        </w:rPr>
        <w:t>6</w:t>
      </w:r>
      <w:r w:rsidRPr="002716C1">
        <w:rPr>
          <w:rFonts w:eastAsia="SimSun"/>
          <w:szCs w:val="22"/>
        </w:rPr>
        <w:t xml:space="preserve"> nm)</w:t>
      </w:r>
      <w:r>
        <w:rPr>
          <w:rFonts w:eastAsia="SimSun"/>
          <w:szCs w:val="22"/>
        </w:rPr>
        <w:t>)</w:t>
      </w:r>
      <w:r w:rsidRPr="002716C1">
        <w:rPr>
          <w:color w:val="000000" w:themeColor="text1"/>
        </w:rPr>
        <w:t xml:space="preserve"> of the Q</w:t>
      </w:r>
      <w:r w:rsidRPr="002716C1">
        <w:rPr>
          <w:color w:val="000000" w:themeColor="text1"/>
          <w:vertAlign w:val="subscript"/>
        </w:rPr>
        <w:t>1</w:t>
      </w:r>
      <w:r>
        <w:rPr>
          <w:color w:val="000000" w:themeColor="text1"/>
        </w:rPr>
        <w:t>A</w:t>
      </w:r>
      <w:r w:rsidRPr="002716C1">
        <w:rPr>
          <w:color w:val="000000" w:themeColor="text1"/>
        </w:rPr>
        <w:t>, Q</w:t>
      </w:r>
      <w:r w:rsidRPr="002716C1">
        <w:rPr>
          <w:color w:val="000000" w:themeColor="text1"/>
          <w:vertAlign w:val="subscript"/>
        </w:rPr>
        <w:t>8</w:t>
      </w:r>
      <w:r>
        <w:rPr>
          <w:color w:val="000000" w:themeColor="text1"/>
        </w:rPr>
        <w:t>A</w:t>
      </w:r>
      <w:r w:rsidRPr="002716C1">
        <w:rPr>
          <w:color w:val="000000" w:themeColor="text1"/>
        </w:rPr>
        <w:t>, Q</w:t>
      </w:r>
      <w:r w:rsidRPr="002716C1">
        <w:rPr>
          <w:color w:val="000000" w:themeColor="text1"/>
          <w:vertAlign w:val="subscript"/>
        </w:rPr>
        <w:t>16</w:t>
      </w:r>
      <w:r>
        <w:rPr>
          <w:color w:val="000000" w:themeColor="text1"/>
        </w:rPr>
        <w:t>A</w:t>
      </w:r>
      <w:r w:rsidRPr="002716C1">
        <w:rPr>
          <w:color w:val="000000" w:themeColor="text1"/>
        </w:rPr>
        <w:t>, and Q</w:t>
      </w:r>
      <w:r w:rsidRPr="002716C1">
        <w:rPr>
          <w:color w:val="000000" w:themeColor="text1"/>
          <w:vertAlign w:val="subscript"/>
        </w:rPr>
        <w:t>32</w:t>
      </w:r>
      <w:r>
        <w:rPr>
          <w:color w:val="000000" w:themeColor="text1"/>
        </w:rPr>
        <w:t>A</w:t>
      </w:r>
      <w:r w:rsidRPr="002716C1">
        <w:rPr>
          <w:color w:val="000000" w:themeColor="text1"/>
        </w:rPr>
        <w:t xml:space="preserve"> foldamers, which were available in larger quantities, as a function of the number of </w:t>
      </w:r>
      <w:r>
        <w:rPr>
          <w:color w:val="000000" w:themeColor="text1"/>
        </w:rPr>
        <w:t xml:space="preserve">quinoline </w:t>
      </w:r>
      <w:r w:rsidRPr="002716C1">
        <w:rPr>
          <w:color w:val="000000" w:themeColor="text1"/>
        </w:rPr>
        <w:t>units. A linear relationship was obtained with a slope of 5,600 ± 130</w:t>
      </w:r>
      <w:r>
        <w:rPr>
          <w:color w:val="000000" w:themeColor="text1"/>
        </w:rPr>
        <w:t xml:space="preserve"> M</w:t>
      </w:r>
      <w:r w:rsidRPr="0045369C">
        <w:rPr>
          <w:rFonts w:ascii="Symbol" w:hAnsi="Symbol"/>
          <w:color w:val="000000" w:themeColor="text1"/>
          <w:vertAlign w:val="superscript"/>
        </w:rPr>
        <w:t></w:t>
      </w:r>
      <w:r w:rsidRPr="0045369C">
        <w:rPr>
          <w:rFonts w:ascii="Symbol" w:hAnsi="Symbol"/>
          <w:color w:val="000000" w:themeColor="text1"/>
          <w:vertAlign w:val="superscript"/>
        </w:rPr>
        <w:t></w:t>
      </w:r>
      <w:r>
        <w:rPr>
          <w:color w:val="000000" w:themeColor="text1"/>
        </w:rPr>
        <w:t>.cm</w:t>
      </w:r>
      <w:r w:rsidRPr="0045369C">
        <w:rPr>
          <w:rFonts w:ascii="Symbol" w:hAnsi="Symbol"/>
          <w:color w:val="000000" w:themeColor="text1"/>
          <w:vertAlign w:val="superscript"/>
        </w:rPr>
        <w:t></w:t>
      </w:r>
      <w:r w:rsidRPr="0045369C">
        <w:rPr>
          <w:rFonts w:ascii="Symbol" w:hAnsi="Symbol"/>
          <w:color w:val="000000" w:themeColor="text1"/>
          <w:vertAlign w:val="superscript"/>
        </w:rPr>
        <w:t></w:t>
      </w:r>
      <w:r w:rsidRPr="002716C1">
        <w:rPr>
          <w:color w:val="000000" w:themeColor="text1"/>
        </w:rPr>
        <w:t xml:space="preserve">, a value consistent with </w:t>
      </w:r>
      <w:r w:rsidRPr="002716C1">
        <w:rPr>
          <w:rFonts w:ascii="Symbol" w:eastAsia="SimSun" w:hAnsi="Symbol"/>
          <w:i/>
          <w:szCs w:val="22"/>
        </w:rPr>
        <w:t></w:t>
      </w:r>
      <w:proofErr w:type="gramStart"/>
      <w:r w:rsidRPr="002716C1">
        <w:rPr>
          <w:rFonts w:eastAsia="SimSun"/>
          <w:szCs w:val="22"/>
          <w:vertAlign w:val="subscript"/>
        </w:rPr>
        <w:t>Q</w:t>
      </w:r>
      <w:r w:rsidRPr="002716C1">
        <w:rPr>
          <w:rFonts w:eastAsia="SimSun"/>
          <w:szCs w:val="22"/>
        </w:rPr>
        <w:t>(</w:t>
      </w:r>
      <w:proofErr w:type="gramEnd"/>
      <w:r w:rsidRPr="002716C1">
        <w:rPr>
          <w:rFonts w:eastAsia="SimSun"/>
          <w:szCs w:val="22"/>
        </w:rPr>
        <w:t>32</w:t>
      </w:r>
      <w:r>
        <w:rPr>
          <w:rFonts w:eastAsia="SimSun"/>
          <w:szCs w:val="22"/>
        </w:rPr>
        <w:t>6</w:t>
      </w:r>
      <w:r w:rsidRPr="002716C1">
        <w:rPr>
          <w:rFonts w:eastAsia="SimSun"/>
          <w:szCs w:val="22"/>
        </w:rPr>
        <w:t xml:space="preserve"> nm)</w:t>
      </w:r>
      <w:r w:rsidRPr="002716C1">
        <w:rPr>
          <w:color w:val="000000" w:themeColor="text1"/>
        </w:rPr>
        <w:t xml:space="preserve"> of Q</w:t>
      </w:r>
      <w:r w:rsidRPr="002716C1">
        <w:rPr>
          <w:color w:val="000000" w:themeColor="text1"/>
          <w:vertAlign w:val="subscript"/>
        </w:rPr>
        <w:t>1</w:t>
      </w:r>
      <w:r w:rsidRPr="002716C1">
        <w:rPr>
          <w:color w:val="000000" w:themeColor="text1"/>
        </w:rPr>
        <w:t xml:space="preserve"> found to equal 5,</w:t>
      </w:r>
      <w:r>
        <w:rPr>
          <w:color w:val="000000" w:themeColor="text1"/>
        </w:rPr>
        <w:t>84</w:t>
      </w:r>
      <w:r w:rsidRPr="002716C1">
        <w:rPr>
          <w:color w:val="000000" w:themeColor="text1"/>
        </w:rPr>
        <w:t>0</w:t>
      </w:r>
      <w:r>
        <w:rPr>
          <w:color w:val="000000" w:themeColor="text1"/>
        </w:rPr>
        <w:t xml:space="preserve"> </w:t>
      </w:r>
      <w:r w:rsidRPr="00EF521C">
        <w:rPr>
          <w:color w:val="000000" w:themeColor="text1"/>
        </w:rPr>
        <w:t>(</w:t>
      </w:r>
      <w:r>
        <w:rPr>
          <w:color w:val="000000" w:themeColor="text1"/>
        </w:rPr>
        <w:t>±</w:t>
      </w:r>
      <w:r w:rsidRPr="00EF521C">
        <w:rPr>
          <w:color w:val="000000" w:themeColor="text1"/>
        </w:rPr>
        <w:t>100)</w:t>
      </w:r>
      <w:r w:rsidRPr="00092989">
        <w:rPr>
          <w:color w:val="000000" w:themeColor="text1"/>
        </w:rPr>
        <w:t xml:space="preserve"> </w:t>
      </w:r>
      <w:r>
        <w:rPr>
          <w:color w:val="000000" w:themeColor="text1"/>
        </w:rPr>
        <w:t>M</w:t>
      </w:r>
      <w:r w:rsidRPr="0045369C">
        <w:rPr>
          <w:rFonts w:ascii="Symbol" w:hAnsi="Symbol"/>
          <w:color w:val="000000" w:themeColor="text1"/>
          <w:vertAlign w:val="superscript"/>
        </w:rPr>
        <w:t></w:t>
      </w:r>
      <w:r w:rsidRPr="0045369C">
        <w:rPr>
          <w:rFonts w:ascii="Symbol" w:hAnsi="Symbol"/>
          <w:color w:val="000000" w:themeColor="text1"/>
          <w:vertAlign w:val="superscript"/>
        </w:rPr>
        <w:t></w:t>
      </w:r>
      <w:r>
        <w:rPr>
          <w:color w:val="000000" w:themeColor="text1"/>
        </w:rPr>
        <w:t>.cm</w:t>
      </w:r>
      <w:r w:rsidRPr="00EF521C">
        <w:rPr>
          <w:rFonts w:ascii="Symbol" w:hAnsi="Symbol"/>
          <w:color w:val="000000" w:themeColor="text1"/>
          <w:vertAlign w:val="superscript"/>
        </w:rPr>
        <w:t></w:t>
      </w:r>
      <w:r w:rsidRPr="00EF521C">
        <w:rPr>
          <w:rFonts w:ascii="Symbol" w:hAnsi="Symbol"/>
          <w:color w:val="000000" w:themeColor="text1"/>
          <w:vertAlign w:val="superscript"/>
        </w:rPr>
        <w:t></w:t>
      </w:r>
      <w:r w:rsidRPr="00EF521C">
        <w:rPr>
          <w:color w:val="000000" w:themeColor="text1"/>
        </w:rPr>
        <w:t>.</w:t>
      </w:r>
    </w:p>
    <w:p w14:paraId="087A9624" w14:textId="77777777" w:rsidR="0051023C" w:rsidRPr="002716C1" w:rsidRDefault="0051023C" w:rsidP="00CF6D51">
      <w:pPr>
        <w:spacing w:line="480" w:lineRule="auto"/>
        <w:jc w:val="both"/>
        <w:rPr>
          <w:color w:val="000000" w:themeColor="text1"/>
        </w:rPr>
      </w:pPr>
    </w:p>
    <w:p w14:paraId="77A86EE7" w14:textId="7D3385B8" w:rsidR="00F26468" w:rsidRDefault="00596421" w:rsidP="00CF6D51">
      <w:pPr>
        <w:spacing w:line="480" w:lineRule="auto"/>
        <w:jc w:val="both"/>
        <w:rPr>
          <w:color w:val="000000" w:themeColor="text1"/>
        </w:rPr>
      </w:pPr>
      <w:r w:rsidRPr="002716C1">
        <w:rPr>
          <w:color w:val="000000" w:themeColor="text1"/>
        </w:rPr>
        <w:tab/>
      </w:r>
      <w:r w:rsidRPr="002716C1">
        <w:rPr>
          <w:color w:val="000000" w:themeColor="text1"/>
        </w:rPr>
        <w:tab/>
      </w:r>
      <w:r w:rsidRPr="002716C1">
        <w:rPr>
          <w:color w:val="000000" w:themeColor="text1"/>
        </w:rPr>
        <w:tab/>
      </w:r>
      <w:r w:rsidR="008D5A49" w:rsidRPr="002716C1">
        <w:rPr>
          <w:color w:val="000000" w:themeColor="text1"/>
          <w:position w:val="-30"/>
        </w:rPr>
        <w:object w:dxaOrig="4959" w:dyaOrig="720" w14:anchorId="523D7FD5">
          <v:shape id="_x0000_i1031" type="#_x0000_t75" style="width:248.2pt;height:36.55pt" o:ole="">
            <v:imagedata r:id="rId22" o:title=""/>
          </v:shape>
          <o:OLEObject Type="Embed" ProgID="Equation.DSMT4" ShapeID="_x0000_i1031" DrawAspect="Content" ObjectID="_1626180259" r:id="rId23"/>
        </w:object>
      </w:r>
      <w:r w:rsidRPr="002716C1">
        <w:rPr>
          <w:color w:val="000000" w:themeColor="text1"/>
        </w:rPr>
        <w:t xml:space="preserve"> </w:t>
      </w:r>
      <w:r w:rsidRPr="002716C1">
        <w:rPr>
          <w:color w:val="000000" w:themeColor="text1"/>
        </w:rPr>
        <w:tab/>
      </w:r>
      <w:r w:rsidRPr="002716C1">
        <w:rPr>
          <w:color w:val="000000" w:themeColor="text1"/>
        </w:rPr>
        <w:tab/>
      </w:r>
      <w:r w:rsidRPr="002716C1">
        <w:rPr>
          <w:color w:val="000000" w:themeColor="text1"/>
        </w:rPr>
        <w:tab/>
      </w:r>
      <w:r w:rsidR="00FC11BC" w:rsidRPr="002716C1">
        <w:rPr>
          <w:color w:val="000000" w:themeColor="text1"/>
        </w:rPr>
        <w:t>(</w:t>
      </w:r>
      <w:r w:rsidR="00606642">
        <w:rPr>
          <w:color w:val="000000" w:themeColor="text1"/>
        </w:rPr>
        <w:t>6</w:t>
      </w:r>
      <w:r w:rsidR="00FC11BC" w:rsidRPr="002716C1">
        <w:rPr>
          <w:color w:val="000000" w:themeColor="text1"/>
        </w:rPr>
        <w:t>)</w:t>
      </w:r>
    </w:p>
    <w:p w14:paraId="1751C33C" w14:textId="77777777" w:rsidR="00385DE1" w:rsidRDefault="00385DE1" w:rsidP="00CF6D51">
      <w:pPr>
        <w:spacing w:line="480" w:lineRule="auto"/>
        <w:ind w:firstLine="720"/>
        <w:jc w:val="both"/>
        <w:rPr>
          <w:color w:val="000000" w:themeColor="text1"/>
        </w:rPr>
      </w:pPr>
    </w:p>
    <w:p w14:paraId="1C4F1689" w14:textId="47D54C1D" w:rsidR="00385DE1" w:rsidRPr="00C17379" w:rsidRDefault="00385DE1" w:rsidP="00CF6D51">
      <w:pPr>
        <w:spacing w:line="480" w:lineRule="auto"/>
        <w:ind w:firstLine="720"/>
        <w:jc w:val="both"/>
        <w:rPr>
          <w:color w:val="000000" w:themeColor="text1"/>
        </w:rPr>
      </w:pPr>
      <w:r w:rsidRPr="00C17379">
        <w:rPr>
          <w:color w:val="000000" w:themeColor="text1"/>
        </w:rPr>
        <w:t xml:space="preserve">The intercept of the line in Figure </w:t>
      </w:r>
      <w:r w:rsidR="0071102A">
        <w:rPr>
          <w:color w:val="000000" w:themeColor="text1"/>
        </w:rPr>
        <w:t>3</w:t>
      </w:r>
      <w:r w:rsidRPr="00C17379">
        <w:rPr>
          <w:color w:val="000000" w:themeColor="text1"/>
        </w:rPr>
        <w:t>B was found to equal 0.4</w:t>
      </w:r>
      <w:r w:rsidR="00100252">
        <w:rPr>
          <w:color w:val="000000" w:themeColor="text1"/>
        </w:rPr>
        <w:t>1</w:t>
      </w:r>
      <w:r w:rsidRPr="00C17379">
        <w:rPr>
          <w:color w:val="000000" w:themeColor="text1"/>
        </w:rPr>
        <w:t xml:space="preserve"> </w:t>
      </w:r>
      <m:oMath>
        <m:r>
          <w:rPr>
            <w:rFonts w:ascii="Cambria Math" w:hAnsi="Cambria Math"/>
            <w:color w:val="000000" w:themeColor="text1"/>
          </w:rPr>
          <m:t>(±</m:t>
        </m:r>
      </m:oMath>
      <w:r w:rsidRPr="00C17379">
        <w:rPr>
          <w:color w:val="000000" w:themeColor="text1"/>
        </w:rPr>
        <w:t xml:space="preserve"> 0.0</w:t>
      </w:r>
      <w:r w:rsidR="00100252">
        <w:rPr>
          <w:color w:val="000000" w:themeColor="text1"/>
        </w:rPr>
        <w:t>9</w:t>
      </w:r>
      <w:r w:rsidRPr="00C17379">
        <w:rPr>
          <w:color w:val="000000" w:themeColor="text1"/>
        </w:rPr>
        <w:t>) which is comparable</w:t>
      </w:r>
      <w:r w:rsidRPr="00C17379">
        <w:rPr>
          <w:rFonts w:hint="eastAsia"/>
          <w:color w:val="000000" w:themeColor="text1"/>
        </w:rPr>
        <w:t xml:space="preserve"> </w:t>
      </w:r>
      <w:r w:rsidR="00100252">
        <w:rPr>
          <w:color w:val="000000" w:themeColor="text1"/>
        </w:rPr>
        <w:t xml:space="preserve">within experimental error </w:t>
      </w:r>
      <w:r w:rsidRPr="00C17379">
        <w:rPr>
          <w:color w:val="000000" w:themeColor="text1"/>
        </w:rPr>
        <w:t xml:space="preserve">with the </w:t>
      </w:r>
      <w:r w:rsidRPr="00C17379">
        <w:rPr>
          <w:rFonts w:ascii="Symbol" w:hAnsi="Symbol"/>
          <w:i/>
          <w:color w:val="000000" w:themeColor="text1"/>
        </w:rPr>
        <w:t></w:t>
      </w:r>
      <w:proofErr w:type="gramStart"/>
      <w:r w:rsidRPr="00C17379">
        <w:rPr>
          <w:color w:val="000000" w:themeColor="text1"/>
          <w:vertAlign w:val="subscript"/>
        </w:rPr>
        <w:t>OPV</w:t>
      </w:r>
      <w:r w:rsidRPr="00C17379">
        <w:rPr>
          <w:color w:val="000000" w:themeColor="text1"/>
        </w:rPr>
        <w:t>(</w:t>
      </w:r>
      <w:proofErr w:type="gramEnd"/>
      <w:r w:rsidRPr="00C17379">
        <w:rPr>
          <w:color w:val="000000" w:themeColor="text1"/>
        </w:rPr>
        <w:t>326 nm)/</w:t>
      </w:r>
      <w:r w:rsidRPr="00C17379">
        <w:rPr>
          <w:rFonts w:ascii="Symbol" w:hAnsi="Symbol"/>
          <w:i/>
          <w:color w:val="000000" w:themeColor="text1"/>
        </w:rPr>
        <w:t></w:t>
      </w:r>
      <w:r w:rsidRPr="00C17379">
        <w:rPr>
          <w:color w:val="000000" w:themeColor="text1"/>
          <w:vertAlign w:val="subscript"/>
        </w:rPr>
        <w:t>OPV</w:t>
      </w:r>
      <w:r w:rsidRPr="00C17379">
        <w:rPr>
          <w:color w:val="000000" w:themeColor="text1"/>
        </w:rPr>
        <w:t>(450 nm) ratio</w:t>
      </w:r>
      <w:r>
        <w:rPr>
          <w:color w:val="000000" w:themeColor="text1"/>
        </w:rPr>
        <w:t xml:space="preserve"> used</w:t>
      </w:r>
      <w:r w:rsidRPr="00C17379">
        <w:rPr>
          <w:color w:val="000000" w:themeColor="text1"/>
        </w:rPr>
        <w:t xml:space="preserve"> in Equation </w:t>
      </w:r>
      <w:r w:rsidR="00606642">
        <w:rPr>
          <w:color w:val="000000" w:themeColor="text1"/>
        </w:rPr>
        <w:t>6</w:t>
      </w:r>
      <w:r w:rsidRPr="00C17379">
        <w:rPr>
          <w:color w:val="000000" w:themeColor="text1"/>
        </w:rPr>
        <w:t xml:space="preserve"> found to equal 0.52 for OPV</w:t>
      </w:r>
      <w:r>
        <w:rPr>
          <w:color w:val="000000" w:themeColor="text1"/>
        </w:rPr>
        <w:t>A</w:t>
      </w:r>
      <w:r w:rsidRPr="00C17379">
        <w:rPr>
          <w:color w:val="000000" w:themeColor="text1"/>
        </w:rPr>
        <w:t>. The slope (</w:t>
      </w:r>
      <w:r w:rsidRPr="00C17379">
        <w:rPr>
          <w:i/>
          <w:color w:val="000000" w:themeColor="text1"/>
        </w:rPr>
        <w:t>m</w:t>
      </w:r>
      <w:r w:rsidRPr="00C17379">
        <w:rPr>
          <w:color w:val="000000" w:themeColor="text1"/>
        </w:rPr>
        <w:t xml:space="preserve">) of the straight line in Figure </w:t>
      </w:r>
      <w:r w:rsidR="0071102A">
        <w:rPr>
          <w:color w:val="000000" w:themeColor="text1"/>
        </w:rPr>
        <w:t>3</w:t>
      </w:r>
      <w:r w:rsidRPr="00C17379">
        <w:rPr>
          <w:color w:val="000000" w:themeColor="text1"/>
        </w:rPr>
        <w:t>B equaled 0.1</w:t>
      </w:r>
      <w:r w:rsidR="00100252">
        <w:rPr>
          <w:color w:val="000000" w:themeColor="text1"/>
        </w:rPr>
        <w:t>73</w:t>
      </w:r>
      <w:r w:rsidRPr="00C17379">
        <w:rPr>
          <w:color w:val="000000" w:themeColor="text1"/>
        </w:rPr>
        <w:t xml:space="preserve"> (</w:t>
      </w:r>
      <m:oMath>
        <m:r>
          <w:rPr>
            <w:rFonts w:ascii="Cambria Math" w:hAnsi="Cambria Math"/>
            <w:color w:val="000000" w:themeColor="text1"/>
          </w:rPr>
          <m:t>±</m:t>
        </m:r>
      </m:oMath>
      <w:r w:rsidRPr="00C17379">
        <w:rPr>
          <w:color w:val="000000" w:themeColor="text1"/>
        </w:rPr>
        <w:t>0.00</w:t>
      </w:r>
      <w:r w:rsidR="00100252">
        <w:rPr>
          <w:color w:val="000000" w:themeColor="text1"/>
        </w:rPr>
        <w:t>5</w:t>
      </w:r>
      <w:r w:rsidRPr="00C17379">
        <w:rPr>
          <w:color w:val="000000" w:themeColor="text1"/>
        </w:rPr>
        <w:t xml:space="preserve">). According to Equation </w:t>
      </w:r>
      <w:r w:rsidR="00606642">
        <w:rPr>
          <w:color w:val="000000" w:themeColor="text1"/>
        </w:rPr>
        <w:t>6</w:t>
      </w:r>
      <w:r w:rsidRPr="00C17379">
        <w:rPr>
          <w:color w:val="000000" w:themeColor="text1"/>
        </w:rPr>
        <w:t xml:space="preserve">, dividing </w:t>
      </w:r>
      <w:r w:rsidRPr="00C17379">
        <w:rPr>
          <w:rFonts w:ascii="Symbol" w:hAnsi="Symbol"/>
          <w:i/>
          <w:color w:val="000000" w:themeColor="text1"/>
        </w:rPr>
        <w:t></w:t>
      </w:r>
      <w:proofErr w:type="gramStart"/>
      <w:r w:rsidRPr="00C17379">
        <w:rPr>
          <w:color w:val="000000" w:themeColor="text1"/>
          <w:vertAlign w:val="subscript"/>
        </w:rPr>
        <w:t>Q</w:t>
      </w:r>
      <w:r w:rsidRPr="00C17379">
        <w:rPr>
          <w:color w:val="000000" w:themeColor="text1"/>
        </w:rPr>
        <w:t>(</w:t>
      </w:r>
      <w:proofErr w:type="gramEnd"/>
      <w:r w:rsidRPr="00C17379">
        <w:rPr>
          <w:color w:val="000000" w:themeColor="text1"/>
        </w:rPr>
        <w:t xml:space="preserve">326 nm) by </w:t>
      </w:r>
      <w:r w:rsidRPr="00C17379">
        <w:rPr>
          <w:i/>
          <w:color w:val="000000" w:themeColor="text1"/>
        </w:rPr>
        <w:t>m</w:t>
      </w:r>
      <w:r w:rsidRPr="00C17379">
        <w:rPr>
          <w:color w:val="000000" w:themeColor="text1"/>
        </w:rPr>
        <w:t xml:space="preserve"> should yield </w:t>
      </w:r>
      <w:r w:rsidRPr="00C17379">
        <w:rPr>
          <w:rFonts w:ascii="Symbol" w:hAnsi="Symbol"/>
          <w:i/>
          <w:color w:val="000000" w:themeColor="text1"/>
        </w:rPr>
        <w:t></w:t>
      </w:r>
      <w:r w:rsidRPr="00C17379">
        <w:rPr>
          <w:color w:val="000000" w:themeColor="text1"/>
          <w:vertAlign w:val="subscript"/>
        </w:rPr>
        <w:t>OPV</w:t>
      </w:r>
      <w:r w:rsidRPr="00C17379">
        <w:rPr>
          <w:color w:val="000000" w:themeColor="text1"/>
        </w:rPr>
        <w:t xml:space="preserve">(450 nm). The ratio </w:t>
      </w:r>
      <w:r w:rsidRPr="00C17379">
        <w:rPr>
          <w:rFonts w:ascii="Symbol" w:hAnsi="Symbol"/>
          <w:i/>
          <w:color w:val="000000" w:themeColor="text1"/>
        </w:rPr>
        <w:t></w:t>
      </w:r>
      <w:proofErr w:type="gramStart"/>
      <w:r w:rsidRPr="00C17379">
        <w:rPr>
          <w:color w:val="000000" w:themeColor="text1"/>
          <w:vertAlign w:val="subscript"/>
        </w:rPr>
        <w:t>Q</w:t>
      </w:r>
      <w:r w:rsidRPr="00C17379">
        <w:rPr>
          <w:color w:val="000000" w:themeColor="text1"/>
        </w:rPr>
        <w:t>(</w:t>
      </w:r>
      <w:proofErr w:type="gramEnd"/>
      <w:r w:rsidRPr="00C17379">
        <w:rPr>
          <w:color w:val="000000" w:themeColor="text1"/>
        </w:rPr>
        <w:t>326 nm)/</w:t>
      </w:r>
      <w:r w:rsidRPr="00C17379">
        <w:rPr>
          <w:i/>
          <w:color w:val="000000" w:themeColor="text1"/>
        </w:rPr>
        <w:t>m</w:t>
      </w:r>
      <w:r w:rsidRPr="00C17379">
        <w:rPr>
          <w:color w:val="000000" w:themeColor="text1"/>
        </w:rPr>
        <w:t xml:space="preserve"> equaled 3</w:t>
      </w:r>
      <w:r w:rsidR="00DE4ABE">
        <w:rPr>
          <w:color w:val="000000" w:themeColor="text1"/>
        </w:rPr>
        <w:t>2</w:t>
      </w:r>
      <w:r w:rsidRPr="00C17379">
        <w:rPr>
          <w:color w:val="000000" w:themeColor="text1"/>
        </w:rPr>
        <w:t>,</w:t>
      </w:r>
      <w:r w:rsidR="00DE4ABE">
        <w:rPr>
          <w:color w:val="000000" w:themeColor="text1"/>
        </w:rPr>
        <w:t>4</w:t>
      </w:r>
      <w:r w:rsidRPr="00C17379">
        <w:rPr>
          <w:color w:val="000000" w:themeColor="text1"/>
        </w:rPr>
        <w:t>00 (±</w:t>
      </w:r>
      <w:r>
        <w:rPr>
          <w:color w:val="000000" w:themeColor="text1"/>
        </w:rPr>
        <w:t>7</w:t>
      </w:r>
      <w:r w:rsidR="00DE4ABE">
        <w:rPr>
          <w:color w:val="000000" w:themeColor="text1"/>
        </w:rPr>
        <w:t>5</w:t>
      </w:r>
      <w:r>
        <w:rPr>
          <w:color w:val="000000" w:themeColor="text1"/>
        </w:rPr>
        <w:t>0</w:t>
      </w:r>
      <w:r w:rsidRPr="00C17379">
        <w:rPr>
          <w:color w:val="000000" w:themeColor="text1"/>
        </w:rPr>
        <w:t>) M</w:t>
      </w:r>
      <w:r w:rsidRPr="00C17379">
        <w:rPr>
          <w:rFonts w:ascii="Symbol" w:hAnsi="Symbol"/>
          <w:color w:val="000000" w:themeColor="text1"/>
          <w:vertAlign w:val="superscript"/>
        </w:rPr>
        <w:t></w:t>
      </w:r>
      <w:r w:rsidRPr="00C17379">
        <w:rPr>
          <w:rFonts w:ascii="Symbol" w:hAnsi="Symbol"/>
          <w:color w:val="000000" w:themeColor="text1"/>
          <w:vertAlign w:val="superscript"/>
        </w:rPr>
        <w:t></w:t>
      </w:r>
      <w:r w:rsidRPr="00C17379">
        <w:rPr>
          <w:color w:val="000000" w:themeColor="text1"/>
        </w:rPr>
        <w:t>.cm</w:t>
      </w:r>
      <w:r w:rsidRPr="00C17379">
        <w:rPr>
          <w:rFonts w:ascii="Symbol" w:hAnsi="Symbol"/>
          <w:color w:val="000000" w:themeColor="text1"/>
          <w:vertAlign w:val="superscript"/>
        </w:rPr>
        <w:t></w:t>
      </w:r>
      <w:r w:rsidRPr="00C17379">
        <w:rPr>
          <w:rFonts w:ascii="Symbol" w:hAnsi="Symbol"/>
          <w:color w:val="000000" w:themeColor="text1"/>
          <w:vertAlign w:val="superscript"/>
        </w:rPr>
        <w:t></w:t>
      </w:r>
      <w:r w:rsidRPr="00C17379">
        <w:rPr>
          <w:color w:val="000000" w:themeColor="text1"/>
        </w:rPr>
        <w:t xml:space="preserve"> which was </w:t>
      </w:r>
      <w:r w:rsidR="00DE4ABE">
        <w:rPr>
          <w:color w:val="000000" w:themeColor="text1"/>
        </w:rPr>
        <w:t>consistent with</w:t>
      </w:r>
      <w:r w:rsidRPr="00C17379">
        <w:rPr>
          <w:color w:val="000000" w:themeColor="text1"/>
        </w:rPr>
        <w:t xml:space="preserve"> the</w:t>
      </w:r>
      <w:r>
        <w:rPr>
          <w:color w:val="000000" w:themeColor="text1"/>
        </w:rPr>
        <w:t xml:space="preserve"> MEC</w:t>
      </w:r>
      <w:r w:rsidRPr="00C17379">
        <w:rPr>
          <w:color w:val="000000" w:themeColor="text1"/>
        </w:rPr>
        <w:t xml:space="preserve"> value of 29,300 M</w:t>
      </w:r>
      <w:r w:rsidRPr="00C17379">
        <w:rPr>
          <w:rFonts w:ascii="Symbol" w:hAnsi="Symbol"/>
          <w:color w:val="000000" w:themeColor="text1"/>
          <w:vertAlign w:val="superscript"/>
        </w:rPr>
        <w:t></w:t>
      </w:r>
      <w:r w:rsidRPr="00C17379">
        <w:rPr>
          <w:rFonts w:ascii="Symbol" w:hAnsi="Symbol"/>
          <w:color w:val="000000" w:themeColor="text1"/>
          <w:vertAlign w:val="superscript"/>
        </w:rPr>
        <w:t></w:t>
      </w:r>
      <w:r w:rsidRPr="00C17379">
        <w:rPr>
          <w:color w:val="000000" w:themeColor="text1"/>
        </w:rPr>
        <w:t>.cm</w:t>
      </w:r>
      <w:r w:rsidRPr="00C17379">
        <w:rPr>
          <w:rFonts w:ascii="Symbol" w:hAnsi="Symbol"/>
          <w:color w:val="000000" w:themeColor="text1"/>
          <w:vertAlign w:val="superscript"/>
        </w:rPr>
        <w:t></w:t>
      </w:r>
      <w:r w:rsidRPr="00C17379">
        <w:rPr>
          <w:rFonts w:ascii="Symbol" w:hAnsi="Symbol"/>
          <w:color w:val="000000" w:themeColor="text1"/>
          <w:vertAlign w:val="superscript"/>
        </w:rPr>
        <w:t></w:t>
      </w:r>
      <w:r w:rsidRPr="00C17379">
        <w:rPr>
          <w:color w:val="000000" w:themeColor="text1"/>
        </w:rPr>
        <w:t xml:space="preserve"> </w:t>
      </w:r>
      <w:r>
        <w:rPr>
          <w:color w:val="000000" w:themeColor="text1"/>
        </w:rPr>
        <w:t xml:space="preserve">at 450 nm </w:t>
      </w:r>
      <w:r w:rsidRPr="00C17379">
        <w:rPr>
          <w:color w:val="000000" w:themeColor="text1"/>
        </w:rPr>
        <w:t>for OPV</w:t>
      </w:r>
      <w:r>
        <w:rPr>
          <w:color w:val="000000" w:themeColor="text1"/>
        </w:rPr>
        <w:t>A</w:t>
      </w:r>
      <w:r w:rsidRPr="00C17379">
        <w:rPr>
          <w:color w:val="000000" w:themeColor="text1"/>
        </w:rPr>
        <w:t xml:space="preserve">. </w:t>
      </w:r>
      <w:r w:rsidR="00D040F6">
        <w:rPr>
          <w:color w:val="000000" w:themeColor="text1"/>
        </w:rPr>
        <w:t>However, s</w:t>
      </w:r>
      <w:r w:rsidR="00DE4ABE">
        <w:rPr>
          <w:color w:val="000000" w:themeColor="text1"/>
        </w:rPr>
        <w:t>ince t</w:t>
      </w:r>
      <w:r>
        <w:rPr>
          <w:color w:val="000000" w:themeColor="text1"/>
        </w:rPr>
        <w:t>he MEC</w:t>
      </w:r>
      <w:r w:rsidR="00DE4ABE">
        <w:rPr>
          <w:color w:val="000000" w:themeColor="text1"/>
        </w:rPr>
        <w:t xml:space="preserve"> value of </w:t>
      </w:r>
      <w:r w:rsidR="00DE4ABE" w:rsidRPr="00C17379">
        <w:rPr>
          <w:color w:val="000000" w:themeColor="text1"/>
        </w:rPr>
        <w:t>3</w:t>
      </w:r>
      <w:r w:rsidR="00DE4ABE">
        <w:rPr>
          <w:color w:val="000000" w:themeColor="text1"/>
        </w:rPr>
        <w:t>2</w:t>
      </w:r>
      <w:r w:rsidR="00DE4ABE" w:rsidRPr="00C17379">
        <w:rPr>
          <w:color w:val="000000" w:themeColor="text1"/>
        </w:rPr>
        <w:t>,</w:t>
      </w:r>
      <w:r w:rsidR="00DE4ABE">
        <w:rPr>
          <w:color w:val="000000" w:themeColor="text1"/>
        </w:rPr>
        <w:t>4</w:t>
      </w:r>
      <w:r w:rsidR="00DE4ABE" w:rsidRPr="00C17379">
        <w:rPr>
          <w:color w:val="000000" w:themeColor="text1"/>
        </w:rPr>
        <w:t>00 (±</w:t>
      </w:r>
      <w:r w:rsidR="00DE4ABE">
        <w:rPr>
          <w:color w:val="000000" w:themeColor="text1"/>
        </w:rPr>
        <w:t>750</w:t>
      </w:r>
      <w:r w:rsidR="00DE4ABE" w:rsidRPr="00C17379">
        <w:rPr>
          <w:color w:val="000000" w:themeColor="text1"/>
        </w:rPr>
        <w:t>) M</w:t>
      </w:r>
      <w:r w:rsidR="00DE4ABE" w:rsidRPr="00C17379">
        <w:rPr>
          <w:rFonts w:ascii="Symbol" w:hAnsi="Symbol"/>
          <w:color w:val="000000" w:themeColor="text1"/>
          <w:vertAlign w:val="superscript"/>
        </w:rPr>
        <w:t></w:t>
      </w:r>
      <w:r w:rsidR="00DE4ABE" w:rsidRPr="00C17379">
        <w:rPr>
          <w:rFonts w:ascii="Symbol" w:hAnsi="Symbol"/>
          <w:color w:val="000000" w:themeColor="text1"/>
          <w:vertAlign w:val="superscript"/>
        </w:rPr>
        <w:t></w:t>
      </w:r>
      <w:r w:rsidR="00DE4ABE" w:rsidRPr="00C17379">
        <w:rPr>
          <w:color w:val="000000" w:themeColor="text1"/>
        </w:rPr>
        <w:t>.cm</w:t>
      </w:r>
      <w:r w:rsidR="00DE4ABE" w:rsidRPr="00C17379">
        <w:rPr>
          <w:rFonts w:ascii="Symbol" w:hAnsi="Symbol"/>
          <w:color w:val="000000" w:themeColor="text1"/>
          <w:vertAlign w:val="superscript"/>
        </w:rPr>
        <w:t></w:t>
      </w:r>
      <w:r w:rsidR="00DE4ABE" w:rsidRPr="00C17379">
        <w:rPr>
          <w:rFonts w:ascii="Symbol" w:hAnsi="Symbol"/>
          <w:color w:val="000000" w:themeColor="text1"/>
          <w:vertAlign w:val="superscript"/>
        </w:rPr>
        <w:t></w:t>
      </w:r>
      <w:r w:rsidR="00DE4ABE">
        <w:rPr>
          <w:color w:val="000000" w:themeColor="text1"/>
        </w:rPr>
        <w:t xml:space="preserve"> was obtained for the</w:t>
      </w:r>
      <w:r>
        <w:rPr>
          <w:color w:val="000000" w:themeColor="text1"/>
        </w:rPr>
        <w:t xml:space="preserve"> OPV bound to the foldamers, </w:t>
      </w:r>
      <w:r w:rsidR="00DE4ABE">
        <w:rPr>
          <w:color w:val="000000" w:themeColor="text1"/>
        </w:rPr>
        <w:t xml:space="preserve">it is this value and not that of </w:t>
      </w:r>
      <w:r w:rsidR="00DE4ABE" w:rsidRPr="00C17379">
        <w:rPr>
          <w:color w:val="000000" w:themeColor="text1"/>
        </w:rPr>
        <w:t>29,300 M</w:t>
      </w:r>
      <w:r w:rsidR="00DE4ABE" w:rsidRPr="00C17379">
        <w:rPr>
          <w:rFonts w:ascii="Symbol" w:hAnsi="Symbol"/>
          <w:color w:val="000000" w:themeColor="text1"/>
          <w:vertAlign w:val="superscript"/>
        </w:rPr>
        <w:t></w:t>
      </w:r>
      <w:r w:rsidR="00DE4ABE" w:rsidRPr="00C17379">
        <w:rPr>
          <w:rFonts w:ascii="Symbol" w:hAnsi="Symbol"/>
          <w:color w:val="000000" w:themeColor="text1"/>
          <w:vertAlign w:val="superscript"/>
        </w:rPr>
        <w:t></w:t>
      </w:r>
      <w:r w:rsidR="00DE4ABE" w:rsidRPr="00C17379">
        <w:rPr>
          <w:color w:val="000000" w:themeColor="text1"/>
        </w:rPr>
        <w:t>.cm</w:t>
      </w:r>
      <w:r w:rsidR="00DE4ABE" w:rsidRPr="00C17379">
        <w:rPr>
          <w:rFonts w:ascii="Symbol" w:hAnsi="Symbol"/>
          <w:color w:val="000000" w:themeColor="text1"/>
          <w:vertAlign w:val="superscript"/>
        </w:rPr>
        <w:t></w:t>
      </w:r>
      <w:r w:rsidR="00DE4ABE" w:rsidRPr="00C17379">
        <w:rPr>
          <w:rFonts w:ascii="Symbol" w:hAnsi="Symbol"/>
          <w:color w:val="000000" w:themeColor="text1"/>
          <w:vertAlign w:val="superscript"/>
        </w:rPr>
        <w:t></w:t>
      </w:r>
      <w:r w:rsidR="00DE4ABE" w:rsidRPr="00C17379">
        <w:rPr>
          <w:color w:val="000000" w:themeColor="text1"/>
        </w:rPr>
        <w:t xml:space="preserve"> </w:t>
      </w:r>
      <w:r w:rsidR="00DE4ABE">
        <w:rPr>
          <w:color w:val="000000" w:themeColor="text1"/>
        </w:rPr>
        <w:lastRenderedPageBreak/>
        <w:t>found for</w:t>
      </w:r>
      <w:r>
        <w:rPr>
          <w:color w:val="000000" w:themeColor="text1"/>
        </w:rPr>
        <w:t xml:space="preserve"> OPVA</w:t>
      </w:r>
      <w:r w:rsidR="00DE4ABE">
        <w:rPr>
          <w:color w:val="000000" w:themeColor="text1"/>
        </w:rPr>
        <w:t xml:space="preserve"> that</w:t>
      </w:r>
      <w:r>
        <w:rPr>
          <w:color w:val="000000" w:themeColor="text1"/>
        </w:rPr>
        <w:t xml:space="preserve"> was used to calculate the concentration of OPV-labeled foldamers by UV-Vis absorption.</w:t>
      </w:r>
    </w:p>
    <w:p w14:paraId="4A02F847" w14:textId="77777777" w:rsidR="0051023C" w:rsidRPr="002716C1" w:rsidRDefault="0051023C" w:rsidP="00CF6D51">
      <w:pPr>
        <w:spacing w:line="480" w:lineRule="auto"/>
        <w:jc w:val="both"/>
        <w:rPr>
          <w:color w:val="000000" w:themeColor="text1"/>
        </w:rPr>
      </w:pPr>
    </w:p>
    <w:tbl>
      <w:tblPr>
        <w:tblStyle w:val="TableGrid"/>
        <w:tblW w:w="0" w:type="auto"/>
        <w:jc w:val="center"/>
        <w:tblLook w:val="04A0" w:firstRow="1" w:lastRow="0" w:firstColumn="1" w:lastColumn="0" w:noHBand="0" w:noVBand="1"/>
      </w:tblPr>
      <w:tblGrid>
        <w:gridCol w:w="3112"/>
        <w:gridCol w:w="3111"/>
        <w:gridCol w:w="3127"/>
      </w:tblGrid>
      <w:tr w:rsidR="00C03074" w14:paraId="2F941D03" w14:textId="77777777" w:rsidTr="0051023C">
        <w:trPr>
          <w:jc w:val="center"/>
        </w:trPr>
        <w:tc>
          <w:tcPr>
            <w:tcW w:w="3192" w:type="dxa"/>
          </w:tcPr>
          <w:p w14:paraId="13B39E04" w14:textId="3268BCCF" w:rsidR="00F26468" w:rsidRDefault="00931694" w:rsidP="00CF6D51">
            <w:pPr>
              <w:spacing w:line="480" w:lineRule="auto"/>
              <w:jc w:val="center"/>
              <w:rPr>
                <w:rFonts w:eastAsia="SimSun"/>
                <w:szCs w:val="22"/>
              </w:rPr>
            </w:pPr>
            <w:r>
              <w:rPr>
                <w:noProof/>
                <w:lang w:val="fr-FR" w:eastAsia="fr-FR"/>
              </w:rPr>
              <mc:AlternateContent>
                <mc:Choice Requires="wps">
                  <w:drawing>
                    <wp:anchor distT="45720" distB="45720" distL="114300" distR="114300" simplePos="0" relativeHeight="251651584" behindDoc="0" locked="0" layoutInCell="1" allowOverlap="1" wp14:anchorId="5178885D" wp14:editId="68D27C56">
                      <wp:simplePos x="0" y="0"/>
                      <wp:positionH relativeFrom="column">
                        <wp:posOffset>1367790</wp:posOffset>
                      </wp:positionH>
                      <wp:positionV relativeFrom="paragraph">
                        <wp:posOffset>99060</wp:posOffset>
                      </wp:positionV>
                      <wp:extent cx="481965" cy="32512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8C794" w14:textId="77777777" w:rsidR="00112A8F" w:rsidRPr="00F26468" w:rsidRDefault="00112A8F" w:rsidP="00F26468">
                                  <w:pPr>
                                    <w:rPr>
                                      <w:sz w:val="32"/>
                                      <w:szCs w:val="32"/>
                                    </w:rPr>
                                  </w:pPr>
                                  <w:r w:rsidRPr="00F26468">
                                    <w:rPr>
                                      <w:sz w:val="32"/>
                                      <w:szCs w:val="32"/>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178885D" id="_x0000_t202" coordsize="21600,21600" o:spt="202" path="m,l,21600r21600,l21600,xe">
                      <v:stroke joinstyle="miter"/>
                      <v:path gradientshapeok="t" o:connecttype="rect"/>
                    </v:shapetype>
                    <v:shape id="Text Box 2" o:spid="_x0000_s1026" type="#_x0000_t202" style="position:absolute;left:0;text-align:left;margin-left:107.7pt;margin-top:7.8pt;width:37.95pt;height:25.6pt;z-index:251651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55htQIAALk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" filled="f" stroked="f">
                      <v:textbox style="mso-fit-shape-to-text:t">
                        <w:txbxContent>
                          <w:p w14:paraId="1D78C794" w14:textId="77777777" w:rsidR="00112A8F" w:rsidRPr="00F26468" w:rsidRDefault="00112A8F" w:rsidP="00F26468">
                            <w:pPr>
                              <w:rPr>
                                <w:sz w:val="32"/>
                                <w:szCs w:val="32"/>
                              </w:rPr>
                            </w:pPr>
                            <w:r w:rsidRPr="00F26468">
                              <w:rPr>
                                <w:sz w:val="32"/>
                                <w:szCs w:val="32"/>
                              </w:rPr>
                              <w:t>A)</w:t>
                            </w:r>
                          </w:p>
                        </w:txbxContent>
                      </v:textbox>
                    </v:shape>
                  </w:pict>
                </mc:Fallback>
              </mc:AlternateContent>
            </w:r>
            <w:r w:rsidR="00C03074">
              <w:rPr>
                <w:rFonts w:eastAsia="SimSun"/>
                <w:szCs w:val="22"/>
              </w:rPr>
              <w:t xml:space="preserve"> </w:t>
            </w:r>
            <w:r w:rsidR="00C03074" w:rsidRPr="00C03074">
              <w:rPr>
                <w:rFonts w:eastAsia="SimSun"/>
                <w:noProof/>
                <w:szCs w:val="22"/>
              </w:rPr>
              <w:drawing>
                <wp:inline distT="0" distB="0" distL="0" distR="0" wp14:anchorId="337F522A" wp14:editId="129C5787">
                  <wp:extent cx="1752600" cy="2360317"/>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66684" cy="2379285"/>
                          </a:xfrm>
                          <a:prstGeom prst="rect">
                            <a:avLst/>
                          </a:prstGeom>
                          <a:noFill/>
                          <a:ln>
                            <a:noFill/>
                          </a:ln>
                        </pic:spPr>
                      </pic:pic>
                    </a:graphicData>
                  </a:graphic>
                </wp:inline>
              </w:drawing>
            </w:r>
          </w:p>
        </w:tc>
        <w:tc>
          <w:tcPr>
            <w:tcW w:w="3192" w:type="dxa"/>
          </w:tcPr>
          <w:p w14:paraId="6CC1A9EF" w14:textId="3C3B53E3" w:rsidR="00F26468" w:rsidRDefault="00931694" w:rsidP="00CF6D51">
            <w:pPr>
              <w:jc w:val="center"/>
              <w:rPr>
                <w:rFonts w:eastAsia="SimSun"/>
                <w:szCs w:val="22"/>
              </w:rPr>
            </w:pPr>
            <w:r>
              <w:rPr>
                <w:rFonts w:eastAsia="SimSun"/>
                <w:noProof/>
                <w:szCs w:val="22"/>
                <w:lang w:val="fr-FR" w:eastAsia="fr-FR"/>
              </w:rPr>
              <mc:AlternateContent>
                <mc:Choice Requires="wps">
                  <w:drawing>
                    <wp:anchor distT="45720" distB="45720" distL="114300" distR="114300" simplePos="0" relativeHeight="251652608" behindDoc="0" locked="0" layoutInCell="1" allowOverlap="1" wp14:anchorId="18143034" wp14:editId="1193F729">
                      <wp:simplePos x="0" y="0"/>
                      <wp:positionH relativeFrom="column">
                        <wp:posOffset>387985</wp:posOffset>
                      </wp:positionH>
                      <wp:positionV relativeFrom="paragraph">
                        <wp:posOffset>80010</wp:posOffset>
                      </wp:positionV>
                      <wp:extent cx="481965" cy="325120"/>
                      <wp:effectExtent l="0" t="0" r="0" b="0"/>
                      <wp:wrapNone/>
                      <wp:docPr id="4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D3FE0" w14:textId="77777777" w:rsidR="00112A8F" w:rsidRPr="00F26468" w:rsidRDefault="00112A8F" w:rsidP="00F26468">
                                  <w:pPr>
                                    <w:rPr>
                                      <w:sz w:val="32"/>
                                      <w:szCs w:val="32"/>
                                    </w:rPr>
                                  </w:pPr>
                                  <w:r w:rsidRPr="00F26468">
                                    <w:rPr>
                                      <w:sz w:val="32"/>
                                      <w:szCs w:val="32"/>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8143034" id="Text Box 46" o:spid="_x0000_s1027" type="#_x0000_t202" style="position:absolute;left:0;text-align:left;margin-left:30.55pt;margin-top:6.3pt;width:37.95pt;height:25.6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tduQIAAME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" filled="f" stroked="f">
                      <v:textbox style="mso-fit-shape-to-text:t">
                        <w:txbxContent>
                          <w:p w14:paraId="3D8D3FE0" w14:textId="77777777" w:rsidR="00112A8F" w:rsidRPr="00F26468" w:rsidRDefault="00112A8F" w:rsidP="00F26468">
                            <w:pPr>
                              <w:rPr>
                                <w:sz w:val="32"/>
                                <w:szCs w:val="32"/>
                              </w:rPr>
                            </w:pPr>
                            <w:r w:rsidRPr="00F26468">
                              <w:rPr>
                                <w:sz w:val="32"/>
                                <w:szCs w:val="32"/>
                              </w:rPr>
                              <w:t>B)</w:t>
                            </w:r>
                          </w:p>
                        </w:txbxContent>
                      </v:textbox>
                    </v:shape>
                  </w:pict>
                </mc:Fallback>
              </mc:AlternateContent>
            </w:r>
            <w:r w:rsidR="00AD6035">
              <w:rPr>
                <w:rFonts w:eastAsia="SimSun"/>
                <w:szCs w:val="22"/>
              </w:rPr>
              <w:t xml:space="preserve"> </w:t>
            </w:r>
            <w:r w:rsidR="00AD6035" w:rsidRPr="00AD6035">
              <w:rPr>
                <w:rFonts w:eastAsia="SimSun"/>
                <w:noProof/>
                <w:szCs w:val="22"/>
              </w:rPr>
              <w:drawing>
                <wp:inline distT="0" distB="0" distL="0" distR="0" wp14:anchorId="709BC20A" wp14:editId="6070E466">
                  <wp:extent cx="1749410" cy="2356023"/>
                  <wp:effectExtent l="0" t="0" r="381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67164" cy="2379934"/>
                          </a:xfrm>
                          <a:prstGeom prst="rect">
                            <a:avLst/>
                          </a:prstGeom>
                          <a:noFill/>
                          <a:ln>
                            <a:noFill/>
                          </a:ln>
                        </pic:spPr>
                      </pic:pic>
                    </a:graphicData>
                  </a:graphic>
                </wp:inline>
              </w:drawing>
            </w:r>
          </w:p>
        </w:tc>
        <w:tc>
          <w:tcPr>
            <w:tcW w:w="3192" w:type="dxa"/>
          </w:tcPr>
          <w:p w14:paraId="5CA135A7" w14:textId="3C567DB2" w:rsidR="00F26468" w:rsidRDefault="00931694" w:rsidP="00CF6D51">
            <w:pPr>
              <w:spacing w:line="480" w:lineRule="auto"/>
              <w:jc w:val="center"/>
              <w:rPr>
                <w:rFonts w:eastAsia="SimSun"/>
                <w:szCs w:val="22"/>
              </w:rPr>
            </w:pPr>
            <w:r>
              <w:rPr>
                <w:rFonts w:eastAsia="SimSun"/>
                <w:b/>
                <w:noProof/>
                <w:szCs w:val="22"/>
                <w:lang w:val="fr-FR" w:eastAsia="fr-FR"/>
              </w:rPr>
              <mc:AlternateContent>
                <mc:Choice Requires="wps">
                  <w:drawing>
                    <wp:anchor distT="45720" distB="45720" distL="114300" distR="114300" simplePos="0" relativeHeight="251653632" behindDoc="0" locked="0" layoutInCell="1" allowOverlap="1" wp14:anchorId="5989FB41" wp14:editId="3DE845B8">
                      <wp:simplePos x="0" y="0"/>
                      <wp:positionH relativeFrom="column">
                        <wp:posOffset>462969</wp:posOffset>
                      </wp:positionH>
                      <wp:positionV relativeFrom="paragraph">
                        <wp:posOffset>80226</wp:posOffset>
                      </wp:positionV>
                      <wp:extent cx="481965" cy="325120"/>
                      <wp:effectExtent l="0" t="0" r="0" b="0"/>
                      <wp:wrapNone/>
                      <wp:docPr id="4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8364F" w14:textId="77777777" w:rsidR="00112A8F" w:rsidRPr="00F26468" w:rsidRDefault="00112A8F" w:rsidP="00F26468">
                                  <w:pPr>
                                    <w:rPr>
                                      <w:sz w:val="32"/>
                                      <w:szCs w:val="32"/>
                                    </w:rPr>
                                  </w:pPr>
                                  <w:r>
                                    <w:rPr>
                                      <w:sz w:val="32"/>
                                      <w:szCs w:val="32"/>
                                    </w:rPr>
                                    <w:t>C</w:t>
                                  </w:r>
                                  <w:r w:rsidRPr="00F26468">
                                    <w:rPr>
                                      <w:sz w:val="32"/>
                                      <w:szCs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989FB41" id="Text Box 47" o:spid="_x0000_s1028" type="#_x0000_t202" style="position:absolute;left:0;text-align:left;margin-left:36.45pt;margin-top:6.3pt;width:37.95pt;height:25.6pt;z-index:251653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HIzugIAAME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" filled="f" stroked="f">
                      <v:textbox style="mso-fit-shape-to-text:t">
                        <w:txbxContent>
                          <w:p w14:paraId="6ED8364F" w14:textId="77777777" w:rsidR="00112A8F" w:rsidRPr="00F26468" w:rsidRDefault="00112A8F" w:rsidP="00F26468">
                            <w:pPr>
                              <w:rPr>
                                <w:sz w:val="32"/>
                                <w:szCs w:val="32"/>
                              </w:rPr>
                            </w:pPr>
                            <w:r>
                              <w:rPr>
                                <w:sz w:val="32"/>
                                <w:szCs w:val="32"/>
                              </w:rPr>
                              <w:t>C</w:t>
                            </w:r>
                            <w:r w:rsidRPr="00F26468">
                              <w:rPr>
                                <w:sz w:val="32"/>
                                <w:szCs w:val="32"/>
                              </w:rPr>
                              <w:t>)</w:t>
                            </w:r>
                          </w:p>
                        </w:txbxContent>
                      </v:textbox>
                    </v:shape>
                  </w:pict>
                </mc:Fallback>
              </mc:AlternateContent>
            </w:r>
            <w:r w:rsidR="00C03074">
              <w:rPr>
                <w:rFonts w:eastAsia="SimSun"/>
                <w:szCs w:val="22"/>
              </w:rPr>
              <w:t xml:space="preserve"> </w:t>
            </w:r>
            <w:r w:rsidR="00C03074" w:rsidRPr="00C03074">
              <w:rPr>
                <w:rFonts w:eastAsia="SimSun"/>
                <w:noProof/>
                <w:szCs w:val="22"/>
              </w:rPr>
              <w:drawing>
                <wp:inline distT="0" distB="0" distL="0" distR="0" wp14:anchorId="01813D86" wp14:editId="173531E6">
                  <wp:extent cx="1780309" cy="2389339"/>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93533" cy="2407087"/>
                          </a:xfrm>
                          <a:prstGeom prst="rect">
                            <a:avLst/>
                          </a:prstGeom>
                          <a:noFill/>
                          <a:ln>
                            <a:noFill/>
                          </a:ln>
                        </pic:spPr>
                      </pic:pic>
                    </a:graphicData>
                  </a:graphic>
                </wp:inline>
              </w:drawing>
            </w:r>
          </w:p>
        </w:tc>
      </w:tr>
    </w:tbl>
    <w:p w14:paraId="254C7DB1" w14:textId="015AFAF7" w:rsidR="00F26468" w:rsidRPr="00724E4C" w:rsidRDefault="00F26468" w:rsidP="00CF6D51">
      <w:pPr>
        <w:spacing w:line="480" w:lineRule="auto"/>
        <w:jc w:val="both"/>
        <w:rPr>
          <w:rFonts w:eastAsia="SimSun"/>
          <w:szCs w:val="22"/>
        </w:rPr>
      </w:pPr>
      <w:r w:rsidRPr="00724E4C">
        <w:rPr>
          <w:rFonts w:eastAsia="SimSun" w:hint="eastAsia"/>
          <w:b/>
          <w:szCs w:val="22"/>
        </w:rPr>
        <w:t xml:space="preserve">Figure </w:t>
      </w:r>
      <w:r w:rsidR="0071102A">
        <w:rPr>
          <w:rFonts w:eastAsia="SimSun"/>
          <w:b/>
          <w:szCs w:val="22"/>
        </w:rPr>
        <w:t>3</w:t>
      </w:r>
      <w:r w:rsidRPr="00724E4C">
        <w:rPr>
          <w:rFonts w:eastAsia="SimSun"/>
          <w:b/>
          <w:szCs w:val="22"/>
        </w:rPr>
        <w:t>.</w:t>
      </w:r>
      <w:r w:rsidRPr="00724E4C">
        <w:rPr>
          <w:rFonts w:eastAsia="SimSun" w:hint="eastAsia"/>
          <w:b/>
          <w:szCs w:val="22"/>
        </w:rPr>
        <w:t xml:space="preserve"> </w:t>
      </w:r>
      <w:r w:rsidRPr="00724E4C">
        <w:rPr>
          <w:rFonts w:eastAsia="SimSun" w:hint="eastAsia"/>
          <w:szCs w:val="22"/>
        </w:rPr>
        <w:t>A)</w:t>
      </w:r>
      <w:r w:rsidR="001842B9" w:rsidRPr="00724E4C">
        <w:rPr>
          <w:rFonts w:eastAsia="SimSun"/>
          <w:szCs w:val="22"/>
        </w:rPr>
        <w:t xml:space="preserve"> Absorption spectra normalized at 450 nm</w:t>
      </w:r>
      <w:r w:rsidR="004434E2">
        <w:rPr>
          <w:rFonts w:eastAsia="SimSun"/>
          <w:szCs w:val="22"/>
        </w:rPr>
        <w:t>. Bottom to top: OPV</w:t>
      </w:r>
      <w:r w:rsidR="0045369C">
        <w:rPr>
          <w:rFonts w:eastAsia="SimSun"/>
          <w:szCs w:val="22"/>
        </w:rPr>
        <w:t>A</w:t>
      </w:r>
      <w:r w:rsidR="004434E2">
        <w:rPr>
          <w:rFonts w:eastAsia="SimSun"/>
          <w:szCs w:val="22"/>
        </w:rPr>
        <w:t xml:space="preserve"> (dashed line), and</w:t>
      </w:r>
      <w:r w:rsidR="001842B9" w:rsidRPr="00724E4C">
        <w:rPr>
          <w:rFonts w:eastAsia="SimSun"/>
          <w:szCs w:val="22"/>
        </w:rPr>
        <w:t xml:space="preserve"> OPV-Q</w:t>
      </w:r>
      <w:r w:rsidR="001842B9" w:rsidRPr="00724E4C">
        <w:rPr>
          <w:rFonts w:eastAsia="SimSun"/>
          <w:szCs w:val="22"/>
          <w:vertAlign w:val="subscript"/>
        </w:rPr>
        <w:t>4</w:t>
      </w:r>
      <w:r w:rsidR="001842B9" w:rsidRPr="00724E4C">
        <w:rPr>
          <w:rFonts w:eastAsia="SimSun"/>
          <w:szCs w:val="22"/>
        </w:rPr>
        <w:t>, OPV-Q</w:t>
      </w:r>
      <w:r w:rsidR="001842B9" w:rsidRPr="00724E4C">
        <w:rPr>
          <w:rFonts w:eastAsia="SimSun"/>
          <w:szCs w:val="22"/>
          <w:vertAlign w:val="subscript"/>
        </w:rPr>
        <w:t>7</w:t>
      </w:r>
      <w:r w:rsidR="001842B9" w:rsidRPr="00724E4C">
        <w:rPr>
          <w:rFonts w:eastAsia="SimSun"/>
          <w:szCs w:val="22"/>
        </w:rPr>
        <w:t>, OPV-Q</w:t>
      </w:r>
      <w:r w:rsidR="001842B9" w:rsidRPr="00724E4C">
        <w:rPr>
          <w:rFonts w:eastAsia="SimSun"/>
          <w:szCs w:val="22"/>
          <w:vertAlign w:val="subscript"/>
        </w:rPr>
        <w:t>9</w:t>
      </w:r>
      <w:r w:rsidR="001842B9" w:rsidRPr="00724E4C">
        <w:rPr>
          <w:rFonts w:eastAsia="SimSun"/>
          <w:szCs w:val="22"/>
        </w:rPr>
        <w:t>, OPV-Q</w:t>
      </w:r>
      <w:r w:rsidR="001842B9" w:rsidRPr="00724E4C">
        <w:rPr>
          <w:rFonts w:eastAsia="SimSun"/>
          <w:szCs w:val="22"/>
          <w:vertAlign w:val="subscript"/>
        </w:rPr>
        <w:t>17</w:t>
      </w:r>
      <w:r w:rsidR="001842B9" w:rsidRPr="00724E4C">
        <w:rPr>
          <w:rFonts w:eastAsia="SimSun"/>
          <w:szCs w:val="22"/>
        </w:rPr>
        <w:t>, OPV-Q</w:t>
      </w:r>
      <w:r w:rsidR="001842B9" w:rsidRPr="00724E4C">
        <w:rPr>
          <w:rFonts w:eastAsia="SimSun"/>
          <w:szCs w:val="22"/>
          <w:vertAlign w:val="subscript"/>
        </w:rPr>
        <w:t>24</w:t>
      </w:r>
      <w:r w:rsidR="00DD414B">
        <w:rPr>
          <w:rFonts w:eastAsia="SimSun"/>
          <w:szCs w:val="22"/>
        </w:rPr>
        <w:t xml:space="preserve"> and OPV-Q</w:t>
      </w:r>
      <w:r w:rsidR="00DD414B" w:rsidRPr="00DD414B">
        <w:rPr>
          <w:rFonts w:eastAsia="SimSun"/>
          <w:szCs w:val="22"/>
          <w:vertAlign w:val="subscript"/>
        </w:rPr>
        <w:t>33</w:t>
      </w:r>
      <w:r w:rsidR="00DD414B">
        <w:rPr>
          <w:rFonts w:eastAsia="SimSun"/>
          <w:szCs w:val="22"/>
        </w:rPr>
        <w:t>.</w:t>
      </w:r>
      <w:r w:rsidR="001842B9" w:rsidRPr="00724E4C">
        <w:rPr>
          <w:rFonts w:eastAsia="SimSun"/>
          <w:szCs w:val="22"/>
        </w:rPr>
        <w:t xml:space="preserve"> Plot</w:t>
      </w:r>
      <w:r w:rsidR="0045369C">
        <w:rPr>
          <w:rFonts w:eastAsia="SimSun"/>
          <w:szCs w:val="22"/>
        </w:rPr>
        <w:t>s</w:t>
      </w:r>
      <w:r w:rsidR="001842B9" w:rsidRPr="00724E4C">
        <w:rPr>
          <w:rFonts w:eastAsia="SimSun"/>
          <w:szCs w:val="22"/>
        </w:rPr>
        <w:t xml:space="preserve"> of </w:t>
      </w:r>
      <w:r w:rsidR="00917D5B" w:rsidRPr="00724E4C">
        <w:rPr>
          <w:rFonts w:eastAsia="SimSun"/>
          <w:szCs w:val="22"/>
        </w:rPr>
        <w:t xml:space="preserve">B) </w:t>
      </w:r>
      <w:r w:rsidR="001842B9" w:rsidRPr="00724E4C">
        <w:rPr>
          <w:rFonts w:eastAsia="SimSun"/>
          <w:szCs w:val="22"/>
        </w:rPr>
        <w:t xml:space="preserve">the </w:t>
      </w:r>
      <w:proofErr w:type="gramStart"/>
      <w:r w:rsidR="001842B9" w:rsidRPr="00724E4C">
        <w:rPr>
          <w:rFonts w:eastAsia="SimSun"/>
          <w:szCs w:val="22"/>
        </w:rPr>
        <w:t>Abs(</w:t>
      </w:r>
      <w:proofErr w:type="gramEnd"/>
      <w:r w:rsidR="001842B9" w:rsidRPr="00724E4C">
        <w:rPr>
          <w:rFonts w:eastAsia="SimSun"/>
          <w:szCs w:val="22"/>
        </w:rPr>
        <w:t xml:space="preserve">326 nm)/Abs(450 nm) </w:t>
      </w:r>
      <w:r w:rsidR="0045369C">
        <w:rPr>
          <w:rFonts w:eastAsia="SimSun"/>
          <w:szCs w:val="22"/>
        </w:rPr>
        <w:t xml:space="preserve">ratio </w:t>
      </w:r>
      <w:r w:rsidR="00917D5B">
        <w:rPr>
          <w:rFonts w:eastAsia="SimSun"/>
          <w:szCs w:val="22"/>
        </w:rPr>
        <w:t>and C)</w:t>
      </w:r>
      <w:r w:rsidR="001842B9" w:rsidRPr="00724E4C">
        <w:rPr>
          <w:rFonts w:eastAsia="SimSun"/>
          <w:szCs w:val="22"/>
        </w:rPr>
        <w:t xml:space="preserve"> the molar extinction</w:t>
      </w:r>
      <w:r w:rsidR="0045369C">
        <w:rPr>
          <w:rFonts w:eastAsia="SimSun"/>
          <w:szCs w:val="22"/>
        </w:rPr>
        <w:t xml:space="preserve"> coefficient</w:t>
      </w:r>
      <w:r w:rsidR="001842B9" w:rsidRPr="00724E4C">
        <w:rPr>
          <w:rFonts w:eastAsia="SimSun"/>
          <w:szCs w:val="22"/>
        </w:rPr>
        <w:t xml:space="preserve"> at 326 nm for the Q</w:t>
      </w:r>
      <w:r w:rsidR="001842B9" w:rsidRPr="00724E4C">
        <w:rPr>
          <w:rFonts w:eastAsia="SimSun"/>
          <w:szCs w:val="22"/>
          <w:vertAlign w:val="subscript"/>
        </w:rPr>
        <w:t>1</w:t>
      </w:r>
      <w:r w:rsidR="00B14691">
        <w:rPr>
          <w:rFonts w:eastAsia="SimSun"/>
          <w:szCs w:val="22"/>
        </w:rPr>
        <w:t>A</w:t>
      </w:r>
      <w:r w:rsidR="001842B9" w:rsidRPr="00724E4C">
        <w:rPr>
          <w:rFonts w:eastAsia="SimSun"/>
          <w:szCs w:val="22"/>
        </w:rPr>
        <w:t>, Q</w:t>
      </w:r>
      <w:r w:rsidR="001842B9" w:rsidRPr="00724E4C">
        <w:rPr>
          <w:rFonts w:eastAsia="SimSun"/>
          <w:szCs w:val="22"/>
          <w:vertAlign w:val="subscript"/>
        </w:rPr>
        <w:t>8</w:t>
      </w:r>
      <w:r w:rsidR="00B14691">
        <w:rPr>
          <w:rFonts w:eastAsia="SimSun"/>
          <w:szCs w:val="22"/>
        </w:rPr>
        <w:t>A</w:t>
      </w:r>
      <w:r w:rsidR="001842B9" w:rsidRPr="00724E4C">
        <w:rPr>
          <w:rFonts w:eastAsia="SimSun"/>
          <w:szCs w:val="22"/>
        </w:rPr>
        <w:t>, Q</w:t>
      </w:r>
      <w:r w:rsidR="001842B9" w:rsidRPr="00724E4C">
        <w:rPr>
          <w:rFonts w:eastAsia="SimSun"/>
          <w:szCs w:val="22"/>
          <w:vertAlign w:val="subscript"/>
        </w:rPr>
        <w:t>16</w:t>
      </w:r>
      <w:r w:rsidR="00B14691">
        <w:rPr>
          <w:rFonts w:eastAsia="SimSun"/>
          <w:szCs w:val="22"/>
        </w:rPr>
        <w:t>A</w:t>
      </w:r>
      <w:r w:rsidR="001842B9" w:rsidRPr="00724E4C">
        <w:rPr>
          <w:rFonts w:eastAsia="SimSun"/>
          <w:szCs w:val="22"/>
        </w:rPr>
        <w:t>, and Q</w:t>
      </w:r>
      <w:r w:rsidR="001842B9" w:rsidRPr="00724E4C">
        <w:rPr>
          <w:rFonts w:eastAsia="SimSun"/>
          <w:szCs w:val="22"/>
          <w:vertAlign w:val="subscript"/>
        </w:rPr>
        <w:t>32</w:t>
      </w:r>
      <w:r w:rsidR="00B14691">
        <w:rPr>
          <w:rFonts w:eastAsia="SimSun"/>
          <w:szCs w:val="22"/>
        </w:rPr>
        <w:t>A</w:t>
      </w:r>
      <w:r w:rsidR="00AB2694">
        <w:rPr>
          <w:rFonts w:eastAsia="SimSun"/>
          <w:szCs w:val="22"/>
        </w:rPr>
        <w:t xml:space="preserve"> </w:t>
      </w:r>
      <w:r w:rsidR="001842B9" w:rsidRPr="00724E4C">
        <w:rPr>
          <w:rFonts w:eastAsia="SimSun"/>
          <w:szCs w:val="22"/>
        </w:rPr>
        <w:t>foldamers</w:t>
      </w:r>
      <w:r w:rsidR="00917D5B">
        <w:rPr>
          <w:rFonts w:eastAsia="SimSun"/>
          <w:szCs w:val="22"/>
        </w:rPr>
        <w:t xml:space="preserve"> as a f</w:t>
      </w:r>
      <w:r w:rsidR="0020218E">
        <w:rPr>
          <w:rFonts w:eastAsia="SimSun"/>
          <w:szCs w:val="22"/>
        </w:rPr>
        <w:t>unction of the number of quinoli</w:t>
      </w:r>
      <w:r w:rsidR="00917D5B">
        <w:rPr>
          <w:rFonts w:eastAsia="SimSun"/>
          <w:szCs w:val="22"/>
        </w:rPr>
        <w:t>ne unit</w:t>
      </w:r>
      <w:r w:rsidR="0045369C">
        <w:rPr>
          <w:rFonts w:eastAsia="SimSun"/>
          <w:szCs w:val="22"/>
        </w:rPr>
        <w:t>s</w:t>
      </w:r>
      <w:r w:rsidR="001842B9" w:rsidRPr="00724E4C">
        <w:rPr>
          <w:rFonts w:eastAsia="SimSun"/>
          <w:szCs w:val="22"/>
        </w:rPr>
        <w:t>.</w:t>
      </w:r>
    </w:p>
    <w:p w14:paraId="3D3C6842" w14:textId="77777777" w:rsidR="00F26468" w:rsidRDefault="00F26468" w:rsidP="00CF6D51">
      <w:pPr>
        <w:spacing w:line="480" w:lineRule="auto"/>
        <w:jc w:val="both"/>
        <w:rPr>
          <w:color w:val="000000" w:themeColor="text1"/>
          <w:highlight w:val="yellow"/>
        </w:rPr>
      </w:pPr>
    </w:p>
    <w:p w14:paraId="0FF56ABF" w14:textId="588C9B17" w:rsidR="00106D63" w:rsidRDefault="005236DA" w:rsidP="00CF6D51">
      <w:pPr>
        <w:spacing w:line="480" w:lineRule="auto"/>
        <w:jc w:val="both"/>
        <w:rPr>
          <w:rFonts w:eastAsia="SimSun"/>
          <w:szCs w:val="22"/>
        </w:rPr>
      </w:pPr>
      <w:r>
        <w:rPr>
          <w:rFonts w:eastAsiaTheme="majorEastAsia"/>
          <w:i/>
          <w:color w:val="000000" w:themeColor="text1"/>
        </w:rPr>
        <w:t>Time-Resolved Fluorescence A</w:t>
      </w:r>
      <w:r w:rsidR="006828A6" w:rsidRPr="00B61AFB">
        <w:rPr>
          <w:rFonts w:eastAsiaTheme="majorEastAsia" w:hint="eastAsia"/>
          <w:i/>
          <w:color w:val="000000" w:themeColor="text1"/>
        </w:rPr>
        <w:t>nisotropy</w:t>
      </w:r>
      <w:r w:rsidR="00B61AFB">
        <w:rPr>
          <w:rFonts w:eastAsia="SimSun"/>
          <w:szCs w:val="22"/>
        </w:rPr>
        <w:t>:</w:t>
      </w:r>
      <w:r w:rsidR="006828A6" w:rsidRPr="00B61AFB">
        <w:rPr>
          <w:rFonts w:eastAsia="SimSun" w:hint="eastAsia"/>
          <w:i/>
          <w:szCs w:val="22"/>
        </w:rPr>
        <w:t xml:space="preserve"> </w:t>
      </w:r>
      <w:r w:rsidR="00A73DBE">
        <w:rPr>
          <w:rFonts w:eastAsia="SimSun"/>
          <w:szCs w:val="22"/>
        </w:rPr>
        <w:t>For each solution</w:t>
      </w:r>
      <w:r w:rsidR="0045369C">
        <w:rPr>
          <w:rFonts w:eastAsia="SimSun"/>
          <w:szCs w:val="22"/>
        </w:rPr>
        <w:t xml:space="preserve"> of </w:t>
      </w:r>
      <w:r w:rsidR="001940D3">
        <w:rPr>
          <w:rFonts w:eastAsia="SimSun"/>
          <w:szCs w:val="22"/>
        </w:rPr>
        <w:t>1.</w:t>
      </w:r>
      <w:r w:rsidR="009F5647">
        <w:rPr>
          <w:rFonts w:eastAsia="SimSun"/>
          <w:szCs w:val="22"/>
        </w:rPr>
        <w:t>4</w:t>
      </w:r>
      <w:r w:rsidR="0045369C">
        <w:rPr>
          <w:rFonts w:eastAsia="SimSun"/>
          <w:szCs w:val="22"/>
        </w:rPr>
        <w:t>×10</w:t>
      </w:r>
      <w:r w:rsidR="0045369C" w:rsidRPr="0045369C">
        <w:rPr>
          <w:rFonts w:ascii="Symbol" w:eastAsia="SimSun" w:hAnsi="Symbol"/>
          <w:szCs w:val="22"/>
          <w:vertAlign w:val="superscript"/>
        </w:rPr>
        <w:t></w:t>
      </w:r>
      <w:r w:rsidR="001940D3">
        <w:rPr>
          <w:rFonts w:ascii="Symbol" w:eastAsia="SimSun" w:hAnsi="Symbol"/>
          <w:szCs w:val="22"/>
          <w:vertAlign w:val="superscript"/>
        </w:rPr>
        <w:t></w:t>
      </w:r>
      <w:r w:rsidR="0045369C">
        <w:rPr>
          <w:rFonts w:eastAsia="SimSun"/>
          <w:szCs w:val="22"/>
        </w:rPr>
        <w:t xml:space="preserve"> M</w:t>
      </w:r>
      <w:r w:rsidR="00A73DBE">
        <w:rPr>
          <w:rFonts w:eastAsia="SimSun"/>
          <w:szCs w:val="22"/>
        </w:rPr>
        <w:t xml:space="preserve"> </w:t>
      </w:r>
      <w:r w:rsidR="0045369C">
        <w:rPr>
          <w:rFonts w:eastAsia="SimSun"/>
          <w:szCs w:val="22"/>
        </w:rPr>
        <w:t>OPV</w:t>
      </w:r>
      <w:r w:rsidR="00301421">
        <w:rPr>
          <w:rFonts w:eastAsia="SimSun"/>
          <w:szCs w:val="22"/>
        </w:rPr>
        <w:t>-labeled</w:t>
      </w:r>
      <w:r w:rsidR="00B61AFB">
        <w:rPr>
          <w:rFonts w:eastAsia="SimSun"/>
          <w:szCs w:val="22"/>
        </w:rPr>
        <w:t xml:space="preserve"> foldamer in chloroform, a set of three fluorescence decays were acquired with the excitation light polarized vertically and the emission polarizer oriented at the magic angle, vertically, and horizontally to obtain the </w:t>
      </w:r>
      <w:r w:rsidR="00B61AFB">
        <w:rPr>
          <w:rFonts w:eastAsia="SimSun"/>
          <w:i/>
          <w:szCs w:val="22"/>
        </w:rPr>
        <w:t>I</w:t>
      </w:r>
      <w:r w:rsidR="00B61AFB">
        <w:rPr>
          <w:rFonts w:eastAsia="SimSun"/>
          <w:szCs w:val="22"/>
          <w:vertAlign w:val="subscript"/>
        </w:rPr>
        <w:t>VM</w:t>
      </w:r>
      <w:r w:rsidR="00B61AFB">
        <w:rPr>
          <w:rFonts w:eastAsia="SimSun"/>
          <w:szCs w:val="22"/>
        </w:rPr>
        <w:t>(</w:t>
      </w:r>
      <w:r w:rsidR="00B61AFB">
        <w:rPr>
          <w:rFonts w:eastAsia="SimSun"/>
          <w:i/>
          <w:szCs w:val="22"/>
        </w:rPr>
        <w:t>t</w:t>
      </w:r>
      <w:r w:rsidR="00B61AFB">
        <w:rPr>
          <w:rFonts w:eastAsia="SimSun"/>
          <w:szCs w:val="22"/>
        </w:rPr>
        <w:t xml:space="preserve">), </w:t>
      </w:r>
      <w:r w:rsidR="00B61AFB">
        <w:rPr>
          <w:rFonts w:eastAsia="SimSun"/>
          <w:i/>
          <w:szCs w:val="22"/>
        </w:rPr>
        <w:t>I</w:t>
      </w:r>
      <w:r w:rsidR="00B61AFB">
        <w:rPr>
          <w:rFonts w:eastAsia="SimSun"/>
          <w:szCs w:val="22"/>
          <w:vertAlign w:val="subscript"/>
        </w:rPr>
        <w:t>VV</w:t>
      </w:r>
      <w:r w:rsidR="00B61AFB">
        <w:rPr>
          <w:rFonts w:eastAsia="SimSun"/>
          <w:szCs w:val="22"/>
        </w:rPr>
        <w:t>(</w:t>
      </w:r>
      <w:r w:rsidR="00B61AFB">
        <w:rPr>
          <w:rFonts w:eastAsia="SimSun"/>
          <w:i/>
          <w:szCs w:val="22"/>
        </w:rPr>
        <w:t>t</w:t>
      </w:r>
      <w:r w:rsidR="00B61AFB">
        <w:rPr>
          <w:rFonts w:eastAsia="SimSun"/>
          <w:szCs w:val="22"/>
        </w:rPr>
        <w:t xml:space="preserve">), and </w:t>
      </w:r>
      <w:r w:rsidR="00B61AFB">
        <w:rPr>
          <w:rFonts w:eastAsia="SimSun"/>
          <w:i/>
          <w:szCs w:val="22"/>
        </w:rPr>
        <w:t>I</w:t>
      </w:r>
      <w:r w:rsidR="00B61AFB">
        <w:rPr>
          <w:rFonts w:eastAsia="SimSun"/>
          <w:szCs w:val="22"/>
          <w:vertAlign w:val="subscript"/>
        </w:rPr>
        <w:t>VH</w:t>
      </w:r>
      <w:r w:rsidR="00B61AFB">
        <w:rPr>
          <w:rFonts w:eastAsia="SimSun"/>
          <w:szCs w:val="22"/>
        </w:rPr>
        <w:t>(</w:t>
      </w:r>
      <w:r w:rsidR="00B61AFB">
        <w:rPr>
          <w:rFonts w:eastAsia="SimSun"/>
          <w:i/>
          <w:szCs w:val="22"/>
        </w:rPr>
        <w:t>t</w:t>
      </w:r>
      <w:r w:rsidR="00B61AFB">
        <w:rPr>
          <w:rFonts w:eastAsia="SimSun"/>
          <w:szCs w:val="22"/>
        </w:rPr>
        <w:t xml:space="preserve">) fluorescence decays, respectively.  </w:t>
      </w:r>
      <w:r w:rsidR="004F31DD">
        <w:rPr>
          <w:rFonts w:eastAsia="SimSun" w:hint="eastAsia"/>
          <w:szCs w:val="22"/>
        </w:rPr>
        <w:t xml:space="preserve">Figure </w:t>
      </w:r>
      <w:r w:rsidR="0071102A">
        <w:rPr>
          <w:rFonts w:eastAsia="SimSun"/>
          <w:szCs w:val="22"/>
        </w:rPr>
        <w:t>4</w:t>
      </w:r>
      <w:r w:rsidR="00292015" w:rsidRPr="001F2D8D">
        <w:rPr>
          <w:rFonts w:eastAsia="SimSun" w:hint="eastAsia"/>
          <w:szCs w:val="22"/>
        </w:rPr>
        <w:t xml:space="preserve"> presents the three decays </w:t>
      </w:r>
      <w:r w:rsidR="00B61AFB">
        <w:rPr>
          <w:rFonts w:eastAsia="SimSun"/>
          <w:szCs w:val="22"/>
        </w:rPr>
        <w:t>for</w:t>
      </w:r>
      <w:r w:rsidR="005B64B2" w:rsidRPr="001F2D8D">
        <w:rPr>
          <w:rFonts w:eastAsia="SimSun" w:hint="eastAsia"/>
          <w:szCs w:val="22"/>
        </w:rPr>
        <w:t xml:space="preserve"> OPV-Q</w:t>
      </w:r>
      <w:r w:rsidR="005B64B2" w:rsidRPr="00071015">
        <w:rPr>
          <w:rFonts w:eastAsia="SimSun" w:hint="eastAsia"/>
          <w:szCs w:val="22"/>
          <w:vertAlign w:val="subscript"/>
        </w:rPr>
        <w:t>3</w:t>
      </w:r>
      <w:r w:rsidR="002D5660">
        <w:rPr>
          <w:rFonts w:eastAsia="SimSun"/>
          <w:szCs w:val="22"/>
          <w:vertAlign w:val="subscript"/>
        </w:rPr>
        <w:t>3</w:t>
      </w:r>
      <w:r w:rsidR="005B64B2" w:rsidRPr="001F2D8D">
        <w:rPr>
          <w:rFonts w:eastAsia="SimSun" w:hint="eastAsia"/>
          <w:szCs w:val="22"/>
        </w:rPr>
        <w:t xml:space="preserve"> as an example.</w:t>
      </w:r>
      <w:r w:rsidR="002451D0" w:rsidRPr="001F2D8D">
        <w:rPr>
          <w:rFonts w:eastAsia="SimSun" w:hint="eastAsia"/>
          <w:szCs w:val="22"/>
        </w:rPr>
        <w:t xml:space="preserve"> </w:t>
      </w:r>
      <w:r w:rsidR="00961947">
        <w:rPr>
          <w:rFonts w:eastAsia="SimSun"/>
          <w:szCs w:val="22"/>
        </w:rPr>
        <w:t xml:space="preserve">The fits were good yielding low </w:t>
      </w:r>
      <w:r w:rsidR="00961947">
        <w:rPr>
          <w:rFonts w:ascii="Symbol" w:eastAsia="SimSun" w:hAnsi="Symbol"/>
          <w:i/>
          <w:szCs w:val="22"/>
        </w:rPr>
        <w:t></w:t>
      </w:r>
      <w:r w:rsidR="00961947">
        <w:rPr>
          <w:rFonts w:eastAsia="SimSun"/>
          <w:szCs w:val="22"/>
          <w:vertAlign w:val="superscript"/>
        </w:rPr>
        <w:t>2</w:t>
      </w:r>
      <w:r w:rsidR="00961947">
        <w:rPr>
          <w:rFonts w:eastAsia="SimSun"/>
          <w:szCs w:val="22"/>
        </w:rPr>
        <w:t xml:space="preserve"> values (&lt; 1.3) and</w:t>
      </w:r>
      <w:r w:rsidR="00AD0C6C">
        <w:rPr>
          <w:rFonts w:eastAsia="SimSun"/>
          <w:szCs w:val="22"/>
        </w:rPr>
        <w:t xml:space="preserve"> </w:t>
      </w:r>
      <w:r w:rsidR="00961947">
        <w:rPr>
          <w:rFonts w:eastAsia="SimSun"/>
          <w:szCs w:val="22"/>
        </w:rPr>
        <w:t>randomly distributed residuals and autocorrelation of the residuals.</w:t>
      </w:r>
    </w:p>
    <w:p w14:paraId="550CCECB" w14:textId="278BD814" w:rsidR="00106D63" w:rsidRDefault="00106D63" w:rsidP="00CF6D51">
      <w:pPr>
        <w:spacing w:line="480" w:lineRule="auto"/>
        <w:jc w:val="both"/>
        <w:rPr>
          <w:rFonts w:eastAsia="SimSun"/>
          <w:szCs w:val="22"/>
        </w:rPr>
      </w:pPr>
    </w:p>
    <w:tbl>
      <w:tblPr>
        <w:tblStyle w:val="TableGrid"/>
        <w:tblW w:w="0" w:type="auto"/>
        <w:tblLook w:val="04A0" w:firstRow="1" w:lastRow="0" w:firstColumn="1" w:lastColumn="0" w:noHBand="0" w:noVBand="1"/>
      </w:tblPr>
      <w:tblGrid>
        <w:gridCol w:w="3117"/>
        <w:gridCol w:w="3131"/>
        <w:gridCol w:w="3102"/>
      </w:tblGrid>
      <w:tr w:rsidR="0042008C" w14:paraId="2C631436" w14:textId="77777777" w:rsidTr="0042008C">
        <w:trPr>
          <w:trHeight w:val="2711"/>
        </w:trPr>
        <w:tc>
          <w:tcPr>
            <w:tcW w:w="3071" w:type="dxa"/>
            <w:tcBorders>
              <w:bottom w:val="nil"/>
            </w:tcBorders>
            <w:vAlign w:val="center"/>
          </w:tcPr>
          <w:p w14:paraId="0FD94DBA" w14:textId="53204035" w:rsidR="004709C9" w:rsidRPr="0078032A" w:rsidRDefault="00CF6D51" w:rsidP="0042008C">
            <w:pPr>
              <w:jc w:val="center"/>
              <w:rPr>
                <w:noProof/>
                <w:lang w:val="en-CA" w:eastAsia="fr-FR"/>
              </w:rPr>
            </w:pPr>
            <w:r>
              <w:rPr>
                <w:noProof/>
                <w:lang w:val="fr-FR" w:eastAsia="fr-FR"/>
              </w:rPr>
              <w:lastRenderedPageBreak/>
              <mc:AlternateContent>
                <mc:Choice Requires="wps">
                  <w:drawing>
                    <wp:anchor distT="45720" distB="45720" distL="114300" distR="114300" simplePos="0" relativeHeight="251669504" behindDoc="0" locked="0" layoutInCell="1" allowOverlap="1" wp14:anchorId="0F084976" wp14:editId="1F3BC3EA">
                      <wp:simplePos x="0" y="0"/>
                      <wp:positionH relativeFrom="column">
                        <wp:posOffset>1376680</wp:posOffset>
                      </wp:positionH>
                      <wp:positionV relativeFrom="paragraph">
                        <wp:posOffset>4445</wp:posOffset>
                      </wp:positionV>
                      <wp:extent cx="434340" cy="325120"/>
                      <wp:effectExtent l="0" t="0" r="0" b="0"/>
                      <wp:wrapNone/>
                      <wp:docPr id="4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8AA5A" w14:textId="77777777" w:rsidR="00112A8F" w:rsidRPr="00B61AFB" w:rsidRDefault="00112A8F">
                                  <w:pPr>
                                    <w:rPr>
                                      <w:sz w:val="32"/>
                                      <w:szCs w:val="32"/>
                                    </w:rPr>
                                  </w:pPr>
                                  <w:r w:rsidRPr="00B61AFB">
                                    <w:rPr>
                                      <w:sz w:val="32"/>
                                      <w:szCs w:val="32"/>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F084976" id="Text Box 27" o:spid="_x0000_s1029" type="#_x0000_t202" style="position:absolute;left:0;text-align:left;margin-left:108.4pt;margin-top:.35pt;width:34.2pt;height:25.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" filled="f" stroked="f">
                      <v:textbox style="mso-fit-shape-to-text:t">
                        <w:txbxContent>
                          <w:p w14:paraId="58C8AA5A" w14:textId="77777777" w:rsidR="00112A8F" w:rsidRPr="00B61AFB" w:rsidRDefault="00112A8F">
                            <w:pPr>
                              <w:rPr>
                                <w:sz w:val="32"/>
                                <w:szCs w:val="32"/>
                              </w:rPr>
                            </w:pPr>
                            <w:r w:rsidRPr="00B61AFB">
                              <w:rPr>
                                <w:sz w:val="32"/>
                                <w:szCs w:val="32"/>
                              </w:rPr>
                              <w:t>A)</w:t>
                            </w:r>
                          </w:p>
                        </w:txbxContent>
                      </v:textbox>
                    </v:shape>
                  </w:pict>
                </mc:Fallback>
              </mc:AlternateContent>
            </w:r>
            <w:r w:rsidR="00613654" w:rsidRPr="00613654">
              <w:rPr>
                <w:noProof/>
                <w:lang w:val="en-CA" w:eastAsia="fr-FR"/>
              </w:rPr>
              <w:drawing>
                <wp:inline distT="0" distB="0" distL="0" distR="0" wp14:anchorId="56761B77" wp14:editId="1C408396">
                  <wp:extent cx="1888256" cy="155067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93952" cy="1555348"/>
                          </a:xfrm>
                          <a:prstGeom prst="rect">
                            <a:avLst/>
                          </a:prstGeom>
                          <a:noFill/>
                          <a:ln>
                            <a:noFill/>
                          </a:ln>
                        </pic:spPr>
                      </pic:pic>
                    </a:graphicData>
                  </a:graphic>
                </wp:inline>
              </w:drawing>
            </w:r>
          </w:p>
        </w:tc>
        <w:tc>
          <w:tcPr>
            <w:tcW w:w="3155" w:type="dxa"/>
            <w:tcBorders>
              <w:bottom w:val="nil"/>
            </w:tcBorders>
            <w:vAlign w:val="center"/>
          </w:tcPr>
          <w:p w14:paraId="1E879CC3" w14:textId="02F81025" w:rsidR="004709C9" w:rsidRDefault="004709C9" w:rsidP="0042008C">
            <w:pPr>
              <w:jc w:val="center"/>
              <w:rPr>
                <w:noProof/>
                <w:lang w:val="fr-FR" w:eastAsia="fr-FR"/>
              </w:rPr>
            </w:pPr>
            <w:r>
              <w:rPr>
                <w:noProof/>
                <w:lang w:val="fr-FR" w:eastAsia="fr-FR"/>
              </w:rPr>
              <mc:AlternateContent>
                <mc:Choice Requires="wps">
                  <w:drawing>
                    <wp:anchor distT="45720" distB="45720" distL="114300" distR="114300" simplePos="0" relativeHeight="251655680" behindDoc="0" locked="0" layoutInCell="1" allowOverlap="1" wp14:anchorId="4A894426" wp14:editId="4A088A0C">
                      <wp:simplePos x="0" y="0"/>
                      <wp:positionH relativeFrom="column">
                        <wp:posOffset>1413972</wp:posOffset>
                      </wp:positionH>
                      <wp:positionV relativeFrom="paragraph">
                        <wp:posOffset>24130</wp:posOffset>
                      </wp:positionV>
                      <wp:extent cx="434340" cy="325120"/>
                      <wp:effectExtent l="0" t="0" r="3810" b="0"/>
                      <wp:wrapNone/>
                      <wp:docPr id="4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AA0AA" w14:textId="77777777" w:rsidR="00112A8F" w:rsidRPr="00B61AFB" w:rsidRDefault="00112A8F" w:rsidP="00B61AFB">
                                  <w:pPr>
                                    <w:rPr>
                                      <w:sz w:val="32"/>
                                      <w:szCs w:val="32"/>
                                    </w:rPr>
                                  </w:pPr>
                                  <w:r>
                                    <w:rPr>
                                      <w:sz w:val="32"/>
                                      <w:szCs w:val="32"/>
                                    </w:rPr>
                                    <w:t>B</w:t>
                                  </w:r>
                                  <w:r w:rsidRPr="00B61AFB">
                                    <w:rPr>
                                      <w:sz w:val="32"/>
                                      <w:szCs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A894426" id="Text Box 28" o:spid="_x0000_s1030" type="#_x0000_t202" style="position:absolute;left:0;text-align:left;margin-left:111.35pt;margin-top:1.9pt;width:34.2pt;height:25.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" filled="f" stroked="f">
                      <v:textbox style="mso-fit-shape-to-text:t">
                        <w:txbxContent>
                          <w:p w14:paraId="03AAA0AA" w14:textId="77777777" w:rsidR="00112A8F" w:rsidRPr="00B61AFB" w:rsidRDefault="00112A8F" w:rsidP="00B61AFB">
                            <w:pPr>
                              <w:rPr>
                                <w:sz w:val="32"/>
                                <w:szCs w:val="32"/>
                              </w:rPr>
                            </w:pPr>
                            <w:r>
                              <w:rPr>
                                <w:sz w:val="32"/>
                                <w:szCs w:val="32"/>
                              </w:rPr>
                              <w:t>B</w:t>
                            </w:r>
                            <w:r w:rsidRPr="00B61AFB">
                              <w:rPr>
                                <w:sz w:val="32"/>
                                <w:szCs w:val="32"/>
                              </w:rPr>
                              <w:t>)</w:t>
                            </w:r>
                          </w:p>
                        </w:txbxContent>
                      </v:textbox>
                    </v:shape>
                  </w:pict>
                </mc:Fallback>
              </mc:AlternateContent>
            </w:r>
            <w:r w:rsidR="0042008C" w:rsidRPr="0042008C">
              <w:rPr>
                <w:noProof/>
                <w:lang w:val="fr-FR" w:eastAsia="fr-FR"/>
              </w:rPr>
              <w:drawing>
                <wp:inline distT="0" distB="0" distL="0" distR="0" wp14:anchorId="12455B97" wp14:editId="2688E0E9">
                  <wp:extent cx="1913773" cy="15716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4331" cy="1580295"/>
                          </a:xfrm>
                          <a:prstGeom prst="rect">
                            <a:avLst/>
                          </a:prstGeom>
                          <a:noFill/>
                          <a:ln>
                            <a:noFill/>
                          </a:ln>
                        </pic:spPr>
                      </pic:pic>
                    </a:graphicData>
                  </a:graphic>
                </wp:inline>
              </w:drawing>
            </w:r>
          </w:p>
        </w:tc>
        <w:tc>
          <w:tcPr>
            <w:tcW w:w="3124" w:type="dxa"/>
            <w:tcBorders>
              <w:bottom w:val="nil"/>
            </w:tcBorders>
            <w:vAlign w:val="center"/>
          </w:tcPr>
          <w:p w14:paraId="53959432" w14:textId="3026ADEF" w:rsidR="004709C9" w:rsidRDefault="004709C9" w:rsidP="0042008C">
            <w:pPr>
              <w:jc w:val="center"/>
              <w:rPr>
                <w:noProof/>
                <w:lang w:val="fr-FR" w:eastAsia="fr-FR"/>
              </w:rPr>
            </w:pPr>
            <w:r>
              <w:rPr>
                <w:noProof/>
                <w:lang w:val="fr-FR" w:eastAsia="fr-FR"/>
              </w:rPr>
              <mc:AlternateContent>
                <mc:Choice Requires="wps">
                  <w:drawing>
                    <wp:anchor distT="45720" distB="45720" distL="114300" distR="114300" simplePos="0" relativeHeight="251656704" behindDoc="0" locked="0" layoutInCell="1" allowOverlap="1" wp14:anchorId="5D98D0A5" wp14:editId="1C574911">
                      <wp:simplePos x="0" y="0"/>
                      <wp:positionH relativeFrom="column">
                        <wp:posOffset>1417608</wp:posOffset>
                      </wp:positionH>
                      <wp:positionV relativeFrom="paragraph">
                        <wp:posOffset>76778</wp:posOffset>
                      </wp:positionV>
                      <wp:extent cx="434340" cy="325120"/>
                      <wp:effectExtent l="0" t="0" r="3810" b="0"/>
                      <wp:wrapNone/>
                      <wp:docPr id="4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A8596" w14:textId="77777777" w:rsidR="00112A8F" w:rsidRPr="00B61AFB" w:rsidRDefault="00112A8F" w:rsidP="00B61AFB">
                                  <w:pPr>
                                    <w:rPr>
                                      <w:sz w:val="32"/>
                                      <w:szCs w:val="32"/>
                                    </w:rPr>
                                  </w:pPr>
                                  <w:r>
                                    <w:rPr>
                                      <w:sz w:val="32"/>
                                      <w:szCs w:val="32"/>
                                    </w:rPr>
                                    <w:t>C</w:t>
                                  </w:r>
                                  <w:r w:rsidRPr="00B61AFB">
                                    <w:rPr>
                                      <w:sz w:val="32"/>
                                      <w:szCs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98D0A5" id="Text Box 29" o:spid="_x0000_s1031" type="#_x0000_t202" style="position:absolute;left:0;text-align:left;margin-left:111.6pt;margin-top:6.05pt;width:34.2pt;height:25.6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" filled="f" stroked="f">
                      <v:textbox style="mso-fit-shape-to-text:t">
                        <w:txbxContent>
                          <w:p w14:paraId="143A8596" w14:textId="77777777" w:rsidR="00112A8F" w:rsidRPr="00B61AFB" w:rsidRDefault="00112A8F" w:rsidP="00B61AFB">
                            <w:pPr>
                              <w:rPr>
                                <w:sz w:val="32"/>
                                <w:szCs w:val="32"/>
                              </w:rPr>
                            </w:pPr>
                            <w:r>
                              <w:rPr>
                                <w:sz w:val="32"/>
                                <w:szCs w:val="32"/>
                              </w:rPr>
                              <w:t>C</w:t>
                            </w:r>
                            <w:r w:rsidRPr="00B61AFB">
                              <w:rPr>
                                <w:sz w:val="32"/>
                                <w:szCs w:val="32"/>
                              </w:rPr>
                              <w:t>)</w:t>
                            </w:r>
                          </w:p>
                        </w:txbxContent>
                      </v:textbox>
                    </v:shape>
                  </w:pict>
                </mc:Fallback>
              </mc:AlternateContent>
            </w:r>
            <w:r w:rsidR="0042008C" w:rsidRPr="0042008C">
              <w:rPr>
                <w:noProof/>
                <w:lang w:val="fr-FR" w:eastAsia="fr-FR"/>
              </w:rPr>
              <w:drawing>
                <wp:inline distT="0" distB="0" distL="0" distR="0" wp14:anchorId="56835E0E" wp14:editId="55555770">
                  <wp:extent cx="1855780" cy="1524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61627" cy="1528802"/>
                          </a:xfrm>
                          <a:prstGeom prst="rect">
                            <a:avLst/>
                          </a:prstGeom>
                          <a:noFill/>
                          <a:ln>
                            <a:noFill/>
                          </a:ln>
                        </pic:spPr>
                      </pic:pic>
                    </a:graphicData>
                  </a:graphic>
                </wp:inline>
              </w:drawing>
            </w:r>
          </w:p>
        </w:tc>
      </w:tr>
      <w:tr w:rsidR="0042008C" w14:paraId="7B41C2D3" w14:textId="77777777" w:rsidTr="0042008C">
        <w:tc>
          <w:tcPr>
            <w:tcW w:w="3071" w:type="dxa"/>
            <w:tcBorders>
              <w:top w:val="nil"/>
              <w:bottom w:val="nil"/>
            </w:tcBorders>
            <w:vAlign w:val="center"/>
          </w:tcPr>
          <w:p w14:paraId="433FC27B" w14:textId="61FC1DCA" w:rsidR="00106D63" w:rsidRDefault="00613654" w:rsidP="0042008C">
            <w:pPr>
              <w:jc w:val="center"/>
              <w:rPr>
                <w:rFonts w:eastAsia="SimSun"/>
                <w:szCs w:val="22"/>
              </w:rPr>
            </w:pPr>
            <w:r w:rsidRPr="00613654">
              <w:rPr>
                <w:rFonts w:eastAsia="SimSun"/>
                <w:noProof/>
                <w:szCs w:val="22"/>
              </w:rPr>
              <w:drawing>
                <wp:inline distT="0" distB="0" distL="0" distR="0" wp14:anchorId="31E50FAF" wp14:editId="331D956C">
                  <wp:extent cx="1905000" cy="528340"/>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33587" cy="536268"/>
                          </a:xfrm>
                          <a:prstGeom prst="rect">
                            <a:avLst/>
                          </a:prstGeom>
                          <a:noFill/>
                          <a:ln>
                            <a:noFill/>
                          </a:ln>
                        </pic:spPr>
                      </pic:pic>
                    </a:graphicData>
                  </a:graphic>
                </wp:inline>
              </w:drawing>
            </w:r>
          </w:p>
        </w:tc>
        <w:tc>
          <w:tcPr>
            <w:tcW w:w="3155" w:type="dxa"/>
            <w:tcBorders>
              <w:top w:val="nil"/>
              <w:bottom w:val="nil"/>
            </w:tcBorders>
            <w:vAlign w:val="center"/>
          </w:tcPr>
          <w:p w14:paraId="0014D3D6" w14:textId="2B8D60B2" w:rsidR="00106D63" w:rsidRDefault="00613654" w:rsidP="0042008C">
            <w:pPr>
              <w:jc w:val="center"/>
              <w:rPr>
                <w:rFonts w:eastAsia="SimSun"/>
                <w:szCs w:val="22"/>
              </w:rPr>
            </w:pPr>
            <w:r w:rsidRPr="00613654">
              <w:rPr>
                <w:rFonts w:eastAsia="SimSun"/>
                <w:noProof/>
                <w:szCs w:val="22"/>
              </w:rPr>
              <w:drawing>
                <wp:inline distT="0" distB="0" distL="0" distR="0" wp14:anchorId="69C35F4F" wp14:editId="072C40F4">
                  <wp:extent cx="1905000" cy="52834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21349" cy="532874"/>
                          </a:xfrm>
                          <a:prstGeom prst="rect">
                            <a:avLst/>
                          </a:prstGeom>
                          <a:noFill/>
                          <a:ln>
                            <a:noFill/>
                          </a:ln>
                        </pic:spPr>
                      </pic:pic>
                    </a:graphicData>
                  </a:graphic>
                </wp:inline>
              </w:drawing>
            </w:r>
          </w:p>
        </w:tc>
        <w:tc>
          <w:tcPr>
            <w:tcW w:w="3124" w:type="dxa"/>
            <w:tcBorders>
              <w:top w:val="nil"/>
              <w:bottom w:val="nil"/>
            </w:tcBorders>
            <w:vAlign w:val="center"/>
          </w:tcPr>
          <w:p w14:paraId="3A0F627A" w14:textId="3D6CE989" w:rsidR="00106D63" w:rsidRDefault="0042008C" w:rsidP="0042008C">
            <w:pPr>
              <w:jc w:val="center"/>
              <w:rPr>
                <w:rFonts w:eastAsia="SimSun"/>
                <w:szCs w:val="22"/>
              </w:rPr>
            </w:pPr>
            <w:r w:rsidRPr="0042008C">
              <w:rPr>
                <w:rFonts w:eastAsia="SimSun"/>
                <w:noProof/>
                <w:szCs w:val="22"/>
              </w:rPr>
              <w:drawing>
                <wp:inline distT="0" distB="0" distL="0" distR="0" wp14:anchorId="69F79154" wp14:editId="6420B9B9">
                  <wp:extent cx="1885950" cy="52305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20374" cy="532603"/>
                          </a:xfrm>
                          <a:prstGeom prst="rect">
                            <a:avLst/>
                          </a:prstGeom>
                          <a:noFill/>
                          <a:ln>
                            <a:noFill/>
                          </a:ln>
                        </pic:spPr>
                      </pic:pic>
                    </a:graphicData>
                  </a:graphic>
                </wp:inline>
              </w:drawing>
            </w:r>
          </w:p>
        </w:tc>
      </w:tr>
      <w:tr w:rsidR="0042008C" w14:paraId="39C5B9CE" w14:textId="77777777" w:rsidTr="0042008C">
        <w:tc>
          <w:tcPr>
            <w:tcW w:w="3071" w:type="dxa"/>
            <w:tcBorders>
              <w:top w:val="nil"/>
            </w:tcBorders>
            <w:vAlign w:val="center"/>
          </w:tcPr>
          <w:p w14:paraId="24DC24B2" w14:textId="1A4F13DF" w:rsidR="00106D63" w:rsidRDefault="00613654" w:rsidP="0042008C">
            <w:pPr>
              <w:jc w:val="center"/>
              <w:rPr>
                <w:rFonts w:eastAsia="SimSun"/>
                <w:szCs w:val="22"/>
              </w:rPr>
            </w:pPr>
            <w:r w:rsidRPr="00613654">
              <w:rPr>
                <w:rFonts w:eastAsia="SimSun"/>
                <w:noProof/>
                <w:szCs w:val="22"/>
              </w:rPr>
              <w:drawing>
                <wp:inline distT="0" distB="0" distL="0" distR="0" wp14:anchorId="3663B84E" wp14:editId="26BD5DB6">
                  <wp:extent cx="1924050" cy="52372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43271" cy="528960"/>
                          </a:xfrm>
                          <a:prstGeom prst="rect">
                            <a:avLst/>
                          </a:prstGeom>
                          <a:noFill/>
                          <a:ln>
                            <a:noFill/>
                          </a:ln>
                        </pic:spPr>
                      </pic:pic>
                    </a:graphicData>
                  </a:graphic>
                </wp:inline>
              </w:drawing>
            </w:r>
          </w:p>
        </w:tc>
        <w:tc>
          <w:tcPr>
            <w:tcW w:w="3155" w:type="dxa"/>
            <w:tcBorders>
              <w:top w:val="nil"/>
            </w:tcBorders>
            <w:vAlign w:val="center"/>
          </w:tcPr>
          <w:p w14:paraId="2C7886E0" w14:textId="6A661326" w:rsidR="00106D63" w:rsidRDefault="00613654" w:rsidP="0042008C">
            <w:pPr>
              <w:jc w:val="center"/>
              <w:rPr>
                <w:rFonts w:eastAsia="SimSun"/>
                <w:szCs w:val="22"/>
              </w:rPr>
            </w:pPr>
            <w:r w:rsidRPr="00613654">
              <w:rPr>
                <w:rFonts w:eastAsia="SimSun"/>
                <w:noProof/>
                <w:szCs w:val="22"/>
              </w:rPr>
              <w:drawing>
                <wp:inline distT="0" distB="0" distL="0" distR="0" wp14:anchorId="68F993C3" wp14:editId="49A67C73">
                  <wp:extent cx="1933575" cy="526321"/>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54945" cy="532138"/>
                          </a:xfrm>
                          <a:prstGeom prst="rect">
                            <a:avLst/>
                          </a:prstGeom>
                          <a:noFill/>
                          <a:ln>
                            <a:noFill/>
                          </a:ln>
                        </pic:spPr>
                      </pic:pic>
                    </a:graphicData>
                  </a:graphic>
                </wp:inline>
              </w:drawing>
            </w:r>
          </w:p>
        </w:tc>
        <w:tc>
          <w:tcPr>
            <w:tcW w:w="3124" w:type="dxa"/>
            <w:tcBorders>
              <w:top w:val="nil"/>
            </w:tcBorders>
            <w:vAlign w:val="center"/>
          </w:tcPr>
          <w:p w14:paraId="26DAFA6C" w14:textId="18E90AD5" w:rsidR="00106D63" w:rsidRDefault="0042008C" w:rsidP="0042008C">
            <w:pPr>
              <w:jc w:val="center"/>
              <w:rPr>
                <w:rFonts w:eastAsia="SimSun"/>
                <w:szCs w:val="22"/>
              </w:rPr>
            </w:pPr>
            <w:r w:rsidRPr="0042008C">
              <w:rPr>
                <w:rFonts w:eastAsia="SimSun"/>
                <w:noProof/>
                <w:szCs w:val="22"/>
              </w:rPr>
              <w:drawing>
                <wp:inline distT="0" distB="0" distL="0" distR="0" wp14:anchorId="231DA45B" wp14:editId="136F963F">
                  <wp:extent cx="1914525" cy="524831"/>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37291" cy="531072"/>
                          </a:xfrm>
                          <a:prstGeom prst="rect">
                            <a:avLst/>
                          </a:prstGeom>
                          <a:noFill/>
                          <a:ln>
                            <a:noFill/>
                          </a:ln>
                        </pic:spPr>
                      </pic:pic>
                    </a:graphicData>
                  </a:graphic>
                </wp:inline>
              </w:drawing>
            </w:r>
          </w:p>
        </w:tc>
      </w:tr>
    </w:tbl>
    <w:p w14:paraId="0C7CAAD3" w14:textId="0DEE4CA8" w:rsidR="005B64B2" w:rsidRPr="00B61AFB" w:rsidRDefault="004F31DD" w:rsidP="00CF6D51">
      <w:pPr>
        <w:spacing w:line="480" w:lineRule="auto"/>
        <w:jc w:val="both"/>
      </w:pPr>
      <w:r>
        <w:rPr>
          <w:rFonts w:hint="eastAsia"/>
          <w:b/>
        </w:rPr>
        <w:t xml:space="preserve">Figure </w:t>
      </w:r>
      <w:r w:rsidR="0071102A">
        <w:rPr>
          <w:b/>
        </w:rPr>
        <w:t>4</w:t>
      </w:r>
      <w:r w:rsidR="00D92BEE">
        <w:rPr>
          <w:b/>
        </w:rPr>
        <w:t>.</w:t>
      </w:r>
      <w:r w:rsidR="005B64B2">
        <w:rPr>
          <w:rFonts w:hint="eastAsia"/>
        </w:rPr>
        <w:t xml:space="preserve"> Global analysis of the</w:t>
      </w:r>
      <w:r w:rsidR="00B61AFB">
        <w:t xml:space="preserve"> A)</w:t>
      </w:r>
      <w:r w:rsidR="005B64B2">
        <w:rPr>
          <w:rFonts w:hint="eastAsia"/>
        </w:rPr>
        <w:t xml:space="preserve"> </w:t>
      </w:r>
      <w:r w:rsidR="005B64B2" w:rsidRPr="00B61AFB">
        <w:rPr>
          <w:rFonts w:hint="eastAsia"/>
          <w:i/>
        </w:rPr>
        <w:t>I</w:t>
      </w:r>
      <w:r w:rsidR="005B64B2" w:rsidRPr="00B61AFB">
        <w:rPr>
          <w:rFonts w:hint="eastAsia"/>
          <w:vertAlign w:val="subscript"/>
        </w:rPr>
        <w:t>VM</w:t>
      </w:r>
      <w:r w:rsidR="00B61AFB">
        <w:t>(</w:t>
      </w:r>
      <w:r w:rsidR="00B61AFB">
        <w:rPr>
          <w:i/>
        </w:rPr>
        <w:t>t</w:t>
      </w:r>
      <w:r w:rsidR="00B61AFB">
        <w:t>)</w:t>
      </w:r>
      <w:r w:rsidR="00B61AFB">
        <w:rPr>
          <w:rFonts w:hint="eastAsia"/>
        </w:rPr>
        <w:t>,</w:t>
      </w:r>
      <w:r w:rsidR="00B61AFB">
        <w:t xml:space="preserve"> B)</w:t>
      </w:r>
      <w:r w:rsidR="005B64B2">
        <w:rPr>
          <w:rFonts w:hint="eastAsia"/>
        </w:rPr>
        <w:t xml:space="preserve"> </w:t>
      </w:r>
      <w:r w:rsidR="005B64B2" w:rsidRPr="008F368D">
        <w:rPr>
          <w:rFonts w:hint="eastAsia"/>
          <w:i/>
        </w:rPr>
        <w:t>I</w:t>
      </w:r>
      <w:r w:rsidR="005B64B2" w:rsidRPr="00B61AFB">
        <w:rPr>
          <w:rFonts w:hint="eastAsia"/>
          <w:vertAlign w:val="subscript"/>
        </w:rPr>
        <w:t>VV</w:t>
      </w:r>
      <w:r w:rsidR="005B64B2">
        <w:rPr>
          <w:rFonts w:hint="eastAsia"/>
        </w:rPr>
        <w:t>(</w:t>
      </w:r>
      <w:r w:rsidR="00B61AFB">
        <w:rPr>
          <w:i/>
        </w:rPr>
        <w:t>t</w:t>
      </w:r>
      <w:r w:rsidR="005B64B2">
        <w:rPr>
          <w:rFonts w:hint="eastAsia"/>
        </w:rPr>
        <w:t>)</w:t>
      </w:r>
      <w:r w:rsidR="00B61AFB">
        <w:t>,</w:t>
      </w:r>
      <w:r w:rsidR="005B64B2">
        <w:rPr>
          <w:rFonts w:hint="eastAsia"/>
        </w:rPr>
        <w:t xml:space="preserve"> and</w:t>
      </w:r>
      <w:r w:rsidR="00B61AFB">
        <w:t xml:space="preserve"> C)</w:t>
      </w:r>
      <w:r w:rsidR="005B64B2">
        <w:rPr>
          <w:rFonts w:hint="eastAsia"/>
        </w:rPr>
        <w:t xml:space="preserve"> </w:t>
      </w:r>
      <w:r w:rsidR="005B64B2" w:rsidRPr="008F368D">
        <w:rPr>
          <w:rFonts w:hint="eastAsia"/>
          <w:i/>
        </w:rPr>
        <w:t>I</w:t>
      </w:r>
      <w:r w:rsidR="005B64B2" w:rsidRPr="00B61AFB">
        <w:rPr>
          <w:rFonts w:hint="eastAsia"/>
          <w:vertAlign w:val="subscript"/>
        </w:rPr>
        <w:t>VH</w:t>
      </w:r>
      <w:r w:rsidR="005B64B2">
        <w:rPr>
          <w:rFonts w:hint="eastAsia"/>
        </w:rPr>
        <w:t>(</w:t>
      </w:r>
      <w:r w:rsidR="00B61AFB">
        <w:rPr>
          <w:i/>
        </w:rPr>
        <w:t>t</w:t>
      </w:r>
      <w:r w:rsidR="005B64B2">
        <w:rPr>
          <w:rFonts w:hint="eastAsia"/>
        </w:rPr>
        <w:t>)</w:t>
      </w:r>
      <w:r w:rsidR="00B61AFB">
        <w:t xml:space="preserve"> fluorescence decays</w:t>
      </w:r>
      <w:r w:rsidR="005B64B2">
        <w:rPr>
          <w:rFonts w:hint="eastAsia"/>
        </w:rPr>
        <w:t xml:space="preserve"> of OPV-Q</w:t>
      </w:r>
      <w:r w:rsidR="005B64B2" w:rsidRPr="00876A50">
        <w:rPr>
          <w:rFonts w:hint="eastAsia"/>
          <w:vertAlign w:val="subscript"/>
        </w:rPr>
        <w:t>3</w:t>
      </w:r>
      <w:r w:rsidR="002D5660">
        <w:rPr>
          <w:vertAlign w:val="subscript"/>
        </w:rPr>
        <w:t>3</w:t>
      </w:r>
      <w:r w:rsidR="00B61AFB">
        <w:t xml:space="preserve"> with Equations </w:t>
      </w:r>
      <w:r w:rsidR="005F4618">
        <w:t>1</w:t>
      </w:r>
      <w:r w:rsidR="00B61AFB">
        <w:t>-</w:t>
      </w:r>
      <w:r w:rsidR="00613654">
        <w:t>2</w:t>
      </w:r>
      <w:r w:rsidR="005B64B2">
        <w:rPr>
          <w:rFonts w:hint="eastAsia"/>
        </w:rPr>
        <w:t>.</w:t>
      </w:r>
      <w:r w:rsidR="00B61AFB">
        <w:t xml:space="preserve"> </w:t>
      </w:r>
      <w:r w:rsidR="00B61AFB">
        <w:rPr>
          <w:rFonts w:ascii="Symbol" w:hAnsi="Symbol"/>
          <w:i/>
        </w:rPr>
        <w:t></w:t>
      </w:r>
      <w:r w:rsidR="00B61AFB">
        <w:rPr>
          <w:vertAlign w:val="subscript"/>
        </w:rPr>
        <w:t>ex</w:t>
      </w:r>
      <w:r w:rsidR="00B61AFB">
        <w:t xml:space="preserve"> = 479 nm, </w:t>
      </w:r>
      <w:r w:rsidR="00B61AFB" w:rsidRPr="00B61AFB">
        <w:rPr>
          <w:rFonts w:ascii="Symbol" w:hAnsi="Symbol"/>
          <w:i/>
        </w:rPr>
        <w:t></w:t>
      </w:r>
      <w:proofErr w:type="spellStart"/>
      <w:r w:rsidR="00B61AFB">
        <w:rPr>
          <w:vertAlign w:val="subscript"/>
        </w:rPr>
        <w:t>em</w:t>
      </w:r>
      <w:proofErr w:type="spellEnd"/>
      <w:r w:rsidR="00B61AFB">
        <w:t xml:space="preserve"> = 510 nm, </w:t>
      </w:r>
      <w:r w:rsidR="00B61AFB" w:rsidRPr="00B61AFB">
        <w:rPr>
          <w:rFonts w:ascii="Symbol" w:hAnsi="Symbol"/>
          <w:i/>
        </w:rPr>
        <w:t></w:t>
      </w:r>
      <w:r w:rsidR="00B61AFB">
        <w:rPr>
          <w:vertAlign w:val="superscript"/>
        </w:rPr>
        <w:t>2</w:t>
      </w:r>
      <w:r w:rsidR="00B61AFB">
        <w:t xml:space="preserve"> = 1.</w:t>
      </w:r>
      <w:r w:rsidR="001D6CFA">
        <w:t>1</w:t>
      </w:r>
      <w:r w:rsidR="00384447">
        <w:t>6</w:t>
      </w:r>
      <w:r w:rsidR="00B61AFB">
        <w:t>.</w:t>
      </w:r>
    </w:p>
    <w:p w14:paraId="25B216E7" w14:textId="195D5861" w:rsidR="005B64B2" w:rsidRDefault="005B64B2" w:rsidP="00CF6D51">
      <w:pPr>
        <w:spacing w:line="480" w:lineRule="auto"/>
        <w:jc w:val="both"/>
        <w:outlineLvl w:val="0"/>
      </w:pPr>
    </w:p>
    <w:p w14:paraId="3C2562E0" w14:textId="7372494A" w:rsidR="00D92BEE" w:rsidRPr="00D92BEE" w:rsidRDefault="00961947" w:rsidP="00CF6D51">
      <w:pPr>
        <w:spacing w:line="480" w:lineRule="auto"/>
        <w:ind w:firstLine="720"/>
        <w:jc w:val="both"/>
        <w:outlineLvl w:val="0"/>
        <w:rPr>
          <w:rFonts w:eastAsia="SimSun"/>
          <w:szCs w:val="22"/>
        </w:rPr>
      </w:pPr>
      <w:r>
        <w:t xml:space="preserve">Global analysis of the </w:t>
      </w:r>
      <w:r>
        <w:rPr>
          <w:i/>
        </w:rPr>
        <w:t>I</w:t>
      </w:r>
      <w:r>
        <w:rPr>
          <w:vertAlign w:val="subscript"/>
        </w:rPr>
        <w:t>VV</w:t>
      </w:r>
      <w:r>
        <w:t>(</w:t>
      </w:r>
      <w:r>
        <w:rPr>
          <w:i/>
        </w:rPr>
        <w:t>t</w:t>
      </w:r>
      <w:r>
        <w:t xml:space="preserve">) and </w:t>
      </w:r>
      <w:r>
        <w:rPr>
          <w:i/>
        </w:rPr>
        <w:t>I</w:t>
      </w:r>
      <w:r>
        <w:rPr>
          <w:vertAlign w:val="subscript"/>
        </w:rPr>
        <w:t>VH</w:t>
      </w:r>
      <w:r>
        <w:t>(</w:t>
      </w:r>
      <w:r>
        <w:rPr>
          <w:i/>
        </w:rPr>
        <w:t>t</w:t>
      </w:r>
      <w:r>
        <w:t>) fluorescence decays according to</w:t>
      </w:r>
      <w:r w:rsidR="00AD6035" w:rsidRPr="00AD6035">
        <w:t xml:space="preserve"> </w:t>
      </w:r>
      <w:r w:rsidR="00AD6035">
        <w:t xml:space="preserve">Equations </w:t>
      </w:r>
      <w:r w:rsidR="00065DF1">
        <w:t>1</w:t>
      </w:r>
      <w:r w:rsidR="00AD6035">
        <w:t xml:space="preserve"> and </w:t>
      </w:r>
      <w:r w:rsidR="00065DF1">
        <w:t>2</w:t>
      </w:r>
      <w:r>
        <w:t>, respectively, yielded the rotational time (</w:t>
      </w:r>
      <w:r w:rsidRPr="00961947">
        <w:rPr>
          <w:rFonts w:ascii="Symbol" w:hAnsi="Symbol"/>
          <w:i/>
        </w:rPr>
        <w:t></w:t>
      </w:r>
      <w:r>
        <w:t>) of the OPV-</w:t>
      </w:r>
      <w:r w:rsidR="00301421">
        <w:t>labeled</w:t>
      </w:r>
      <w:r>
        <w:t xml:space="preserve"> foldamers. </w:t>
      </w:r>
      <w:r w:rsidR="003436C1">
        <w:rPr>
          <w:rFonts w:hint="eastAsia"/>
        </w:rPr>
        <w:t xml:space="preserve">Figure </w:t>
      </w:r>
      <w:r w:rsidR="0071102A">
        <w:t>5</w:t>
      </w:r>
      <w:r w:rsidR="00B654B9">
        <w:rPr>
          <w:rFonts w:hint="eastAsia"/>
        </w:rPr>
        <w:t xml:space="preserve"> </w:t>
      </w:r>
      <w:r>
        <w:t xml:space="preserve">shows a plot of </w:t>
      </w:r>
      <w:r w:rsidRPr="00960BA9">
        <w:rPr>
          <w:rFonts w:ascii="Symbol" w:hAnsi="Symbol"/>
          <w:i/>
        </w:rPr>
        <w:t></w:t>
      </w:r>
      <w:r w:rsidRPr="00960BA9">
        <w:rPr>
          <w:rFonts w:ascii="Symbol" w:hAnsi="Symbol"/>
        </w:rPr>
        <w:t></w:t>
      </w:r>
      <w:r>
        <w:t>as a function of the number of units (</w:t>
      </w:r>
      <w:r>
        <w:rPr>
          <w:i/>
        </w:rPr>
        <w:t>NU</w:t>
      </w:r>
      <w:r>
        <w:t>) in the foldamer.</w:t>
      </w:r>
      <w:r w:rsidR="00A32EA3">
        <w:rPr>
          <w:rFonts w:hint="eastAsia"/>
          <w:color w:val="FF0000"/>
        </w:rPr>
        <w:t xml:space="preserve"> </w:t>
      </w:r>
      <w:r w:rsidR="00960BA9">
        <w:t>Within experimental error, a</w:t>
      </w:r>
      <w:r>
        <w:t>ll</w:t>
      </w:r>
      <w:r w:rsidR="003436C1">
        <w:rPr>
          <w:rFonts w:hint="eastAsia"/>
        </w:rPr>
        <w:t xml:space="preserve"> </w:t>
      </w:r>
      <w:r w:rsidR="003436C1" w:rsidRPr="003C39A7">
        <w:rPr>
          <w:rFonts w:ascii="Symbol" w:eastAsia="SimSun" w:hAnsi="Symbol"/>
          <w:i/>
          <w:szCs w:val="22"/>
          <w:lang w:val="en-CA"/>
        </w:rPr>
        <w:t></w:t>
      </w:r>
      <w:r w:rsidR="003436C1">
        <w:rPr>
          <w:rFonts w:ascii="Symbol" w:eastAsia="SimSun" w:hAnsi="Symbol"/>
          <w:szCs w:val="22"/>
        </w:rPr>
        <w:t></w:t>
      </w:r>
      <w:r>
        <w:rPr>
          <w:rFonts w:eastAsia="SimSun"/>
          <w:szCs w:val="22"/>
        </w:rPr>
        <w:t xml:space="preserve">values clustered around a straight line as predicted by Equation </w:t>
      </w:r>
      <w:r w:rsidR="00606642">
        <w:rPr>
          <w:rFonts w:eastAsia="SimSun"/>
          <w:szCs w:val="22"/>
        </w:rPr>
        <w:t>5</w:t>
      </w:r>
      <w:r w:rsidR="009D0F2A">
        <w:rPr>
          <w:rFonts w:eastAsia="SimSun" w:hint="eastAsia"/>
          <w:szCs w:val="22"/>
        </w:rPr>
        <w:t>.</w:t>
      </w:r>
      <w:r w:rsidR="005E1AA8">
        <w:rPr>
          <w:rFonts w:eastAsia="SimSun"/>
          <w:szCs w:val="22"/>
        </w:rPr>
        <w:t xml:space="preserve"> The intercept</w:t>
      </w:r>
      <w:r w:rsidR="000630FD">
        <w:rPr>
          <w:rFonts w:eastAsia="SimSun"/>
          <w:szCs w:val="22"/>
        </w:rPr>
        <w:t xml:space="preserve"> </w:t>
      </w:r>
      <w:r w:rsidR="000630FD" w:rsidRPr="000630FD">
        <w:rPr>
          <w:rFonts w:ascii="Symbol" w:eastAsia="SimSun" w:hAnsi="Symbol"/>
          <w:i/>
          <w:szCs w:val="22"/>
        </w:rPr>
        <w:t></w:t>
      </w:r>
      <w:r w:rsidR="000630FD">
        <w:rPr>
          <w:rFonts w:eastAsia="SimSun"/>
          <w:szCs w:val="22"/>
          <w:vertAlign w:val="subscript"/>
        </w:rPr>
        <w:t>o</w:t>
      </w:r>
      <w:r w:rsidR="005E1AA8">
        <w:rPr>
          <w:rFonts w:eastAsia="SimSun"/>
          <w:szCs w:val="22"/>
        </w:rPr>
        <w:t xml:space="preserve"> of the line with the y-axis equaled </w:t>
      </w:r>
      <w:r w:rsidR="00222674">
        <w:rPr>
          <w:rFonts w:eastAsia="SimSun"/>
          <w:szCs w:val="22"/>
        </w:rPr>
        <w:t>0.3</w:t>
      </w:r>
      <w:r w:rsidR="00F664ED">
        <w:rPr>
          <w:rFonts w:eastAsia="SimSun"/>
          <w:szCs w:val="22"/>
        </w:rPr>
        <w:t>2</w:t>
      </w:r>
      <w:r w:rsidR="005E1AA8">
        <w:rPr>
          <w:rFonts w:eastAsia="SimSun"/>
          <w:szCs w:val="22"/>
        </w:rPr>
        <w:t xml:space="preserve"> (± </w:t>
      </w:r>
      <w:r w:rsidR="00222674">
        <w:rPr>
          <w:rFonts w:eastAsia="SimSun"/>
          <w:szCs w:val="22"/>
        </w:rPr>
        <w:t>0.03</w:t>
      </w:r>
      <w:r w:rsidR="005E1AA8">
        <w:rPr>
          <w:rFonts w:eastAsia="SimSun"/>
          <w:szCs w:val="22"/>
        </w:rPr>
        <w:t xml:space="preserve">) ns which matched </w:t>
      </w:r>
      <w:proofErr w:type="gramStart"/>
      <w:r w:rsidR="005E1AA8">
        <w:rPr>
          <w:rFonts w:eastAsia="SimSun"/>
          <w:szCs w:val="22"/>
        </w:rPr>
        <w:t>fairly closely</w:t>
      </w:r>
      <w:proofErr w:type="gramEnd"/>
      <w:r w:rsidR="005E1AA8">
        <w:rPr>
          <w:rFonts w:eastAsia="SimSun"/>
          <w:szCs w:val="22"/>
        </w:rPr>
        <w:t xml:space="preserve"> the rotational time of </w:t>
      </w:r>
      <w:r w:rsidR="00222674">
        <w:rPr>
          <w:rFonts w:eastAsia="SimSun"/>
          <w:szCs w:val="22"/>
        </w:rPr>
        <w:t>0.2</w:t>
      </w:r>
      <w:r w:rsidR="00C34AEC">
        <w:rPr>
          <w:rFonts w:eastAsia="SimSun"/>
          <w:szCs w:val="22"/>
        </w:rPr>
        <w:t>7</w:t>
      </w:r>
      <w:r w:rsidR="005E1AA8">
        <w:rPr>
          <w:rFonts w:eastAsia="SimSun"/>
          <w:szCs w:val="22"/>
        </w:rPr>
        <w:t xml:space="preserve"> (± </w:t>
      </w:r>
      <w:r w:rsidR="00CC61D1">
        <w:rPr>
          <w:rFonts w:eastAsia="SimSun"/>
          <w:szCs w:val="22"/>
        </w:rPr>
        <w:t>0.02</w:t>
      </w:r>
      <w:r w:rsidR="005E1AA8">
        <w:rPr>
          <w:rFonts w:eastAsia="SimSun"/>
          <w:szCs w:val="22"/>
        </w:rPr>
        <w:t>) ns of OPV</w:t>
      </w:r>
      <w:r w:rsidR="00301421">
        <w:rPr>
          <w:rFonts w:eastAsia="SimSun"/>
          <w:szCs w:val="22"/>
        </w:rPr>
        <w:t>A</w:t>
      </w:r>
      <w:r w:rsidR="005E1AA8">
        <w:rPr>
          <w:rFonts w:eastAsia="SimSun"/>
          <w:szCs w:val="22"/>
        </w:rPr>
        <w:t>.</w:t>
      </w:r>
      <w:r w:rsidR="00263B95">
        <w:rPr>
          <w:rFonts w:eastAsia="SimSun"/>
          <w:szCs w:val="22"/>
        </w:rPr>
        <w:t xml:space="preserve"> </w:t>
      </w:r>
      <w:r w:rsidR="005E1AA8">
        <w:rPr>
          <w:rFonts w:eastAsia="SimSun"/>
          <w:szCs w:val="22"/>
        </w:rPr>
        <w:t xml:space="preserve">Consequently, the trend shown in Figure </w:t>
      </w:r>
      <w:r w:rsidR="0071102A">
        <w:rPr>
          <w:rFonts w:eastAsia="SimSun"/>
          <w:szCs w:val="22"/>
        </w:rPr>
        <w:t>5</w:t>
      </w:r>
      <w:r w:rsidR="005E1AA8">
        <w:rPr>
          <w:rFonts w:eastAsia="SimSun"/>
          <w:szCs w:val="22"/>
        </w:rPr>
        <w:t xml:space="preserve"> </w:t>
      </w:r>
      <w:r w:rsidR="00D92BEE">
        <w:rPr>
          <w:rFonts w:eastAsia="SimSun"/>
          <w:szCs w:val="22"/>
        </w:rPr>
        <w:t>indicate</w:t>
      </w:r>
      <w:r w:rsidR="001940D3">
        <w:rPr>
          <w:rFonts w:eastAsia="SimSun"/>
          <w:szCs w:val="22"/>
        </w:rPr>
        <w:t>d</w:t>
      </w:r>
      <w:r w:rsidR="00D92BEE">
        <w:rPr>
          <w:rFonts w:eastAsia="SimSun"/>
          <w:szCs w:val="22"/>
        </w:rPr>
        <w:t xml:space="preserve"> that the hydrodynamic volume of an OPV-</w:t>
      </w:r>
      <w:r w:rsidR="00301421">
        <w:rPr>
          <w:rFonts w:eastAsia="SimSun"/>
          <w:szCs w:val="22"/>
        </w:rPr>
        <w:t>labeled</w:t>
      </w:r>
      <w:r w:rsidR="00D92BEE">
        <w:rPr>
          <w:rFonts w:eastAsia="SimSun"/>
          <w:szCs w:val="22"/>
        </w:rPr>
        <w:t xml:space="preserve"> foldamer </w:t>
      </w:r>
      <w:r w:rsidR="00301421">
        <w:rPr>
          <w:rFonts w:eastAsia="SimSun"/>
          <w:szCs w:val="22"/>
        </w:rPr>
        <w:t>increase</w:t>
      </w:r>
      <w:r w:rsidR="001940D3">
        <w:rPr>
          <w:rFonts w:eastAsia="SimSun"/>
          <w:szCs w:val="22"/>
        </w:rPr>
        <w:t>d</w:t>
      </w:r>
      <w:r w:rsidR="00301421">
        <w:rPr>
          <w:rFonts w:eastAsia="SimSun"/>
          <w:szCs w:val="22"/>
        </w:rPr>
        <w:t xml:space="preserve"> linearly with increasing number of</w:t>
      </w:r>
      <w:r w:rsidR="0020218E">
        <w:rPr>
          <w:rFonts w:eastAsia="SimSun"/>
          <w:szCs w:val="22"/>
        </w:rPr>
        <w:t xml:space="preserve"> quinoli</w:t>
      </w:r>
      <w:r w:rsidR="00D92BEE">
        <w:rPr>
          <w:rFonts w:eastAsia="SimSun"/>
          <w:szCs w:val="22"/>
        </w:rPr>
        <w:t>ne residues. This conclusion agree</w:t>
      </w:r>
      <w:r w:rsidR="001940D3">
        <w:rPr>
          <w:rFonts w:eastAsia="SimSun"/>
          <w:szCs w:val="22"/>
        </w:rPr>
        <w:t>d</w:t>
      </w:r>
      <w:r w:rsidR="00D92BEE">
        <w:rPr>
          <w:rFonts w:eastAsia="SimSun"/>
          <w:szCs w:val="22"/>
        </w:rPr>
        <w:t xml:space="preserve"> with the notion that the </w:t>
      </w:r>
      <w:proofErr w:type="spellStart"/>
      <w:r w:rsidR="00D92BEE">
        <w:rPr>
          <w:rFonts w:eastAsia="SimSun"/>
          <w:szCs w:val="22"/>
        </w:rPr>
        <w:t>oligoquinoline</w:t>
      </w:r>
      <w:proofErr w:type="spellEnd"/>
      <w:r w:rsidR="00D92BEE">
        <w:rPr>
          <w:rFonts w:eastAsia="SimSun"/>
          <w:szCs w:val="22"/>
        </w:rPr>
        <w:t xml:space="preserve"> foldamers adopt</w:t>
      </w:r>
      <w:r w:rsidR="005236DA">
        <w:rPr>
          <w:rFonts w:eastAsia="SimSun"/>
          <w:szCs w:val="22"/>
        </w:rPr>
        <w:t>ed</w:t>
      </w:r>
      <w:r w:rsidR="00D92BEE">
        <w:rPr>
          <w:rFonts w:eastAsia="SimSun"/>
          <w:szCs w:val="22"/>
        </w:rPr>
        <w:t xml:space="preserve"> a helical conformation in chloroform, where the addition of a single quinoline residue increase</w:t>
      </w:r>
      <w:r w:rsidR="005236DA">
        <w:rPr>
          <w:rFonts w:eastAsia="SimSun"/>
          <w:szCs w:val="22"/>
        </w:rPr>
        <w:t>d</w:t>
      </w:r>
      <w:r w:rsidR="00D92BEE">
        <w:rPr>
          <w:rFonts w:eastAsia="SimSun"/>
          <w:szCs w:val="22"/>
        </w:rPr>
        <w:t xml:space="preserve"> the volume of the foldamer by a set increment.</w:t>
      </w:r>
      <w:r w:rsidR="001B7734">
        <w:rPr>
          <w:rFonts w:eastAsia="SimSun"/>
          <w:szCs w:val="22"/>
        </w:rPr>
        <w:t xml:space="preserve"> A similar behavior has also been reported earlier when monitoring the rotational time of a series of helical DNA duplexes as a function of the number of base pairs of the oligonucleotides.</w:t>
      </w:r>
      <w:r w:rsidR="005236DA" w:rsidRPr="005236DA">
        <w:rPr>
          <w:rFonts w:eastAsia="SimSun"/>
          <w:szCs w:val="22"/>
          <w:vertAlign w:val="superscript"/>
        </w:rPr>
        <w:fldChar w:fldCharType="begin"/>
      </w:r>
      <w:r w:rsidR="005236DA" w:rsidRPr="005236DA">
        <w:rPr>
          <w:rFonts w:eastAsia="SimSun"/>
          <w:szCs w:val="22"/>
          <w:vertAlign w:val="superscript"/>
        </w:rPr>
        <w:instrText xml:space="preserve"> NOTEREF _Ref530135753 \h </w:instrText>
      </w:r>
      <w:r w:rsidR="005236DA">
        <w:rPr>
          <w:rFonts w:eastAsia="SimSun"/>
          <w:szCs w:val="22"/>
          <w:vertAlign w:val="superscript"/>
        </w:rPr>
        <w:instrText xml:space="preserve"> \* MERGEFORMAT </w:instrText>
      </w:r>
      <w:r w:rsidR="005236DA" w:rsidRPr="005236DA">
        <w:rPr>
          <w:rFonts w:eastAsia="SimSun"/>
          <w:szCs w:val="22"/>
          <w:vertAlign w:val="superscript"/>
        </w:rPr>
      </w:r>
      <w:r w:rsidR="005236DA" w:rsidRPr="005236DA">
        <w:rPr>
          <w:rFonts w:eastAsia="SimSun"/>
          <w:szCs w:val="22"/>
          <w:vertAlign w:val="superscript"/>
        </w:rPr>
        <w:fldChar w:fldCharType="separate"/>
      </w:r>
      <w:r w:rsidR="006D0AED">
        <w:rPr>
          <w:rFonts w:eastAsia="SimSun"/>
          <w:szCs w:val="22"/>
          <w:vertAlign w:val="superscript"/>
        </w:rPr>
        <w:t>26</w:t>
      </w:r>
      <w:r w:rsidR="005236DA" w:rsidRPr="005236DA">
        <w:rPr>
          <w:rFonts w:eastAsia="SimSun"/>
          <w:szCs w:val="22"/>
          <w:vertAlign w:val="superscript"/>
        </w:rPr>
        <w:fldChar w:fldCharType="end"/>
      </w:r>
    </w:p>
    <w:p w14:paraId="014F05BE" w14:textId="7E098418" w:rsidR="00960BA9" w:rsidRDefault="00B654B9" w:rsidP="00CF6D51">
      <w:pPr>
        <w:spacing w:line="480" w:lineRule="auto"/>
        <w:ind w:firstLine="720"/>
        <w:jc w:val="both"/>
        <w:outlineLvl w:val="0"/>
        <w:rPr>
          <w:rFonts w:eastAsia="SimSun"/>
          <w:color w:val="000000" w:themeColor="text1"/>
          <w:szCs w:val="22"/>
        </w:rPr>
      </w:pPr>
      <w:r>
        <w:rPr>
          <w:rFonts w:eastAsia="SimSun"/>
          <w:szCs w:val="22"/>
        </w:rPr>
        <w:lastRenderedPageBreak/>
        <w:t>T</w:t>
      </w:r>
      <w:r>
        <w:rPr>
          <w:rFonts w:eastAsia="SimSun" w:hint="eastAsia"/>
          <w:szCs w:val="22"/>
        </w:rPr>
        <w:t xml:space="preserve">he </w:t>
      </w:r>
      <w:r w:rsidR="00961947">
        <w:rPr>
          <w:rFonts w:eastAsia="SimSun"/>
          <w:szCs w:val="22"/>
        </w:rPr>
        <w:t xml:space="preserve">line in Figure </w:t>
      </w:r>
      <w:r w:rsidR="0071102A">
        <w:rPr>
          <w:rFonts w:eastAsia="SimSun"/>
          <w:szCs w:val="22"/>
        </w:rPr>
        <w:t>5</w:t>
      </w:r>
      <w:r w:rsidR="00961947">
        <w:rPr>
          <w:rFonts w:eastAsia="SimSun"/>
          <w:szCs w:val="22"/>
        </w:rPr>
        <w:t xml:space="preserve"> had a slope of</w:t>
      </w:r>
      <w:r>
        <w:rPr>
          <w:rFonts w:eastAsia="SimSun" w:hint="eastAsia"/>
          <w:szCs w:val="22"/>
        </w:rPr>
        <w:t xml:space="preserve"> 0.</w:t>
      </w:r>
      <w:r w:rsidR="00222674">
        <w:rPr>
          <w:rFonts w:eastAsia="SimSun" w:hint="eastAsia"/>
          <w:szCs w:val="22"/>
        </w:rPr>
        <w:t>05</w:t>
      </w:r>
      <w:r w:rsidR="00930555">
        <w:rPr>
          <w:rFonts w:eastAsia="SimSun"/>
          <w:szCs w:val="22"/>
        </w:rPr>
        <w:t>7</w:t>
      </w:r>
      <w:r w:rsidR="00961947">
        <w:rPr>
          <w:rFonts w:eastAsia="SimSun"/>
          <w:szCs w:val="22"/>
        </w:rPr>
        <w:t xml:space="preserve"> (± </w:t>
      </w:r>
      <w:r w:rsidR="00222674">
        <w:rPr>
          <w:rFonts w:eastAsia="SimSun"/>
          <w:szCs w:val="22"/>
        </w:rPr>
        <w:t>0.00</w:t>
      </w:r>
      <w:r w:rsidR="00F56DBF">
        <w:rPr>
          <w:rFonts w:eastAsia="SimSun"/>
          <w:szCs w:val="22"/>
        </w:rPr>
        <w:t>1</w:t>
      </w:r>
      <w:r w:rsidR="00961947">
        <w:rPr>
          <w:rFonts w:eastAsia="SimSun"/>
          <w:szCs w:val="22"/>
        </w:rPr>
        <w:t>)</w:t>
      </w:r>
      <w:r w:rsidR="005236DA">
        <w:rPr>
          <w:rFonts w:eastAsia="SimSun"/>
          <w:szCs w:val="22"/>
        </w:rPr>
        <w:t xml:space="preserve"> ns</w:t>
      </w:r>
      <w:r w:rsidR="00961947">
        <w:rPr>
          <w:rFonts w:eastAsia="SimSun"/>
          <w:szCs w:val="22"/>
        </w:rPr>
        <w:t>.</w:t>
      </w:r>
      <w:r w:rsidR="006D0AED">
        <w:rPr>
          <w:rFonts w:eastAsia="SimSun"/>
          <w:szCs w:val="22"/>
        </w:rPr>
        <w:t xml:space="preserve"> Based on the curvature of the helix, an </w:t>
      </w:r>
      <w:proofErr w:type="spellStart"/>
      <w:r w:rsidR="006D0AED">
        <w:rPr>
          <w:rFonts w:eastAsia="SimSun"/>
          <w:szCs w:val="22"/>
        </w:rPr>
        <w:t>oligoquinoline</w:t>
      </w:r>
      <w:proofErr w:type="spellEnd"/>
      <w:r w:rsidR="006D0AED">
        <w:rPr>
          <w:rFonts w:eastAsia="SimSun"/>
          <w:szCs w:val="22"/>
        </w:rPr>
        <w:t xml:space="preserve"> helix has 2.5 quinoline units per turn and a pitch of 0.34 nm</w:t>
      </w:r>
      <w:r w:rsidR="00C92FAE">
        <w:rPr>
          <w:rFonts w:eastAsia="SimSun"/>
          <w:szCs w:val="22"/>
        </w:rPr>
        <w:t xml:space="preserve"> and each quinoline unit contributes 0.136 nm to the helix</w:t>
      </w:r>
      <w:r w:rsidR="006D0AED">
        <w:rPr>
          <w:rFonts w:eastAsia="SimSun"/>
          <w:szCs w:val="22"/>
        </w:rPr>
        <w:t xml:space="preserve">. According to these parameters, </w:t>
      </w:r>
      <w:r w:rsidR="00961947">
        <w:rPr>
          <w:rFonts w:eastAsia="SimSun"/>
          <w:color w:val="000000" w:themeColor="text1"/>
          <w:szCs w:val="22"/>
        </w:rPr>
        <w:t>Equation</w:t>
      </w:r>
      <w:r w:rsidR="00CD4659" w:rsidRPr="001D6071">
        <w:rPr>
          <w:rFonts w:eastAsia="SimSun" w:hint="eastAsia"/>
          <w:color w:val="000000" w:themeColor="text1"/>
          <w:szCs w:val="22"/>
        </w:rPr>
        <w:t xml:space="preserve"> </w:t>
      </w:r>
      <w:r w:rsidR="00606642">
        <w:rPr>
          <w:rFonts w:eastAsia="SimSun"/>
          <w:color w:val="000000" w:themeColor="text1"/>
          <w:szCs w:val="22"/>
        </w:rPr>
        <w:t>5</w:t>
      </w:r>
      <w:r w:rsidR="00961947">
        <w:rPr>
          <w:rFonts w:eastAsia="SimSun"/>
          <w:color w:val="000000" w:themeColor="text1"/>
          <w:szCs w:val="22"/>
        </w:rPr>
        <w:t xml:space="preserve"> suggest</w:t>
      </w:r>
      <w:r w:rsidR="006D0AED">
        <w:rPr>
          <w:rFonts w:eastAsia="SimSun"/>
          <w:color w:val="000000" w:themeColor="text1"/>
          <w:szCs w:val="22"/>
        </w:rPr>
        <w:t>s</w:t>
      </w:r>
      <w:r w:rsidR="00961947">
        <w:rPr>
          <w:rFonts w:eastAsia="SimSun"/>
          <w:color w:val="000000" w:themeColor="text1"/>
          <w:szCs w:val="22"/>
        </w:rPr>
        <w:t xml:space="preserve"> that </w:t>
      </w:r>
      <w:r w:rsidR="00D10CE1">
        <w:rPr>
          <w:rFonts w:eastAsia="SimSun" w:hint="eastAsia"/>
          <w:color w:val="000000" w:themeColor="text1"/>
          <w:szCs w:val="22"/>
        </w:rPr>
        <w:t xml:space="preserve">the </w:t>
      </w:r>
      <w:r w:rsidR="00E02F18">
        <w:rPr>
          <w:rFonts w:eastAsia="SimSun" w:hint="eastAsia"/>
          <w:color w:val="000000" w:themeColor="text1"/>
          <w:szCs w:val="22"/>
        </w:rPr>
        <w:t xml:space="preserve">hydrodynamic radius </w:t>
      </w:r>
      <w:r w:rsidR="00961947">
        <w:rPr>
          <w:rFonts w:eastAsia="SimSun"/>
          <w:color w:val="000000" w:themeColor="text1"/>
          <w:szCs w:val="22"/>
        </w:rPr>
        <w:t xml:space="preserve">of a </w:t>
      </w:r>
      <w:proofErr w:type="spellStart"/>
      <w:r w:rsidR="00961947">
        <w:rPr>
          <w:rFonts w:eastAsia="SimSun"/>
          <w:color w:val="000000" w:themeColor="text1"/>
          <w:szCs w:val="22"/>
        </w:rPr>
        <w:t>Q</w:t>
      </w:r>
      <w:r w:rsidR="00961947">
        <w:rPr>
          <w:rFonts w:eastAsia="SimSun"/>
          <w:color w:val="000000" w:themeColor="text1"/>
          <w:szCs w:val="22"/>
          <w:vertAlign w:val="subscript"/>
        </w:rPr>
        <w:t>n</w:t>
      </w:r>
      <w:proofErr w:type="spellEnd"/>
      <w:r w:rsidR="00961947">
        <w:rPr>
          <w:rFonts w:eastAsia="SimSun"/>
          <w:color w:val="000000" w:themeColor="text1"/>
          <w:szCs w:val="22"/>
        </w:rPr>
        <w:t xml:space="preserve"> foldamer equal</w:t>
      </w:r>
      <w:r w:rsidR="008F368D">
        <w:rPr>
          <w:rFonts w:eastAsia="SimSun"/>
          <w:color w:val="000000" w:themeColor="text1"/>
          <w:szCs w:val="22"/>
        </w:rPr>
        <w:t>ed</w:t>
      </w:r>
      <w:r w:rsidR="00E02F18">
        <w:rPr>
          <w:rFonts w:eastAsia="SimSun" w:hint="eastAsia"/>
          <w:color w:val="000000" w:themeColor="text1"/>
          <w:szCs w:val="22"/>
        </w:rPr>
        <w:t xml:space="preserve"> </w:t>
      </w:r>
      <w:r w:rsidR="00D822FE">
        <w:rPr>
          <w:rFonts w:eastAsia="SimSun"/>
          <w:color w:val="000000" w:themeColor="text1"/>
          <w:szCs w:val="22"/>
        </w:rPr>
        <w:t>1.0</w:t>
      </w:r>
      <w:r w:rsidR="00EF4A86">
        <w:rPr>
          <w:rFonts w:eastAsia="SimSun"/>
          <w:color w:val="000000" w:themeColor="text1"/>
          <w:szCs w:val="22"/>
        </w:rPr>
        <w:t>1</w:t>
      </w:r>
      <w:r w:rsidR="00961947">
        <w:rPr>
          <w:rFonts w:eastAsia="SimSun"/>
          <w:color w:val="000000" w:themeColor="text1"/>
          <w:szCs w:val="22"/>
        </w:rPr>
        <w:t xml:space="preserve"> (± 0.0</w:t>
      </w:r>
      <w:r w:rsidR="009F5647">
        <w:rPr>
          <w:rFonts w:eastAsia="SimSun"/>
          <w:color w:val="000000" w:themeColor="text1"/>
          <w:szCs w:val="22"/>
        </w:rPr>
        <w:t>1</w:t>
      </w:r>
      <w:r w:rsidR="00961947">
        <w:rPr>
          <w:rFonts w:eastAsia="SimSun"/>
          <w:color w:val="000000" w:themeColor="text1"/>
          <w:szCs w:val="22"/>
        </w:rPr>
        <w:t>)</w:t>
      </w:r>
      <w:r w:rsidR="00960BA9">
        <w:rPr>
          <w:rFonts w:eastAsia="SimSun" w:hint="eastAsia"/>
          <w:color w:val="000000" w:themeColor="text1"/>
          <w:szCs w:val="22"/>
        </w:rPr>
        <w:t xml:space="preserve"> nm.</w:t>
      </w:r>
      <w:r w:rsidR="00960BA9">
        <w:rPr>
          <w:rFonts w:eastAsia="SimSun"/>
          <w:color w:val="000000" w:themeColor="text1"/>
          <w:szCs w:val="22"/>
        </w:rPr>
        <w:t xml:space="preserve"> Th</w:t>
      </w:r>
      <w:r w:rsidR="00D92BEE">
        <w:rPr>
          <w:rFonts w:eastAsia="SimSun"/>
          <w:color w:val="000000" w:themeColor="text1"/>
          <w:szCs w:val="22"/>
        </w:rPr>
        <w:t>e</w:t>
      </w:r>
      <w:r w:rsidR="00960BA9">
        <w:rPr>
          <w:rFonts w:eastAsia="SimSun"/>
          <w:color w:val="000000" w:themeColor="text1"/>
          <w:szCs w:val="22"/>
        </w:rPr>
        <w:t xml:space="preserve"> radius obtained by TRFA measurements</w:t>
      </w:r>
      <w:r w:rsidR="00E02F18">
        <w:rPr>
          <w:rFonts w:eastAsia="SimSun" w:hint="eastAsia"/>
          <w:color w:val="000000" w:themeColor="text1"/>
          <w:szCs w:val="22"/>
        </w:rPr>
        <w:t xml:space="preserve"> </w:t>
      </w:r>
      <w:r w:rsidR="008F368D">
        <w:rPr>
          <w:rFonts w:eastAsia="SimSun"/>
          <w:color w:val="000000" w:themeColor="text1"/>
          <w:szCs w:val="22"/>
        </w:rPr>
        <w:t>wa</w:t>
      </w:r>
      <w:r w:rsidR="00E02F18">
        <w:rPr>
          <w:rFonts w:eastAsia="SimSun" w:hint="eastAsia"/>
          <w:color w:val="000000" w:themeColor="text1"/>
          <w:szCs w:val="22"/>
        </w:rPr>
        <w:t>s</w:t>
      </w:r>
      <w:r w:rsidR="001B4C20">
        <w:rPr>
          <w:rFonts w:eastAsia="SimSun" w:hint="eastAsia"/>
          <w:color w:val="000000" w:themeColor="text1"/>
          <w:szCs w:val="22"/>
        </w:rPr>
        <w:t xml:space="preserve"> consist</w:t>
      </w:r>
      <w:r w:rsidR="00961947">
        <w:rPr>
          <w:rFonts w:eastAsia="SimSun"/>
          <w:color w:val="000000" w:themeColor="text1"/>
          <w:szCs w:val="22"/>
        </w:rPr>
        <w:t>ent</w:t>
      </w:r>
      <w:r w:rsidR="001B4C20">
        <w:rPr>
          <w:rFonts w:eastAsia="SimSun" w:hint="eastAsia"/>
          <w:color w:val="000000" w:themeColor="text1"/>
          <w:szCs w:val="22"/>
        </w:rPr>
        <w:t xml:space="preserve"> with</w:t>
      </w:r>
      <w:r w:rsidR="00960BA9">
        <w:rPr>
          <w:rFonts w:eastAsia="SimSun"/>
          <w:color w:val="000000" w:themeColor="text1"/>
          <w:szCs w:val="22"/>
        </w:rPr>
        <w:t xml:space="preserve"> the</w:t>
      </w:r>
      <w:r w:rsidR="00E02F18">
        <w:rPr>
          <w:rFonts w:eastAsia="SimSun" w:hint="eastAsia"/>
          <w:color w:val="000000" w:themeColor="text1"/>
          <w:szCs w:val="22"/>
        </w:rPr>
        <w:t xml:space="preserve"> </w:t>
      </w:r>
      <w:r w:rsidR="00B21EC0">
        <w:rPr>
          <w:rFonts w:eastAsia="SimSun" w:hint="eastAsia"/>
          <w:color w:val="000000" w:themeColor="text1"/>
          <w:szCs w:val="22"/>
        </w:rPr>
        <w:t>1</w:t>
      </w:r>
      <w:r w:rsidR="00960BA9">
        <w:rPr>
          <w:rFonts w:eastAsia="SimSun"/>
          <w:color w:val="000000" w:themeColor="text1"/>
          <w:szCs w:val="22"/>
        </w:rPr>
        <w:t>.0</w:t>
      </w:r>
      <w:r w:rsidR="00B21EC0">
        <w:rPr>
          <w:rFonts w:eastAsia="SimSun" w:hint="eastAsia"/>
          <w:color w:val="000000" w:themeColor="text1"/>
          <w:szCs w:val="22"/>
        </w:rPr>
        <w:t xml:space="preserve"> nm</w:t>
      </w:r>
      <w:r w:rsidR="00960BA9">
        <w:rPr>
          <w:rFonts w:eastAsia="SimSun"/>
          <w:color w:val="000000" w:themeColor="text1"/>
          <w:szCs w:val="22"/>
        </w:rPr>
        <w:t xml:space="preserve"> radius of </w:t>
      </w:r>
      <w:proofErr w:type="spellStart"/>
      <w:r w:rsidR="00960BA9">
        <w:rPr>
          <w:rFonts w:eastAsia="SimSun"/>
          <w:color w:val="000000" w:themeColor="text1"/>
          <w:szCs w:val="22"/>
        </w:rPr>
        <w:t>Q</w:t>
      </w:r>
      <w:r w:rsidR="00960BA9">
        <w:rPr>
          <w:rFonts w:eastAsia="SimSun"/>
          <w:color w:val="000000" w:themeColor="text1"/>
          <w:szCs w:val="22"/>
          <w:vertAlign w:val="subscript"/>
        </w:rPr>
        <w:t>n</w:t>
      </w:r>
      <w:proofErr w:type="spellEnd"/>
      <w:r w:rsidR="00960BA9">
        <w:rPr>
          <w:rFonts w:eastAsia="SimSun"/>
          <w:color w:val="000000" w:themeColor="text1"/>
          <w:szCs w:val="22"/>
        </w:rPr>
        <w:t xml:space="preserve"> foldamers</w:t>
      </w:r>
      <w:r w:rsidR="00B21EC0">
        <w:rPr>
          <w:rFonts w:eastAsia="SimSun" w:hint="eastAsia"/>
          <w:color w:val="000000" w:themeColor="text1"/>
          <w:szCs w:val="22"/>
        </w:rPr>
        <w:t xml:space="preserve"> determined by</w:t>
      </w:r>
      <w:r w:rsidR="001B4C20">
        <w:rPr>
          <w:rFonts w:eastAsia="SimSun" w:hint="eastAsia"/>
          <w:color w:val="000000" w:themeColor="text1"/>
          <w:szCs w:val="22"/>
        </w:rPr>
        <w:t xml:space="preserve"> </w:t>
      </w:r>
      <w:r w:rsidR="008F368D">
        <w:rPr>
          <w:rFonts w:eastAsia="SimSun"/>
          <w:color w:val="000000" w:themeColor="text1"/>
          <w:szCs w:val="22"/>
        </w:rPr>
        <w:t>SCXRD</w:t>
      </w:r>
      <w:r w:rsidR="001B4C20">
        <w:rPr>
          <w:rFonts w:eastAsia="SimSun" w:hint="eastAsia"/>
          <w:color w:val="000000" w:themeColor="text1"/>
          <w:szCs w:val="22"/>
        </w:rPr>
        <w:t>.</w:t>
      </w:r>
      <w:r w:rsidR="003013C0" w:rsidRPr="00D110C6">
        <w:rPr>
          <w:rFonts w:eastAsia="SimSun"/>
          <w:color w:val="000000" w:themeColor="text1"/>
          <w:szCs w:val="22"/>
          <w:vertAlign w:val="superscript"/>
        </w:rPr>
        <w:fldChar w:fldCharType="begin"/>
      </w:r>
      <w:r w:rsidR="003013C0" w:rsidRPr="00D110C6">
        <w:rPr>
          <w:rFonts w:eastAsia="SimSun"/>
          <w:color w:val="000000" w:themeColor="text1"/>
          <w:szCs w:val="22"/>
          <w:vertAlign w:val="superscript"/>
        </w:rPr>
        <w:instrText xml:space="preserve"> NOTEREF _Ref535411785 \h </w:instrText>
      </w:r>
      <w:r w:rsidR="003013C0">
        <w:rPr>
          <w:rFonts w:eastAsia="SimSun"/>
          <w:color w:val="000000" w:themeColor="text1"/>
          <w:szCs w:val="22"/>
          <w:vertAlign w:val="superscript"/>
        </w:rPr>
        <w:instrText xml:space="preserve"> \* MERGEFORMAT </w:instrText>
      </w:r>
      <w:r w:rsidR="003013C0" w:rsidRPr="00D110C6">
        <w:rPr>
          <w:rFonts w:eastAsia="SimSun"/>
          <w:color w:val="000000" w:themeColor="text1"/>
          <w:szCs w:val="22"/>
          <w:vertAlign w:val="superscript"/>
        </w:rPr>
      </w:r>
      <w:r w:rsidR="003013C0" w:rsidRPr="00D110C6">
        <w:rPr>
          <w:rFonts w:eastAsia="SimSun"/>
          <w:color w:val="000000" w:themeColor="text1"/>
          <w:szCs w:val="22"/>
          <w:vertAlign w:val="superscript"/>
        </w:rPr>
        <w:fldChar w:fldCharType="separate"/>
      </w:r>
      <w:r w:rsidR="00D110C6">
        <w:rPr>
          <w:rFonts w:eastAsia="SimSun"/>
          <w:color w:val="000000" w:themeColor="text1"/>
          <w:szCs w:val="22"/>
          <w:vertAlign w:val="superscript"/>
        </w:rPr>
        <w:t>8</w:t>
      </w:r>
      <w:r w:rsidR="003013C0" w:rsidRPr="00D110C6">
        <w:rPr>
          <w:rFonts w:eastAsia="SimSun"/>
          <w:color w:val="000000" w:themeColor="text1"/>
          <w:szCs w:val="22"/>
          <w:vertAlign w:val="superscript"/>
        </w:rPr>
        <w:fldChar w:fldCharType="end"/>
      </w:r>
      <w:r w:rsidR="00960BA9">
        <w:rPr>
          <w:rFonts w:eastAsia="SimSun"/>
          <w:color w:val="000000" w:themeColor="text1"/>
          <w:szCs w:val="22"/>
        </w:rPr>
        <w:t xml:space="preserve"> </w:t>
      </w:r>
    </w:p>
    <w:p w14:paraId="4F9BFFBF" w14:textId="0DAA8F00" w:rsidR="00960BA9" w:rsidRDefault="00F923BE" w:rsidP="00CF6D51">
      <w:pPr>
        <w:spacing w:line="480" w:lineRule="auto"/>
        <w:ind w:firstLine="720"/>
        <w:jc w:val="both"/>
        <w:outlineLvl w:val="0"/>
        <w:rPr>
          <w:rFonts w:eastAsia="SimSun"/>
          <w:color w:val="000000" w:themeColor="text1"/>
          <w:szCs w:val="22"/>
        </w:rPr>
      </w:pPr>
      <w:r>
        <w:rPr>
          <w:rFonts w:eastAsia="SimSun"/>
          <w:color w:val="000000" w:themeColor="text1"/>
          <w:szCs w:val="22"/>
        </w:rPr>
        <w:t xml:space="preserve">Based on Equation </w:t>
      </w:r>
      <w:r w:rsidR="00074CC3">
        <w:rPr>
          <w:rFonts w:eastAsia="SimSun"/>
          <w:color w:val="000000" w:themeColor="text1"/>
          <w:szCs w:val="22"/>
        </w:rPr>
        <w:t>4</w:t>
      </w:r>
      <w:r>
        <w:rPr>
          <w:rFonts w:eastAsia="SimSun"/>
          <w:color w:val="000000" w:themeColor="text1"/>
          <w:szCs w:val="22"/>
        </w:rPr>
        <w:t>, t</w:t>
      </w:r>
      <w:r w:rsidR="00960BA9">
        <w:rPr>
          <w:rFonts w:eastAsia="SimSun"/>
          <w:color w:val="000000" w:themeColor="text1"/>
          <w:szCs w:val="22"/>
        </w:rPr>
        <w:t xml:space="preserve">he straight line obtained in Figure </w:t>
      </w:r>
      <w:r w:rsidR="0071102A">
        <w:rPr>
          <w:rFonts w:eastAsia="SimSun"/>
          <w:color w:val="000000" w:themeColor="text1"/>
          <w:szCs w:val="22"/>
        </w:rPr>
        <w:t>5</w:t>
      </w:r>
      <w:r w:rsidR="00960BA9">
        <w:rPr>
          <w:rFonts w:eastAsia="SimSun"/>
          <w:color w:val="000000" w:themeColor="text1"/>
          <w:szCs w:val="22"/>
        </w:rPr>
        <w:t xml:space="preserve"> </w:t>
      </w:r>
      <w:r>
        <w:rPr>
          <w:rFonts w:eastAsia="SimSun"/>
          <w:color w:val="000000" w:themeColor="text1"/>
          <w:szCs w:val="22"/>
        </w:rPr>
        <w:t xml:space="preserve">implied that the volume of a </w:t>
      </w:r>
      <w:proofErr w:type="spellStart"/>
      <w:r>
        <w:rPr>
          <w:rFonts w:eastAsia="SimSun"/>
          <w:color w:val="000000" w:themeColor="text1"/>
          <w:szCs w:val="22"/>
        </w:rPr>
        <w:t>Q</w:t>
      </w:r>
      <w:r>
        <w:rPr>
          <w:rFonts w:eastAsia="SimSun"/>
          <w:color w:val="000000" w:themeColor="text1"/>
          <w:szCs w:val="22"/>
          <w:vertAlign w:val="subscript"/>
        </w:rPr>
        <w:t>n</w:t>
      </w:r>
      <w:proofErr w:type="spellEnd"/>
      <w:r>
        <w:rPr>
          <w:rFonts w:eastAsia="SimSun"/>
          <w:color w:val="000000" w:themeColor="text1"/>
          <w:szCs w:val="22"/>
        </w:rPr>
        <w:t xml:space="preserve"> foldamer was proportional to the number of </w:t>
      </w:r>
      <w:r w:rsidR="00C64A35">
        <w:rPr>
          <w:rFonts w:eastAsia="SimSun"/>
          <w:color w:val="000000" w:themeColor="text1"/>
          <w:szCs w:val="22"/>
        </w:rPr>
        <w:t xml:space="preserve">its constituting </w:t>
      </w:r>
      <w:r w:rsidR="0020218E">
        <w:rPr>
          <w:rFonts w:eastAsia="SimSun"/>
          <w:color w:val="000000" w:themeColor="text1"/>
          <w:szCs w:val="22"/>
        </w:rPr>
        <w:t>quinoli</w:t>
      </w:r>
      <w:r>
        <w:rPr>
          <w:rFonts w:eastAsia="SimSun"/>
          <w:color w:val="000000" w:themeColor="text1"/>
          <w:szCs w:val="22"/>
        </w:rPr>
        <w:t>ne units (</w:t>
      </w:r>
      <w:r>
        <w:rPr>
          <w:rFonts w:eastAsia="SimSun"/>
          <w:i/>
          <w:color w:val="000000" w:themeColor="text1"/>
          <w:szCs w:val="22"/>
        </w:rPr>
        <w:t>NU</w:t>
      </w:r>
      <w:r>
        <w:rPr>
          <w:rFonts w:eastAsia="SimSun"/>
          <w:color w:val="000000" w:themeColor="text1"/>
          <w:szCs w:val="22"/>
        </w:rPr>
        <w:t xml:space="preserve">). This behavior was very different from that expected from a flexible chain adopting a random coil conformation. In such a case, the volume, and thus the rotational time, of the macromolecule would increase as </w:t>
      </w:r>
      <w:r>
        <w:rPr>
          <w:rFonts w:eastAsia="SimSun"/>
          <w:i/>
          <w:color w:val="000000" w:themeColor="text1"/>
          <w:szCs w:val="22"/>
        </w:rPr>
        <w:t>NU</w:t>
      </w:r>
      <w:r>
        <w:rPr>
          <w:rFonts w:eastAsia="SimSun"/>
          <w:color w:val="000000" w:themeColor="text1"/>
          <w:szCs w:val="22"/>
          <w:vertAlign w:val="superscript"/>
        </w:rPr>
        <w:t>3</w:t>
      </w:r>
      <w:r w:rsidRPr="00F923BE">
        <w:rPr>
          <w:rFonts w:ascii="Symbol" w:eastAsia="SimSun" w:hAnsi="Symbol"/>
          <w:color w:val="000000" w:themeColor="text1"/>
          <w:szCs w:val="22"/>
          <w:vertAlign w:val="superscript"/>
        </w:rPr>
        <w:t></w:t>
      </w:r>
      <w:r>
        <w:rPr>
          <w:rFonts w:eastAsia="SimSun"/>
          <w:color w:val="000000" w:themeColor="text1"/>
          <w:szCs w:val="22"/>
        </w:rPr>
        <w:t xml:space="preserve"> where </w:t>
      </w:r>
      <w:r w:rsidRPr="00F923BE">
        <w:rPr>
          <w:rFonts w:ascii="Symbol" w:eastAsia="SimSun" w:hAnsi="Symbol"/>
          <w:i/>
          <w:color w:val="000000" w:themeColor="text1"/>
          <w:szCs w:val="22"/>
        </w:rPr>
        <w:t></w:t>
      </w:r>
      <w:r>
        <w:rPr>
          <w:rFonts w:eastAsia="SimSun"/>
          <w:color w:val="000000" w:themeColor="text1"/>
          <w:szCs w:val="22"/>
        </w:rPr>
        <w:t xml:space="preserve"> is the Flory exponent equal to 0.5 or 0.6 in a </w:t>
      </w:r>
      <w:r w:rsidRPr="00F923BE">
        <w:rPr>
          <w:rFonts w:ascii="Symbol" w:eastAsia="SimSun" w:hAnsi="Symbol"/>
          <w:color w:val="000000" w:themeColor="text1"/>
          <w:szCs w:val="22"/>
        </w:rPr>
        <w:t></w:t>
      </w:r>
      <w:r w:rsidRPr="00F923BE">
        <w:rPr>
          <w:rFonts w:ascii="Symbol" w:eastAsia="SimSun" w:hAnsi="Symbol"/>
          <w:color w:val="000000" w:themeColor="text1"/>
          <w:szCs w:val="22"/>
        </w:rPr>
        <w:t></w:t>
      </w:r>
      <w:r>
        <w:rPr>
          <w:rFonts w:eastAsia="SimSun"/>
          <w:color w:val="000000" w:themeColor="text1"/>
          <w:szCs w:val="22"/>
        </w:rPr>
        <w:t xml:space="preserve"> or a good solvent, respectively. </w:t>
      </w:r>
      <w:r w:rsidR="00D92BEE">
        <w:rPr>
          <w:rFonts w:eastAsia="SimSun"/>
          <w:color w:val="000000" w:themeColor="text1"/>
          <w:szCs w:val="22"/>
        </w:rPr>
        <w:t xml:space="preserve">Regardless of whether </w:t>
      </w:r>
      <w:r w:rsidR="00D92BEE">
        <w:rPr>
          <w:rFonts w:ascii="Symbol" w:eastAsia="SimSun" w:hAnsi="Symbol"/>
          <w:i/>
          <w:color w:val="000000" w:themeColor="text1"/>
          <w:szCs w:val="22"/>
        </w:rPr>
        <w:t></w:t>
      </w:r>
      <w:r w:rsidR="00D92BEE">
        <w:rPr>
          <w:rFonts w:eastAsia="SimSun"/>
          <w:color w:val="000000" w:themeColor="text1"/>
          <w:szCs w:val="22"/>
        </w:rPr>
        <w:t xml:space="preserve"> equals 0.5 or 0.6, a dependency for </w:t>
      </w:r>
      <w:r w:rsidR="00D92BEE" w:rsidRPr="00D92BEE">
        <w:rPr>
          <w:rFonts w:ascii="Symbol" w:eastAsia="SimSun" w:hAnsi="Symbol"/>
          <w:i/>
          <w:color w:val="000000" w:themeColor="text1"/>
          <w:szCs w:val="22"/>
        </w:rPr>
        <w:t></w:t>
      </w:r>
      <w:r w:rsidR="00D92BEE">
        <w:rPr>
          <w:rFonts w:eastAsia="SimSun"/>
          <w:color w:val="000000" w:themeColor="text1"/>
          <w:szCs w:val="22"/>
        </w:rPr>
        <w:t xml:space="preserve"> as </w:t>
      </w:r>
      <w:r w:rsidR="00D92BEE">
        <w:rPr>
          <w:rFonts w:eastAsia="SimSun"/>
          <w:i/>
          <w:color w:val="000000" w:themeColor="text1"/>
          <w:szCs w:val="22"/>
        </w:rPr>
        <w:t>NU</w:t>
      </w:r>
      <w:r w:rsidR="00D92BEE">
        <w:rPr>
          <w:rFonts w:eastAsia="SimSun"/>
          <w:color w:val="000000" w:themeColor="text1"/>
          <w:szCs w:val="22"/>
          <w:vertAlign w:val="superscript"/>
        </w:rPr>
        <w:t>3</w:t>
      </w:r>
      <w:r w:rsidR="00D92BEE" w:rsidRPr="00D92BEE">
        <w:rPr>
          <w:rFonts w:ascii="Symbol" w:eastAsia="SimSun" w:hAnsi="Symbol"/>
          <w:color w:val="000000" w:themeColor="text1"/>
          <w:szCs w:val="22"/>
          <w:vertAlign w:val="superscript"/>
        </w:rPr>
        <w:t></w:t>
      </w:r>
      <w:r w:rsidR="00D92BEE">
        <w:rPr>
          <w:rFonts w:eastAsia="SimSun"/>
          <w:color w:val="000000" w:themeColor="text1"/>
          <w:szCs w:val="22"/>
        </w:rPr>
        <w:t xml:space="preserve"> would result in a much steeper increase in rotational time than that shown in Figure </w:t>
      </w:r>
      <w:r w:rsidR="0071102A">
        <w:rPr>
          <w:rFonts w:eastAsia="SimSun"/>
          <w:color w:val="000000" w:themeColor="text1"/>
          <w:szCs w:val="22"/>
        </w:rPr>
        <w:t>5</w:t>
      </w:r>
      <w:r w:rsidR="00674952">
        <w:rPr>
          <w:rFonts w:eastAsia="SimSun"/>
          <w:color w:val="000000" w:themeColor="text1"/>
          <w:szCs w:val="22"/>
        </w:rPr>
        <w:t>B</w:t>
      </w:r>
      <w:r w:rsidR="00C64A35">
        <w:rPr>
          <w:rFonts w:eastAsia="SimSun"/>
          <w:color w:val="000000" w:themeColor="text1"/>
          <w:szCs w:val="22"/>
        </w:rPr>
        <w:t>.</w:t>
      </w:r>
      <w:r w:rsidR="00D92BEE">
        <w:rPr>
          <w:rFonts w:eastAsia="SimSun"/>
          <w:color w:val="000000" w:themeColor="text1"/>
          <w:szCs w:val="22"/>
        </w:rPr>
        <w:t xml:space="preserve"> Conse</w:t>
      </w:r>
      <w:r w:rsidR="00C64A35">
        <w:rPr>
          <w:rFonts w:eastAsia="SimSun"/>
          <w:color w:val="000000" w:themeColor="text1"/>
          <w:szCs w:val="22"/>
        </w:rPr>
        <w:t>quently</w:t>
      </w:r>
      <w:r w:rsidR="003013C0">
        <w:rPr>
          <w:rFonts w:eastAsia="SimSun"/>
          <w:color w:val="000000" w:themeColor="text1"/>
          <w:szCs w:val="22"/>
        </w:rPr>
        <w:t>,</w:t>
      </w:r>
      <w:r w:rsidR="00D92BEE">
        <w:rPr>
          <w:rFonts w:eastAsia="SimSun"/>
          <w:color w:val="000000" w:themeColor="text1"/>
          <w:szCs w:val="22"/>
        </w:rPr>
        <w:t xml:space="preserve"> the linear increase observed for </w:t>
      </w:r>
      <w:r w:rsidR="00D92BEE" w:rsidRPr="00D92BEE">
        <w:rPr>
          <w:rFonts w:ascii="Symbol" w:eastAsia="SimSun" w:hAnsi="Symbol"/>
          <w:i/>
          <w:color w:val="000000" w:themeColor="text1"/>
          <w:szCs w:val="22"/>
        </w:rPr>
        <w:t></w:t>
      </w:r>
      <w:r w:rsidR="00D92BEE" w:rsidRPr="00D92BEE">
        <w:rPr>
          <w:rFonts w:ascii="Symbol" w:eastAsia="SimSun" w:hAnsi="Symbol"/>
          <w:color w:val="000000" w:themeColor="text1"/>
          <w:szCs w:val="22"/>
        </w:rPr>
        <w:t></w:t>
      </w:r>
      <w:r w:rsidR="00D92BEE">
        <w:rPr>
          <w:rFonts w:eastAsia="SimSun"/>
          <w:color w:val="000000" w:themeColor="text1"/>
          <w:szCs w:val="22"/>
        </w:rPr>
        <w:t xml:space="preserve">in Figure </w:t>
      </w:r>
      <w:r w:rsidR="0071102A">
        <w:rPr>
          <w:rFonts w:eastAsia="SimSun"/>
          <w:color w:val="000000" w:themeColor="text1"/>
          <w:szCs w:val="22"/>
        </w:rPr>
        <w:t>4</w:t>
      </w:r>
      <w:r w:rsidR="00D92BEE">
        <w:rPr>
          <w:rFonts w:eastAsia="SimSun"/>
          <w:color w:val="000000" w:themeColor="text1"/>
          <w:szCs w:val="22"/>
        </w:rPr>
        <w:t xml:space="preserve"> rules out </w:t>
      </w:r>
      <w:r w:rsidR="001C6A01">
        <w:rPr>
          <w:rFonts w:eastAsia="SimSun"/>
          <w:color w:val="000000" w:themeColor="text1"/>
          <w:szCs w:val="22"/>
        </w:rPr>
        <w:t xml:space="preserve">the possibility that the </w:t>
      </w:r>
      <w:proofErr w:type="spellStart"/>
      <w:r w:rsidR="001C6A01">
        <w:rPr>
          <w:rFonts w:eastAsia="SimSun"/>
          <w:color w:val="000000" w:themeColor="text1"/>
          <w:szCs w:val="22"/>
        </w:rPr>
        <w:t>Q</w:t>
      </w:r>
      <w:r w:rsidR="001C6A01">
        <w:rPr>
          <w:rFonts w:eastAsia="SimSun"/>
          <w:color w:val="000000" w:themeColor="text1"/>
          <w:szCs w:val="22"/>
          <w:vertAlign w:val="subscript"/>
        </w:rPr>
        <w:t>n</w:t>
      </w:r>
      <w:proofErr w:type="spellEnd"/>
      <w:r w:rsidR="001C6A01">
        <w:rPr>
          <w:rFonts w:eastAsia="SimSun"/>
          <w:color w:val="000000" w:themeColor="text1"/>
          <w:szCs w:val="22"/>
        </w:rPr>
        <w:t xml:space="preserve"> foldamers adopt a random coil conformation in chloroform.</w:t>
      </w:r>
    </w:p>
    <w:p w14:paraId="633CB622" w14:textId="6A0E1783" w:rsidR="003D73F2" w:rsidRPr="00BB6D26" w:rsidRDefault="00BB6D26" w:rsidP="00CF6D51">
      <w:pPr>
        <w:spacing w:line="480" w:lineRule="auto"/>
        <w:ind w:firstLine="720"/>
        <w:jc w:val="both"/>
        <w:outlineLvl w:val="0"/>
        <w:rPr>
          <w:rFonts w:eastAsia="SimSun"/>
          <w:color w:val="000000" w:themeColor="text1"/>
          <w:szCs w:val="22"/>
        </w:rPr>
      </w:pPr>
      <w:r>
        <w:rPr>
          <w:rFonts w:eastAsia="SimSun"/>
          <w:color w:val="000000" w:themeColor="text1"/>
          <w:szCs w:val="22"/>
        </w:rPr>
        <w:t xml:space="preserve">Since the molar concentration of </w:t>
      </w:r>
      <w:r w:rsidR="002D7528">
        <w:rPr>
          <w:rFonts w:eastAsia="SimSun"/>
          <w:color w:val="000000" w:themeColor="text1"/>
          <w:szCs w:val="22"/>
        </w:rPr>
        <w:t xml:space="preserve">the </w:t>
      </w:r>
      <w:r>
        <w:rPr>
          <w:rFonts w:eastAsia="SimSun"/>
          <w:color w:val="000000" w:themeColor="text1"/>
          <w:szCs w:val="22"/>
        </w:rPr>
        <w:t>foldamers was fixed</w:t>
      </w:r>
      <w:r w:rsidR="002D7528">
        <w:rPr>
          <w:rFonts w:eastAsia="SimSun"/>
          <w:color w:val="000000" w:themeColor="text1"/>
          <w:szCs w:val="22"/>
        </w:rPr>
        <w:t xml:space="preserve"> to equal 1.4</w:t>
      </w:r>
      <w:r w:rsidR="002D7528">
        <w:rPr>
          <w:rFonts w:eastAsia="SimSun"/>
          <w:color w:val="000000" w:themeColor="text1"/>
          <w:szCs w:val="22"/>
        </w:rPr>
        <w:sym w:font="Symbol" w:char="F0B4"/>
      </w:r>
      <w:r w:rsidR="002D7528">
        <w:rPr>
          <w:rFonts w:eastAsia="SimSun"/>
          <w:color w:val="000000" w:themeColor="text1"/>
          <w:szCs w:val="22"/>
        </w:rPr>
        <w:t>10</w:t>
      </w:r>
      <w:r w:rsidR="002D7528" w:rsidRPr="002D7528">
        <w:rPr>
          <w:rFonts w:ascii="Symbol" w:eastAsia="SimSun" w:hAnsi="Symbol"/>
          <w:color w:val="000000" w:themeColor="text1"/>
          <w:szCs w:val="22"/>
          <w:vertAlign w:val="superscript"/>
        </w:rPr>
        <w:t></w:t>
      </w:r>
      <w:r w:rsidR="002D7528">
        <w:rPr>
          <w:rFonts w:eastAsia="SimSun"/>
          <w:color w:val="000000" w:themeColor="text1"/>
          <w:szCs w:val="22"/>
          <w:vertAlign w:val="superscript"/>
        </w:rPr>
        <w:t>5</w:t>
      </w:r>
      <w:r w:rsidR="002D7528">
        <w:rPr>
          <w:rFonts w:eastAsia="SimSun"/>
          <w:color w:val="000000" w:themeColor="text1"/>
          <w:szCs w:val="22"/>
        </w:rPr>
        <w:t xml:space="preserve"> M</w:t>
      </w:r>
      <w:r>
        <w:rPr>
          <w:rFonts w:eastAsia="SimSun"/>
          <w:color w:val="000000" w:themeColor="text1"/>
          <w:szCs w:val="22"/>
        </w:rPr>
        <w:t xml:space="preserve"> in the experiments conducted to obtain the results shown in Figure 5, the mass concentration of foldamer increased with increasing foldamer length. </w:t>
      </w:r>
      <w:r w:rsidR="003D73F2">
        <w:rPr>
          <w:rFonts w:eastAsia="SimSun"/>
          <w:color w:val="000000" w:themeColor="text1"/>
          <w:szCs w:val="22"/>
        </w:rPr>
        <w:t xml:space="preserve">To ensure that </w:t>
      </w:r>
      <w:r>
        <w:rPr>
          <w:rFonts w:eastAsia="SimSun"/>
          <w:color w:val="000000" w:themeColor="text1"/>
          <w:szCs w:val="22"/>
        </w:rPr>
        <w:t>the results presented in Figure 5 were not due to the aggregation of OPV-</w:t>
      </w:r>
      <w:proofErr w:type="spellStart"/>
      <w:r>
        <w:rPr>
          <w:rFonts w:eastAsia="SimSun"/>
          <w:color w:val="000000" w:themeColor="text1"/>
          <w:szCs w:val="22"/>
        </w:rPr>
        <w:t>Q</w:t>
      </w:r>
      <w:r>
        <w:rPr>
          <w:rFonts w:eastAsia="SimSun"/>
          <w:color w:val="000000" w:themeColor="text1"/>
          <w:szCs w:val="22"/>
          <w:vertAlign w:val="subscript"/>
        </w:rPr>
        <w:t>n</w:t>
      </w:r>
      <w:proofErr w:type="spellEnd"/>
      <w:r>
        <w:rPr>
          <w:rFonts w:eastAsia="SimSun"/>
          <w:color w:val="000000" w:themeColor="text1"/>
          <w:szCs w:val="22"/>
        </w:rPr>
        <w:t xml:space="preserve"> foldamers</w:t>
      </w:r>
      <w:r w:rsidR="002002F0">
        <w:rPr>
          <w:rFonts w:eastAsia="SimSun"/>
          <w:color w:val="000000" w:themeColor="text1"/>
          <w:szCs w:val="22"/>
        </w:rPr>
        <w:t xml:space="preserve"> that would increase with increasing foldamer length </w:t>
      </w:r>
      <w:r w:rsidR="00A65FED">
        <w:rPr>
          <w:rFonts w:eastAsia="SimSun"/>
          <w:color w:val="000000" w:themeColor="text1"/>
          <w:szCs w:val="22"/>
        </w:rPr>
        <w:t>and</w:t>
      </w:r>
      <w:r w:rsidR="002002F0">
        <w:rPr>
          <w:rFonts w:eastAsia="SimSun"/>
          <w:color w:val="000000" w:themeColor="text1"/>
          <w:szCs w:val="22"/>
        </w:rPr>
        <w:t xml:space="preserve"> poorer solubility</w:t>
      </w:r>
      <w:r>
        <w:rPr>
          <w:rFonts w:eastAsia="SimSun"/>
          <w:color w:val="000000" w:themeColor="text1"/>
          <w:szCs w:val="22"/>
        </w:rPr>
        <w:t>, the OPV-Q</w:t>
      </w:r>
      <w:r>
        <w:rPr>
          <w:rFonts w:eastAsia="SimSun"/>
          <w:color w:val="000000" w:themeColor="text1"/>
          <w:szCs w:val="22"/>
          <w:vertAlign w:val="subscript"/>
        </w:rPr>
        <w:t>33</w:t>
      </w:r>
      <w:r>
        <w:rPr>
          <w:rFonts w:eastAsia="SimSun"/>
          <w:color w:val="000000" w:themeColor="text1"/>
          <w:szCs w:val="22"/>
        </w:rPr>
        <w:t xml:space="preserve"> solution in chloroform was diluted 10 folds and the rotational time of the foldamer was monitored as a function of concentration. As can be seen in</w:t>
      </w:r>
      <w:r w:rsidR="002D7528">
        <w:rPr>
          <w:rFonts w:eastAsia="SimSun"/>
          <w:color w:val="000000" w:themeColor="text1"/>
          <w:szCs w:val="22"/>
        </w:rPr>
        <w:t xml:space="preserve"> Figure S2 in</w:t>
      </w:r>
      <w:r>
        <w:rPr>
          <w:rFonts w:eastAsia="SimSun"/>
          <w:color w:val="000000" w:themeColor="text1"/>
          <w:szCs w:val="22"/>
        </w:rPr>
        <w:t xml:space="preserve"> SI, the rotational time of the foldamer remained constant with foldamer concentration demonstrating the absence of aggregation for the solutions investigated.</w:t>
      </w:r>
    </w:p>
    <w:p w14:paraId="0318E000" w14:textId="6C561ECA" w:rsidR="00266FE6" w:rsidRDefault="00266FE6" w:rsidP="00266FE6">
      <w:pPr>
        <w:spacing w:line="480" w:lineRule="auto"/>
        <w:jc w:val="both"/>
        <w:outlineLvl w:val="0"/>
        <w:rPr>
          <w:rFonts w:eastAsia="SimSun"/>
          <w:color w:val="000000" w:themeColor="text1"/>
          <w:szCs w:val="22"/>
        </w:rPr>
      </w:pPr>
    </w:p>
    <w:tbl>
      <w:tblPr>
        <w:tblStyle w:val="TableGrid"/>
        <w:tblW w:w="0" w:type="auto"/>
        <w:tblLook w:val="04A0" w:firstRow="1" w:lastRow="0" w:firstColumn="1" w:lastColumn="0" w:noHBand="0" w:noVBand="1"/>
      </w:tblPr>
      <w:tblGrid>
        <w:gridCol w:w="3116"/>
        <w:gridCol w:w="3117"/>
        <w:gridCol w:w="3117"/>
      </w:tblGrid>
      <w:tr w:rsidR="00443B4B" w14:paraId="3872BA93" w14:textId="77777777" w:rsidTr="00443B4B">
        <w:tc>
          <w:tcPr>
            <w:tcW w:w="3116" w:type="dxa"/>
          </w:tcPr>
          <w:p w14:paraId="37F0AB47" w14:textId="23F291B8" w:rsidR="00266FE6" w:rsidRDefault="00646B2A" w:rsidP="00443B4B">
            <w:pPr>
              <w:spacing w:line="480" w:lineRule="auto"/>
              <w:jc w:val="center"/>
              <w:outlineLvl w:val="0"/>
              <w:rPr>
                <w:rFonts w:eastAsia="SimSun"/>
                <w:color w:val="000000" w:themeColor="text1"/>
                <w:szCs w:val="22"/>
              </w:rPr>
            </w:pPr>
            <w:r w:rsidRPr="00646B2A">
              <w:rPr>
                <w:rFonts w:eastAsia="SimSun"/>
                <w:noProof/>
                <w:color w:val="000000" w:themeColor="text1"/>
                <w:szCs w:val="22"/>
              </w:rPr>
              <w:lastRenderedPageBreak/>
              <mc:AlternateContent>
                <mc:Choice Requires="wps">
                  <w:drawing>
                    <wp:anchor distT="45720" distB="45720" distL="114300" distR="114300" simplePos="0" relativeHeight="251700224" behindDoc="0" locked="0" layoutInCell="1" allowOverlap="1" wp14:anchorId="66C9E440" wp14:editId="47A3F4FE">
                      <wp:simplePos x="0" y="0"/>
                      <wp:positionH relativeFrom="column">
                        <wp:posOffset>1372235</wp:posOffset>
                      </wp:positionH>
                      <wp:positionV relativeFrom="paragraph">
                        <wp:posOffset>1621155</wp:posOffset>
                      </wp:positionV>
                      <wp:extent cx="481965" cy="32512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6F224" w14:textId="77777777" w:rsidR="00112A8F" w:rsidRPr="00F26468" w:rsidRDefault="00112A8F" w:rsidP="00646B2A">
                                  <w:pPr>
                                    <w:rPr>
                                      <w:sz w:val="32"/>
                                      <w:szCs w:val="32"/>
                                    </w:rPr>
                                  </w:pPr>
                                  <w:r w:rsidRPr="00F26468">
                                    <w:rPr>
                                      <w:sz w:val="32"/>
                                      <w:szCs w:val="32"/>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6C9E440" id="_x0000_s1032" type="#_x0000_t202" style="position:absolute;left:0;text-align:left;margin-left:108.05pt;margin-top:127.65pt;width:37.95pt;height:25.6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" filled="f" stroked="f">
                      <v:textbox style="mso-fit-shape-to-text:t">
                        <w:txbxContent>
                          <w:p w14:paraId="0746F224" w14:textId="77777777" w:rsidR="00112A8F" w:rsidRPr="00F26468" w:rsidRDefault="00112A8F" w:rsidP="00646B2A">
                            <w:pPr>
                              <w:rPr>
                                <w:sz w:val="32"/>
                                <w:szCs w:val="32"/>
                              </w:rPr>
                            </w:pPr>
                            <w:r w:rsidRPr="00F26468">
                              <w:rPr>
                                <w:sz w:val="32"/>
                                <w:szCs w:val="32"/>
                              </w:rPr>
                              <w:t>A)</w:t>
                            </w:r>
                          </w:p>
                        </w:txbxContent>
                      </v:textbox>
                    </v:shape>
                  </w:pict>
                </mc:Fallback>
              </mc:AlternateContent>
            </w:r>
            <w:r w:rsidR="00443B4B" w:rsidRPr="00443B4B">
              <w:rPr>
                <w:rFonts w:eastAsia="SimSun"/>
                <w:noProof/>
                <w:color w:val="000000" w:themeColor="text1"/>
                <w:szCs w:val="22"/>
              </w:rPr>
              <w:drawing>
                <wp:inline distT="0" distB="0" distL="0" distR="0" wp14:anchorId="5B16D631" wp14:editId="7ED5A151">
                  <wp:extent cx="1800225" cy="24204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7977" cy="2430918"/>
                          </a:xfrm>
                          <a:prstGeom prst="rect">
                            <a:avLst/>
                          </a:prstGeom>
                          <a:noFill/>
                          <a:ln>
                            <a:noFill/>
                          </a:ln>
                        </pic:spPr>
                      </pic:pic>
                    </a:graphicData>
                  </a:graphic>
                </wp:inline>
              </w:drawing>
            </w:r>
          </w:p>
        </w:tc>
        <w:tc>
          <w:tcPr>
            <w:tcW w:w="3117" w:type="dxa"/>
          </w:tcPr>
          <w:p w14:paraId="26E787BB" w14:textId="35ECA08D" w:rsidR="00266FE6" w:rsidRDefault="00646B2A" w:rsidP="00443B4B">
            <w:pPr>
              <w:spacing w:line="480" w:lineRule="auto"/>
              <w:jc w:val="center"/>
              <w:outlineLvl w:val="0"/>
              <w:rPr>
                <w:rFonts w:eastAsia="SimSun"/>
                <w:color w:val="000000" w:themeColor="text1"/>
                <w:szCs w:val="22"/>
              </w:rPr>
            </w:pPr>
            <w:r w:rsidRPr="00646B2A">
              <w:rPr>
                <w:rFonts w:eastAsia="SimSun"/>
                <w:noProof/>
                <w:color w:val="000000" w:themeColor="text1"/>
                <w:szCs w:val="22"/>
              </w:rPr>
              <mc:AlternateContent>
                <mc:Choice Requires="wps">
                  <w:drawing>
                    <wp:anchor distT="45720" distB="45720" distL="114300" distR="114300" simplePos="0" relativeHeight="251701248" behindDoc="0" locked="0" layoutInCell="1" allowOverlap="1" wp14:anchorId="26C3BEC9" wp14:editId="2BC6D470">
                      <wp:simplePos x="0" y="0"/>
                      <wp:positionH relativeFrom="column">
                        <wp:posOffset>1327150</wp:posOffset>
                      </wp:positionH>
                      <wp:positionV relativeFrom="paragraph">
                        <wp:posOffset>1678305</wp:posOffset>
                      </wp:positionV>
                      <wp:extent cx="481965" cy="325120"/>
                      <wp:effectExtent l="0" t="0" r="0" b="0"/>
                      <wp:wrapNone/>
                      <wp:docPr id="2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AF67E" w14:textId="77777777" w:rsidR="00112A8F" w:rsidRPr="00F26468" w:rsidRDefault="00112A8F" w:rsidP="00646B2A">
                                  <w:pPr>
                                    <w:rPr>
                                      <w:sz w:val="32"/>
                                      <w:szCs w:val="32"/>
                                    </w:rPr>
                                  </w:pPr>
                                  <w:r w:rsidRPr="00F26468">
                                    <w:rPr>
                                      <w:sz w:val="32"/>
                                      <w:szCs w:val="32"/>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6C3BEC9" id="_x0000_s1033" type="#_x0000_t202" style="position:absolute;left:0;text-align:left;margin-left:104.5pt;margin-top:132.15pt;width:37.95pt;height:25.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hFJug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" filled="f" stroked="f">
                      <v:textbox style="mso-fit-shape-to-text:t">
                        <w:txbxContent>
                          <w:p w14:paraId="455AF67E" w14:textId="77777777" w:rsidR="00112A8F" w:rsidRPr="00F26468" w:rsidRDefault="00112A8F" w:rsidP="00646B2A">
                            <w:pPr>
                              <w:rPr>
                                <w:sz w:val="32"/>
                                <w:szCs w:val="32"/>
                              </w:rPr>
                            </w:pPr>
                            <w:r w:rsidRPr="00F26468">
                              <w:rPr>
                                <w:sz w:val="32"/>
                                <w:szCs w:val="32"/>
                              </w:rPr>
                              <w:t>B)</w:t>
                            </w:r>
                          </w:p>
                        </w:txbxContent>
                      </v:textbox>
                    </v:shape>
                  </w:pict>
                </mc:Fallback>
              </mc:AlternateContent>
            </w:r>
            <w:r w:rsidRPr="00646B2A">
              <w:rPr>
                <w:rFonts w:eastAsia="SimSun"/>
                <w:noProof/>
                <w:color w:val="000000" w:themeColor="text1"/>
                <w:szCs w:val="22"/>
              </w:rPr>
              <w:drawing>
                <wp:inline distT="0" distB="0" distL="0" distR="0" wp14:anchorId="12142B82" wp14:editId="7A40E630">
                  <wp:extent cx="1786207" cy="2400300"/>
                  <wp:effectExtent l="0" t="0" r="508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99316" cy="2417916"/>
                          </a:xfrm>
                          <a:prstGeom prst="rect">
                            <a:avLst/>
                          </a:prstGeom>
                          <a:noFill/>
                          <a:ln>
                            <a:noFill/>
                          </a:ln>
                        </pic:spPr>
                      </pic:pic>
                    </a:graphicData>
                  </a:graphic>
                </wp:inline>
              </w:drawing>
            </w:r>
          </w:p>
        </w:tc>
        <w:tc>
          <w:tcPr>
            <w:tcW w:w="3117" w:type="dxa"/>
          </w:tcPr>
          <w:p w14:paraId="1B4EC89C" w14:textId="1AA3578F" w:rsidR="00266FE6" w:rsidRDefault="00646B2A" w:rsidP="00443B4B">
            <w:pPr>
              <w:spacing w:line="480" w:lineRule="auto"/>
              <w:jc w:val="center"/>
              <w:outlineLvl w:val="0"/>
              <w:rPr>
                <w:rFonts w:eastAsia="SimSun"/>
                <w:color w:val="000000" w:themeColor="text1"/>
                <w:szCs w:val="22"/>
              </w:rPr>
            </w:pPr>
            <w:r w:rsidRPr="00646B2A">
              <w:rPr>
                <w:rFonts w:eastAsia="SimSun"/>
                <w:noProof/>
                <w:color w:val="000000" w:themeColor="text1"/>
                <w:szCs w:val="22"/>
              </w:rPr>
              <mc:AlternateContent>
                <mc:Choice Requires="wps">
                  <w:drawing>
                    <wp:anchor distT="45720" distB="45720" distL="114300" distR="114300" simplePos="0" relativeHeight="251702272" behindDoc="0" locked="0" layoutInCell="1" allowOverlap="1" wp14:anchorId="0CC16FEE" wp14:editId="40C2BA2B">
                      <wp:simplePos x="0" y="0"/>
                      <wp:positionH relativeFrom="column">
                        <wp:posOffset>1379220</wp:posOffset>
                      </wp:positionH>
                      <wp:positionV relativeFrom="paragraph">
                        <wp:posOffset>1706880</wp:posOffset>
                      </wp:positionV>
                      <wp:extent cx="481965" cy="325120"/>
                      <wp:effectExtent l="0" t="0" r="0" b="0"/>
                      <wp:wrapNone/>
                      <wp:docPr id="2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6634E" w14:textId="77777777" w:rsidR="00112A8F" w:rsidRPr="00F26468" w:rsidRDefault="00112A8F" w:rsidP="00646B2A">
                                  <w:pPr>
                                    <w:rPr>
                                      <w:sz w:val="32"/>
                                      <w:szCs w:val="32"/>
                                    </w:rPr>
                                  </w:pPr>
                                  <w:r>
                                    <w:rPr>
                                      <w:sz w:val="32"/>
                                      <w:szCs w:val="32"/>
                                    </w:rPr>
                                    <w:t>C</w:t>
                                  </w:r>
                                  <w:r w:rsidRPr="00F26468">
                                    <w:rPr>
                                      <w:sz w:val="32"/>
                                      <w:szCs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C16FEE" id="_x0000_s1034" type="#_x0000_t202" style="position:absolute;left:0;text-align:left;margin-left:108.6pt;margin-top:134.4pt;width:37.95pt;height:25.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7nug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" filled="f" stroked="f">
                      <v:textbox style="mso-fit-shape-to-text:t">
                        <w:txbxContent>
                          <w:p w14:paraId="4F96634E" w14:textId="77777777" w:rsidR="00112A8F" w:rsidRPr="00F26468" w:rsidRDefault="00112A8F" w:rsidP="00646B2A">
                            <w:pPr>
                              <w:rPr>
                                <w:sz w:val="32"/>
                                <w:szCs w:val="32"/>
                              </w:rPr>
                            </w:pPr>
                            <w:r>
                              <w:rPr>
                                <w:sz w:val="32"/>
                                <w:szCs w:val="32"/>
                              </w:rPr>
                              <w:t>C</w:t>
                            </w:r>
                            <w:r w:rsidRPr="00F26468">
                              <w:rPr>
                                <w:sz w:val="32"/>
                                <w:szCs w:val="32"/>
                              </w:rPr>
                              <w:t>)</w:t>
                            </w:r>
                          </w:p>
                        </w:txbxContent>
                      </v:textbox>
                    </v:shape>
                  </w:pict>
                </mc:Fallback>
              </mc:AlternateContent>
            </w:r>
            <w:r w:rsidR="00443B4B" w:rsidRPr="00443B4B">
              <w:rPr>
                <w:rFonts w:eastAsia="SimSun"/>
                <w:noProof/>
                <w:color w:val="000000" w:themeColor="text1"/>
                <w:szCs w:val="22"/>
              </w:rPr>
              <w:drawing>
                <wp:inline distT="0" distB="0" distL="0" distR="0" wp14:anchorId="0C0E44A4" wp14:editId="51A541BD">
                  <wp:extent cx="1791335" cy="240854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20194" cy="2447345"/>
                          </a:xfrm>
                          <a:prstGeom prst="rect">
                            <a:avLst/>
                          </a:prstGeom>
                          <a:noFill/>
                          <a:ln>
                            <a:noFill/>
                          </a:ln>
                        </pic:spPr>
                      </pic:pic>
                    </a:graphicData>
                  </a:graphic>
                </wp:inline>
              </w:drawing>
            </w:r>
          </w:p>
        </w:tc>
      </w:tr>
    </w:tbl>
    <w:p w14:paraId="01196588" w14:textId="7366FD0B" w:rsidR="00646B2A" w:rsidRPr="001940D3" w:rsidRDefault="00646B2A" w:rsidP="00646B2A">
      <w:pPr>
        <w:spacing w:line="480" w:lineRule="auto"/>
        <w:jc w:val="both"/>
        <w:outlineLvl w:val="0"/>
        <w:rPr>
          <w:color w:val="000000" w:themeColor="text1"/>
        </w:rPr>
      </w:pPr>
      <w:r>
        <w:rPr>
          <w:rFonts w:eastAsiaTheme="majorEastAsia" w:hint="eastAsia"/>
          <w:b/>
          <w:color w:val="000000" w:themeColor="text1"/>
        </w:rPr>
        <w:t xml:space="preserve">Figure </w:t>
      </w:r>
      <w:r>
        <w:rPr>
          <w:rFonts w:eastAsiaTheme="majorEastAsia"/>
          <w:b/>
          <w:color w:val="000000" w:themeColor="text1"/>
        </w:rPr>
        <w:t>5.</w:t>
      </w:r>
      <w:r>
        <w:rPr>
          <w:rFonts w:eastAsiaTheme="majorEastAsia" w:hint="eastAsia"/>
          <w:color w:val="000000" w:themeColor="text1"/>
        </w:rPr>
        <w:t xml:space="preserve"> </w:t>
      </w:r>
      <w:r>
        <w:rPr>
          <w:rFonts w:eastAsiaTheme="majorEastAsia"/>
          <w:color w:val="000000" w:themeColor="text1"/>
        </w:rPr>
        <w:t xml:space="preserve">A) </w:t>
      </w:r>
      <w:r w:rsidRPr="00E41308">
        <w:rPr>
          <w:rFonts w:hint="eastAsia"/>
          <w:color w:val="000000" w:themeColor="text1"/>
        </w:rPr>
        <w:t xml:space="preserve">Plot of the </w:t>
      </w:r>
      <w:r w:rsidRPr="00E41308">
        <w:rPr>
          <w:color w:val="000000" w:themeColor="text1"/>
        </w:rPr>
        <w:t>rotational</w:t>
      </w:r>
      <w:r>
        <w:rPr>
          <w:rFonts w:hint="eastAsia"/>
          <w:color w:val="000000" w:themeColor="text1"/>
        </w:rPr>
        <w:t xml:space="preserve"> time</w:t>
      </w:r>
      <w:r>
        <w:rPr>
          <w:color w:val="000000" w:themeColor="text1"/>
        </w:rPr>
        <w:t>s</w:t>
      </w:r>
      <w:r w:rsidRPr="00E41308">
        <w:rPr>
          <w:rFonts w:hint="eastAsia"/>
          <w:color w:val="000000" w:themeColor="text1"/>
        </w:rPr>
        <w:t xml:space="preserve"> determined by </w:t>
      </w:r>
      <w:r>
        <w:rPr>
          <w:color w:val="000000" w:themeColor="text1"/>
        </w:rPr>
        <w:t>TRFA as a function of the number of quinoline units constituting a foldamer</w:t>
      </w:r>
      <w:r w:rsidRPr="00E41308">
        <w:rPr>
          <w:rFonts w:hint="eastAsia"/>
          <w:color w:val="000000" w:themeColor="text1"/>
        </w:rPr>
        <w:t>.</w:t>
      </w:r>
      <w:r>
        <w:rPr>
          <w:color w:val="000000" w:themeColor="text1"/>
        </w:rPr>
        <w:t xml:space="preserve"> B)  Log-log plot of </w:t>
      </w:r>
      <w:r w:rsidRPr="000C6868">
        <w:rPr>
          <w:rFonts w:ascii="Symbol" w:hAnsi="Symbol"/>
          <w:i/>
          <w:color w:val="000000" w:themeColor="text1"/>
        </w:rPr>
        <w:t></w:t>
      </w:r>
      <w:r>
        <w:rPr>
          <w:color w:val="000000" w:themeColor="text1"/>
        </w:rPr>
        <w:t xml:space="preserve"> – </w:t>
      </w:r>
      <w:r w:rsidRPr="000C6868">
        <w:rPr>
          <w:rFonts w:ascii="Symbol" w:hAnsi="Symbol"/>
          <w:i/>
          <w:color w:val="000000" w:themeColor="text1"/>
        </w:rPr>
        <w:t></w:t>
      </w:r>
      <w:r>
        <w:rPr>
          <w:color w:val="000000" w:themeColor="text1"/>
          <w:vertAlign w:val="subscript"/>
        </w:rPr>
        <w:t>o</w:t>
      </w:r>
      <w:r>
        <w:rPr>
          <w:color w:val="000000" w:themeColor="text1"/>
        </w:rPr>
        <w:t xml:space="preserve"> as a function of the number of units. (</w:t>
      </w:r>
      <w:r>
        <w:rPr>
          <w:noProof/>
          <w:color w:val="000000" w:themeColor="text1"/>
          <w:lang w:val="fr-FR" w:eastAsia="fr-FR"/>
        </w:rPr>
        <mc:AlternateContent>
          <mc:Choice Requires="wpc">
            <w:drawing>
              <wp:inline distT="0" distB="0" distL="0" distR="0" wp14:anchorId="6410BCC6" wp14:editId="7126E699">
                <wp:extent cx="311150" cy="62230"/>
                <wp:effectExtent l="13970" t="635" r="17780" b="13335"/>
                <wp:docPr id="205" name="Canvas 2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8" name="AutoShape 108"/>
                        <wps:cNvCnPr>
                          <a:cxnSpLocks noChangeShapeType="1"/>
                        </wps:cNvCnPr>
                        <wps:spPr bwMode="auto">
                          <a:xfrm>
                            <a:off x="0" y="61400"/>
                            <a:ext cx="311150" cy="83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0187FB1" id="Canvas 205" o:spid="_x0000_s1026" editas="canvas" style="width:24.5pt;height:4.9pt;mso-position-horizontal-relative:char;mso-position-vertical-relative:line" coordsize="311150,62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">
                <v:shape id="_x0000_s1027" type="#_x0000_t75" style="position:absolute;width:311150;height:62230;visibility:visible;mso-wrap-style:square">
                  <v:fill o:detectmouseclick="t"/>
                  <v:path o:connecttype="none"/>
                </v:shape>
                <v:shapetype id="_x0000_t32" coordsize="21600,21600" o:spt="32" o:oned="t" path="m,l21600,21600e" filled="f">
                  <v:path arrowok="t" fillok="f" o:connecttype="none"/>
                  <o:lock v:ext="edit" shapetype="t"/>
                </v:shapetype>
                <v:shape id="AutoShape 108" o:spid="_x0000_s1028" type="#_x0000_t32" style="position:absolute;top:61400;width:31115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" strokeweight="2pt"/>
                <w10:anchorlock/>
              </v:group>
            </w:pict>
          </mc:Fallback>
        </mc:AlternateContent>
      </w:r>
      <w:r>
        <w:rPr>
          <w:color w:val="000000" w:themeColor="text1"/>
        </w:rPr>
        <w:t>) 3</w:t>
      </w:r>
      <w:r w:rsidRPr="001940D3">
        <w:rPr>
          <w:rFonts w:ascii="Symbol" w:hAnsi="Symbol"/>
          <w:i/>
          <w:color w:val="000000" w:themeColor="text1"/>
        </w:rPr>
        <w:t></w:t>
      </w:r>
      <w:r>
        <w:rPr>
          <w:color w:val="000000" w:themeColor="text1"/>
        </w:rPr>
        <w:t xml:space="preserve"> = 1.0, (</w:t>
      </w:r>
      <w:r>
        <w:rPr>
          <w:noProof/>
          <w:color w:val="000000" w:themeColor="text1"/>
          <w:lang w:val="fr-FR" w:eastAsia="fr-FR"/>
        </w:rPr>
        <mc:AlternateContent>
          <mc:Choice Requires="wpc">
            <w:drawing>
              <wp:inline distT="0" distB="0" distL="0" distR="0" wp14:anchorId="7C696048" wp14:editId="719FAF27">
                <wp:extent cx="311150" cy="62230"/>
                <wp:effectExtent l="13970" t="635" r="17780" b="13335"/>
                <wp:docPr id="206" name="Canvas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9" name="AutoShape 111"/>
                        <wps:cNvCnPr>
                          <a:cxnSpLocks noChangeShapeType="1"/>
                        </wps:cNvCnPr>
                        <wps:spPr bwMode="auto">
                          <a:xfrm>
                            <a:off x="0" y="61400"/>
                            <a:ext cx="311150" cy="830"/>
                          </a:xfrm>
                          <a:prstGeom prst="straightConnector1">
                            <a:avLst/>
                          </a:prstGeom>
                          <a:noFill/>
                          <a:ln w="25400" cap="rnd">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5D253CF" id="Canvas 206" o:spid="_x0000_s1026" editas="canvas" style="width:24.5pt;height:4.9pt;mso-position-horizontal-relative:char;mso-position-vertical-relative:line" coordsize="311150,62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">
                <v:shape id="_x0000_s1027" type="#_x0000_t75" style="position:absolute;width:311150;height:62230;visibility:visible;mso-wrap-style:square">
                  <v:fill o:detectmouseclick="t"/>
                  <v:path o:connecttype="none"/>
                </v:shape>
                <v:shape id="AutoShape 111" o:spid="_x0000_s1028" type="#_x0000_t32" style="position:absolute;top:61400;width:31115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" strokeweight="2pt">
                  <v:stroke dashstyle="1 1" endcap="round"/>
                </v:shape>
                <w10:anchorlock/>
              </v:group>
            </w:pict>
          </mc:Fallback>
        </mc:AlternateContent>
      </w:r>
      <w:r>
        <w:rPr>
          <w:color w:val="000000" w:themeColor="text1"/>
        </w:rPr>
        <w:t>) 3</w:t>
      </w:r>
      <w:r w:rsidRPr="001940D3">
        <w:rPr>
          <w:rFonts w:ascii="Symbol" w:hAnsi="Symbol"/>
          <w:i/>
          <w:color w:val="000000" w:themeColor="text1"/>
        </w:rPr>
        <w:t></w:t>
      </w:r>
      <w:r>
        <w:rPr>
          <w:color w:val="000000" w:themeColor="text1"/>
        </w:rPr>
        <w:t xml:space="preserve"> = 1.5, (</w:t>
      </w:r>
      <w:r>
        <w:rPr>
          <w:noProof/>
          <w:color w:val="000000" w:themeColor="text1"/>
          <w:lang w:val="fr-FR" w:eastAsia="fr-FR"/>
        </w:rPr>
        <mc:AlternateContent>
          <mc:Choice Requires="wpc">
            <w:drawing>
              <wp:inline distT="0" distB="0" distL="0" distR="0" wp14:anchorId="160F54E5" wp14:editId="6538940E">
                <wp:extent cx="311150" cy="62230"/>
                <wp:effectExtent l="13970" t="635" r="17780" b="13335"/>
                <wp:docPr id="207" name="Canvas 2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00" name="AutoShape 114"/>
                        <wps:cNvCnPr>
                          <a:cxnSpLocks noChangeShapeType="1"/>
                        </wps:cNvCnPr>
                        <wps:spPr bwMode="auto">
                          <a:xfrm>
                            <a:off x="0" y="61400"/>
                            <a:ext cx="311150" cy="830"/>
                          </a:xfrm>
                          <a:prstGeom prst="straightConnector1">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611B12B" id="Canvas 207" o:spid="_x0000_s1026" editas="canvas" style="width:24.5pt;height:4.9pt;mso-position-horizontal-relative:char;mso-position-vertical-relative:line" coordsize="311150,62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">
                <v:shape id="_x0000_s1027" type="#_x0000_t75" style="position:absolute;width:311150;height:62230;visibility:visible;mso-wrap-style:square">
                  <v:fill o:detectmouseclick="t"/>
                  <v:path o:connecttype="none"/>
                </v:shape>
                <v:shape id="AutoShape 114" o:spid="_x0000_s1028" type="#_x0000_t32" style="position:absolute;top:61400;width:31115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" strokeweight="2pt">
                  <v:stroke dashstyle="dash"/>
                </v:shape>
                <w10:anchorlock/>
              </v:group>
            </w:pict>
          </mc:Fallback>
        </mc:AlternateContent>
      </w:r>
      <w:r>
        <w:rPr>
          <w:color w:val="000000" w:themeColor="text1"/>
        </w:rPr>
        <w:t>) 3</w:t>
      </w:r>
      <w:r w:rsidRPr="001940D3">
        <w:rPr>
          <w:rFonts w:ascii="Symbol" w:hAnsi="Symbol"/>
          <w:i/>
          <w:color w:val="000000" w:themeColor="text1"/>
        </w:rPr>
        <w:t></w:t>
      </w:r>
      <w:r>
        <w:rPr>
          <w:color w:val="000000" w:themeColor="text1"/>
        </w:rPr>
        <w:t xml:space="preserve"> = 1.8. C) </w:t>
      </w:r>
      <w:r w:rsidRPr="001D6071">
        <w:rPr>
          <w:rFonts w:eastAsia="SimSun" w:hint="eastAsia"/>
          <w:color w:val="000000" w:themeColor="text1"/>
          <w:szCs w:val="22"/>
        </w:rPr>
        <w:t>Plot of</w:t>
      </w:r>
      <w:r>
        <w:rPr>
          <w:rFonts w:eastAsia="SimSun"/>
          <w:color w:val="000000" w:themeColor="text1"/>
          <w:szCs w:val="22"/>
        </w:rPr>
        <w:t xml:space="preserve"> </w:t>
      </w:r>
      <w:proofErr w:type="spellStart"/>
      <w:r>
        <w:rPr>
          <w:rFonts w:eastAsia="SimSun"/>
          <w:i/>
          <w:color w:val="000000" w:themeColor="text1"/>
          <w:szCs w:val="22"/>
        </w:rPr>
        <w:t>r</w:t>
      </w:r>
      <w:r>
        <w:rPr>
          <w:rFonts w:eastAsia="SimSun"/>
          <w:color w:val="000000" w:themeColor="text1"/>
          <w:szCs w:val="22"/>
          <w:vertAlign w:val="subscript"/>
        </w:rPr>
        <w:t>o</w:t>
      </w:r>
      <w:proofErr w:type="spellEnd"/>
      <w:r w:rsidRPr="001D6071">
        <w:rPr>
          <w:rFonts w:eastAsia="SimSun" w:hint="eastAsia"/>
          <w:color w:val="000000" w:themeColor="text1"/>
          <w:szCs w:val="22"/>
        </w:rPr>
        <w:t xml:space="preserve"> </w:t>
      </w:r>
      <w:r>
        <w:rPr>
          <w:rFonts w:eastAsia="SimSun"/>
          <w:color w:val="000000" w:themeColor="text1"/>
          <w:szCs w:val="22"/>
        </w:rPr>
        <w:t>as a function of the number of quinoline units in the OPV-labeled foldamers.</w:t>
      </w:r>
      <w:r>
        <w:rPr>
          <w:color w:val="000000" w:themeColor="text1"/>
        </w:rPr>
        <w:t xml:space="preserve"> Results from the decays acquired with</w:t>
      </w:r>
      <w:r w:rsidRPr="00E41308">
        <w:rPr>
          <w:rFonts w:hint="eastAsia"/>
          <w:color w:val="000000" w:themeColor="text1"/>
        </w:rPr>
        <w:t xml:space="preserve"> (</w:t>
      </w:r>
      <w:r>
        <w:rPr>
          <w:noProof/>
          <w:color w:val="000000" w:themeColor="text1"/>
          <w:lang w:val="fr-FR" w:eastAsia="fr-FR"/>
        </w:rPr>
        <mc:AlternateContent>
          <mc:Choice Requires="wpg">
            <w:drawing>
              <wp:inline distT="0" distB="0" distL="0" distR="0" wp14:anchorId="77F5B56D" wp14:editId="283E0485">
                <wp:extent cx="114300" cy="113665"/>
                <wp:effectExtent l="13970" t="9525" r="14605" b="10160"/>
                <wp:docPr id="52"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4300" cy="113665"/>
                          <a:chOff x="3030" y="11136"/>
                          <a:chExt cx="138" cy="138"/>
                        </a:xfrm>
                      </wpg:grpSpPr>
                      <wps:wsp>
                        <wps:cNvPr id="54" name="AutoShape 3"/>
                        <wps:cNvSpPr>
                          <a:spLocks noChangeAspect="1" noChangeArrowheads="1" noTextEdit="1"/>
                        </wps:cNvSpPr>
                        <wps:spPr bwMode="auto">
                          <a:xfrm>
                            <a:off x="3030" y="11136"/>
                            <a:ext cx="138" cy="13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Oval 31"/>
                        <wps:cNvSpPr>
                          <a:spLocks noChangeArrowheads="1"/>
                        </wps:cNvSpPr>
                        <wps:spPr bwMode="auto">
                          <a:xfrm>
                            <a:off x="3030" y="11136"/>
                            <a:ext cx="138" cy="138"/>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BE018E9" id="Group 4" o:spid="_x0000_s1026" style="width:9pt;height:8.95pt;mso-position-horizontal-relative:char;mso-position-vertical-relative:line" coordorigin="3030,11136" coordsize="13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">
                <o:lock v:ext="edit" aspectratio="t"/>
                <v:rect id="AutoShape 3" o:spid="_x0000_s1027" style="position:absolute;left:3030;top:11136;width:138;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jcxAAAANsAAAAPAAAAZHJzL2Rvd25yZXYueG1sRI9Ba8JA&#10;FITvBf/D8gQvohul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ZdSNzEAAAA2wAAAA8A&#10;AAAAAAAAAAAAAAAABwIAAGRycy9kb3ducmV2LnhtbFBLBQYAAAAAAwADALcAAAD4AgAAAAA=&#10;" filled="f" stroked="f">
                  <o:lock v:ext="edit" aspectratio="t" text="t"/>
                </v:rect>
                <v:oval id="Oval 31" o:spid="_x0000_s1028" style="position:absolute;left:3030;top:11136;width:138;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" strokeweight="1.5pt"/>
                <w10:anchorlock/>
              </v:group>
            </w:pict>
          </mc:Fallback>
        </mc:AlternateContent>
      </w:r>
      <w:r>
        <w:rPr>
          <w:color w:val="000000" w:themeColor="text1"/>
        </w:rPr>
        <w:t>) 10,000 and (</w:t>
      </w:r>
      <w:r>
        <w:rPr>
          <w:noProof/>
          <w:color w:val="000000" w:themeColor="text1"/>
        </w:rPr>
        <mc:AlternateContent>
          <mc:Choice Requires="wpc">
            <w:drawing>
              <wp:inline distT="0" distB="0" distL="0" distR="0" wp14:anchorId="51B4CE2B" wp14:editId="205630F9">
                <wp:extent cx="151468" cy="151130"/>
                <wp:effectExtent l="0" t="0" r="1270" b="20320"/>
                <wp:docPr id="202" name="Canvas 20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0" name="Rectangle 60"/>
                        <wps:cNvSpPr/>
                        <wps:spPr>
                          <a:xfrm>
                            <a:off x="17361" y="36132"/>
                            <a:ext cx="115503" cy="115503"/>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5463B00" id="Canvas 202" o:spid="_x0000_s1026" editas="canvas" style="width:11.95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">
                <v:shape id="_x0000_s1027" type="#_x0000_t75" style="position:absolute;width:151130;height:151130;visibility:visible;mso-wrap-style:square">
                  <v:fill o:detectmouseclick="t"/>
                  <v:path o:connecttype="none"/>
                </v:shape>
                <v:rect id="Rectangle 60" o:spid="_x0000_s1028" style="position:absolute;left:17361;top:36132;width:115503;height:115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" filled="f" strokecolor="black [3213]" strokeweight="2pt"/>
                <w10:anchorlock/>
              </v:group>
            </w:pict>
          </mc:Fallback>
        </mc:AlternateContent>
      </w:r>
      <w:r>
        <w:rPr>
          <w:color w:val="000000" w:themeColor="text1"/>
        </w:rPr>
        <w:t>) 20,000 counts and fitted with; (</w:t>
      </w:r>
      <w:r w:rsidRPr="00824633">
        <w:rPr>
          <w:b/>
          <w:color w:val="000000" w:themeColor="text1"/>
          <w:sz w:val="40"/>
          <w:szCs w:val="40"/>
        </w:rPr>
        <w:sym w:font="Symbol" w:char="F0B4"/>
      </w:r>
      <w:r>
        <w:rPr>
          <w:color w:val="000000" w:themeColor="text1"/>
        </w:rPr>
        <w:t xml:space="preserve">) average of </w:t>
      </w:r>
      <w:r w:rsidRPr="00443B4B">
        <w:rPr>
          <w:color w:val="000000" w:themeColor="text1"/>
        </w:rPr>
        <w:t xml:space="preserve">all </w:t>
      </w:r>
      <w:r w:rsidRPr="00443B4B">
        <w:rPr>
          <w:rFonts w:ascii="Symbol" w:hAnsi="Symbol"/>
          <w:i/>
          <w:color w:val="000000" w:themeColor="text1"/>
        </w:rPr>
        <w:t></w:t>
      </w:r>
      <w:r w:rsidRPr="00443B4B">
        <w:rPr>
          <w:rFonts w:ascii="Symbol" w:hAnsi="Symbol"/>
          <w:color w:val="000000" w:themeColor="text1"/>
        </w:rPr>
        <w:t></w:t>
      </w:r>
      <w:r w:rsidR="00443B4B" w:rsidRPr="00443B4B">
        <w:rPr>
          <w:color w:val="000000" w:themeColor="text1"/>
        </w:rPr>
        <w:t xml:space="preserve">and </w:t>
      </w:r>
      <w:r w:rsidR="00443B4B" w:rsidRPr="00443B4B">
        <w:rPr>
          <w:i/>
          <w:color w:val="000000" w:themeColor="text1"/>
        </w:rPr>
        <w:t>r</w:t>
      </w:r>
      <w:r w:rsidR="00443B4B" w:rsidRPr="00443B4B">
        <w:rPr>
          <w:color w:val="000000" w:themeColor="text1"/>
          <w:vertAlign w:val="subscript"/>
        </w:rPr>
        <w:t>o</w:t>
      </w:r>
      <w:r w:rsidR="00443B4B" w:rsidRPr="00443B4B">
        <w:rPr>
          <w:color w:val="000000" w:themeColor="text1"/>
        </w:rPr>
        <w:t xml:space="preserve"> </w:t>
      </w:r>
      <w:r>
        <w:rPr>
          <w:color w:val="000000" w:themeColor="text1"/>
        </w:rPr>
        <w:t>values</w:t>
      </w:r>
      <w:r w:rsidRPr="00E41308">
        <w:rPr>
          <w:rFonts w:hint="eastAsia"/>
          <w:color w:val="000000" w:themeColor="text1"/>
        </w:rPr>
        <w:t>.</w:t>
      </w:r>
    </w:p>
    <w:p w14:paraId="15D820ED" w14:textId="0D122279" w:rsidR="001940D3" w:rsidRDefault="001940D3" w:rsidP="00CF6D51">
      <w:pPr>
        <w:spacing w:line="480" w:lineRule="auto"/>
        <w:jc w:val="both"/>
        <w:outlineLvl w:val="0"/>
        <w:rPr>
          <w:color w:val="000000" w:themeColor="text1"/>
        </w:rPr>
      </w:pPr>
    </w:p>
    <w:p w14:paraId="138AF5F5" w14:textId="0BD2B401" w:rsidR="00642DCB" w:rsidRDefault="00D21775" w:rsidP="00CF6D51">
      <w:pPr>
        <w:spacing w:line="480" w:lineRule="auto"/>
        <w:ind w:firstLine="720"/>
        <w:jc w:val="both"/>
        <w:outlineLvl w:val="0"/>
        <w:rPr>
          <w:color w:val="000000" w:themeColor="text1"/>
        </w:rPr>
      </w:pPr>
      <w:r w:rsidRPr="00E41308">
        <w:rPr>
          <w:rFonts w:hint="eastAsia"/>
          <w:color w:val="000000" w:themeColor="text1"/>
        </w:rPr>
        <w:t xml:space="preserve">Finally, the </w:t>
      </w:r>
      <w:proofErr w:type="spellStart"/>
      <w:r w:rsidRPr="00B21EC0">
        <w:rPr>
          <w:rFonts w:hint="eastAsia"/>
          <w:i/>
          <w:color w:val="000000" w:themeColor="text1"/>
        </w:rPr>
        <w:t>r</w:t>
      </w:r>
      <w:r w:rsidR="00C64A35">
        <w:rPr>
          <w:color w:val="000000" w:themeColor="text1"/>
          <w:vertAlign w:val="subscript"/>
        </w:rPr>
        <w:t>o</w:t>
      </w:r>
      <w:proofErr w:type="spellEnd"/>
      <w:r w:rsidR="00C64A35">
        <w:rPr>
          <w:rFonts w:hint="eastAsia"/>
          <w:i/>
          <w:color w:val="000000" w:themeColor="text1"/>
        </w:rPr>
        <w:t xml:space="preserve"> </w:t>
      </w:r>
      <w:r w:rsidRPr="00E41308">
        <w:rPr>
          <w:rFonts w:hint="eastAsia"/>
          <w:color w:val="000000" w:themeColor="text1"/>
        </w:rPr>
        <w:t xml:space="preserve">values </w:t>
      </w:r>
      <w:r w:rsidR="00C64A35">
        <w:rPr>
          <w:color w:val="000000" w:themeColor="text1"/>
        </w:rPr>
        <w:t>corresponding</w:t>
      </w:r>
      <w:r w:rsidRPr="00E41308">
        <w:rPr>
          <w:rFonts w:hint="eastAsia"/>
          <w:color w:val="000000" w:themeColor="text1"/>
        </w:rPr>
        <w:t xml:space="preserve"> to the anisotropy at </w:t>
      </w:r>
      <w:r w:rsidRPr="00C64A35">
        <w:rPr>
          <w:rFonts w:hint="eastAsia"/>
          <w:i/>
          <w:color w:val="000000" w:themeColor="text1"/>
        </w:rPr>
        <w:t>t</w:t>
      </w:r>
      <w:r w:rsidR="001B7734">
        <w:rPr>
          <w:i/>
          <w:color w:val="000000" w:themeColor="text1"/>
        </w:rPr>
        <w:t xml:space="preserve"> </w:t>
      </w:r>
      <w:r w:rsidRPr="00E41308">
        <w:rPr>
          <w:rFonts w:hint="eastAsia"/>
          <w:color w:val="000000" w:themeColor="text1"/>
        </w:rPr>
        <w:t>=</w:t>
      </w:r>
      <w:r w:rsidR="001B7734">
        <w:rPr>
          <w:color w:val="000000" w:themeColor="text1"/>
        </w:rPr>
        <w:t xml:space="preserve"> </w:t>
      </w:r>
      <w:r w:rsidRPr="00E41308">
        <w:rPr>
          <w:rFonts w:hint="eastAsia"/>
          <w:color w:val="000000" w:themeColor="text1"/>
        </w:rPr>
        <w:t>0 were plot</w:t>
      </w:r>
      <w:r w:rsidR="00C64A35">
        <w:rPr>
          <w:color w:val="000000" w:themeColor="text1"/>
        </w:rPr>
        <w:t>ted</w:t>
      </w:r>
      <w:r w:rsidRPr="00E41308">
        <w:rPr>
          <w:rFonts w:hint="eastAsia"/>
          <w:color w:val="000000" w:themeColor="text1"/>
        </w:rPr>
        <w:t xml:space="preserve"> as a function of </w:t>
      </w:r>
      <w:r w:rsidRPr="00C64A35">
        <w:rPr>
          <w:rFonts w:hint="eastAsia"/>
          <w:i/>
          <w:color w:val="000000" w:themeColor="text1"/>
        </w:rPr>
        <w:t>NU</w:t>
      </w:r>
      <w:r w:rsidRPr="00E41308">
        <w:rPr>
          <w:rFonts w:hint="eastAsia"/>
          <w:color w:val="000000" w:themeColor="text1"/>
        </w:rPr>
        <w:t xml:space="preserve"> in </w:t>
      </w:r>
      <w:r w:rsidR="00C64A35">
        <w:rPr>
          <w:color w:val="000000" w:themeColor="text1"/>
        </w:rPr>
        <w:t>F</w:t>
      </w:r>
      <w:r w:rsidRPr="00E41308">
        <w:rPr>
          <w:color w:val="000000" w:themeColor="text1"/>
        </w:rPr>
        <w:t>igure</w:t>
      </w:r>
      <w:r w:rsidR="00C84B80">
        <w:rPr>
          <w:rFonts w:hint="eastAsia"/>
          <w:color w:val="000000" w:themeColor="text1"/>
        </w:rPr>
        <w:t xml:space="preserve"> </w:t>
      </w:r>
      <w:r w:rsidR="00646B2A">
        <w:rPr>
          <w:color w:val="000000" w:themeColor="text1"/>
        </w:rPr>
        <w:t>5C</w:t>
      </w:r>
      <w:r w:rsidR="00951724">
        <w:rPr>
          <w:color w:val="000000" w:themeColor="text1"/>
        </w:rPr>
        <w:t xml:space="preserve"> for </w:t>
      </w:r>
      <w:r w:rsidR="00174941">
        <w:rPr>
          <w:color w:val="000000" w:themeColor="text1"/>
        </w:rPr>
        <w:t xml:space="preserve">OPVA </w:t>
      </w:r>
      <w:r w:rsidR="00951724">
        <w:rPr>
          <w:color w:val="000000" w:themeColor="text1"/>
        </w:rPr>
        <w:t xml:space="preserve">and </w:t>
      </w:r>
      <w:r w:rsidR="00674952">
        <w:rPr>
          <w:color w:val="000000" w:themeColor="text1"/>
        </w:rPr>
        <w:t xml:space="preserve">the </w:t>
      </w:r>
      <w:r w:rsidR="00951724">
        <w:rPr>
          <w:color w:val="000000" w:themeColor="text1"/>
        </w:rPr>
        <w:t>ester-terminated OPV-</w:t>
      </w:r>
      <w:proofErr w:type="spellStart"/>
      <w:r w:rsidR="00951724">
        <w:rPr>
          <w:color w:val="000000" w:themeColor="text1"/>
        </w:rPr>
        <w:t>Q</w:t>
      </w:r>
      <w:r w:rsidR="00951724">
        <w:rPr>
          <w:color w:val="000000" w:themeColor="text1"/>
          <w:vertAlign w:val="subscript"/>
        </w:rPr>
        <w:t>n</w:t>
      </w:r>
      <w:proofErr w:type="spellEnd"/>
      <w:r w:rsidR="00951724">
        <w:rPr>
          <w:color w:val="000000" w:themeColor="text1"/>
        </w:rPr>
        <w:t xml:space="preserve"> foldamers</w:t>
      </w:r>
      <w:r w:rsidRPr="00E41308">
        <w:rPr>
          <w:rFonts w:hint="eastAsia"/>
          <w:color w:val="000000" w:themeColor="text1"/>
        </w:rPr>
        <w:t>. The</w:t>
      </w:r>
      <w:r w:rsidR="00A575CC">
        <w:rPr>
          <w:color w:val="000000" w:themeColor="text1"/>
        </w:rPr>
        <w:t xml:space="preserve"> largest </w:t>
      </w:r>
      <w:proofErr w:type="spellStart"/>
      <w:r w:rsidR="00A575CC">
        <w:rPr>
          <w:i/>
          <w:color w:val="000000" w:themeColor="text1"/>
        </w:rPr>
        <w:t>r</w:t>
      </w:r>
      <w:r w:rsidR="00A575CC">
        <w:rPr>
          <w:color w:val="000000" w:themeColor="text1"/>
          <w:vertAlign w:val="subscript"/>
        </w:rPr>
        <w:t>o</w:t>
      </w:r>
      <w:proofErr w:type="spellEnd"/>
      <w:r w:rsidR="00A575CC">
        <w:rPr>
          <w:color w:val="000000" w:themeColor="text1"/>
        </w:rPr>
        <w:t xml:space="preserve"> value that can be obtained </w:t>
      </w:r>
      <w:r w:rsidR="001B7734">
        <w:rPr>
          <w:color w:val="000000" w:themeColor="text1"/>
        </w:rPr>
        <w:t>for</w:t>
      </w:r>
      <w:r w:rsidR="00A575CC">
        <w:rPr>
          <w:color w:val="000000" w:themeColor="text1"/>
        </w:rPr>
        <w:t xml:space="preserve"> a</w:t>
      </w:r>
      <w:r w:rsidR="001B7734">
        <w:rPr>
          <w:color w:val="000000" w:themeColor="text1"/>
        </w:rPr>
        <w:t>ny</w:t>
      </w:r>
      <w:r w:rsidR="00A575CC">
        <w:rPr>
          <w:color w:val="000000" w:themeColor="text1"/>
        </w:rPr>
        <w:t xml:space="preserve"> dye </w:t>
      </w:r>
      <w:r w:rsidR="001B7734">
        <w:rPr>
          <w:color w:val="000000" w:themeColor="text1"/>
        </w:rPr>
        <w:t>i</w:t>
      </w:r>
      <w:r w:rsidR="00A575CC">
        <w:rPr>
          <w:color w:val="000000" w:themeColor="text1"/>
        </w:rPr>
        <w:t xml:space="preserve">s 0.4. </w:t>
      </w:r>
      <w:proofErr w:type="gramStart"/>
      <w:r w:rsidR="00A575CC">
        <w:rPr>
          <w:color w:val="000000" w:themeColor="text1"/>
        </w:rPr>
        <w:t>An</w:t>
      </w:r>
      <w:proofErr w:type="gramEnd"/>
      <w:r w:rsidR="00A575CC">
        <w:rPr>
          <w:color w:val="000000" w:themeColor="text1"/>
        </w:rPr>
        <w:t xml:space="preserve"> </w:t>
      </w:r>
      <w:proofErr w:type="spellStart"/>
      <w:r w:rsidR="00A575CC">
        <w:rPr>
          <w:i/>
          <w:color w:val="000000" w:themeColor="text1"/>
        </w:rPr>
        <w:t>r</w:t>
      </w:r>
      <w:r w:rsidR="00A575CC">
        <w:rPr>
          <w:color w:val="000000" w:themeColor="text1"/>
          <w:vertAlign w:val="subscript"/>
        </w:rPr>
        <w:t>o</w:t>
      </w:r>
      <w:proofErr w:type="spellEnd"/>
      <w:r w:rsidR="00A575CC">
        <w:rPr>
          <w:color w:val="000000" w:themeColor="text1"/>
        </w:rPr>
        <w:t xml:space="preserve"> value of 0.4 indicates that the absorption and emission dipole moment</w:t>
      </w:r>
      <w:r w:rsidR="00E35FA3">
        <w:rPr>
          <w:color w:val="000000" w:themeColor="text1"/>
        </w:rPr>
        <w:t>s</w:t>
      </w:r>
      <w:r w:rsidR="00A575CC">
        <w:rPr>
          <w:color w:val="000000" w:themeColor="text1"/>
        </w:rPr>
        <w:t xml:space="preserve"> of the dye are parallel</w:t>
      </w:r>
      <w:r w:rsidR="00E35FA3">
        <w:rPr>
          <w:color w:val="000000" w:themeColor="text1"/>
        </w:rPr>
        <w:t xml:space="preserve">. </w:t>
      </w:r>
      <w:r w:rsidR="001B7734">
        <w:rPr>
          <w:color w:val="000000" w:themeColor="text1"/>
        </w:rPr>
        <w:t xml:space="preserve">The </w:t>
      </w:r>
      <w:proofErr w:type="spellStart"/>
      <w:r w:rsidR="001B7734">
        <w:rPr>
          <w:i/>
          <w:color w:val="000000" w:themeColor="text1"/>
        </w:rPr>
        <w:t>r</w:t>
      </w:r>
      <w:r w:rsidR="001B7734">
        <w:rPr>
          <w:color w:val="000000" w:themeColor="text1"/>
          <w:vertAlign w:val="subscript"/>
        </w:rPr>
        <w:t>o</w:t>
      </w:r>
      <w:proofErr w:type="spellEnd"/>
      <w:r w:rsidR="001B7734">
        <w:rPr>
          <w:color w:val="000000" w:themeColor="text1"/>
        </w:rPr>
        <w:t xml:space="preserve"> value </w:t>
      </w:r>
      <w:r w:rsidR="007F6EE4">
        <w:rPr>
          <w:color w:val="000000" w:themeColor="text1"/>
        </w:rPr>
        <w:t>of OPV equaled 0.</w:t>
      </w:r>
      <w:r w:rsidR="00674952">
        <w:rPr>
          <w:color w:val="000000" w:themeColor="text1"/>
        </w:rPr>
        <w:t>39</w:t>
      </w:r>
      <w:r w:rsidR="007F6EE4">
        <w:rPr>
          <w:color w:val="000000" w:themeColor="text1"/>
        </w:rPr>
        <w:t xml:space="preserve"> (±0.0</w:t>
      </w:r>
      <w:r w:rsidR="005B2D45">
        <w:rPr>
          <w:color w:val="000000" w:themeColor="text1"/>
        </w:rPr>
        <w:t>1</w:t>
      </w:r>
      <w:r w:rsidR="005F14B6">
        <w:rPr>
          <w:color w:val="000000" w:themeColor="text1"/>
        </w:rPr>
        <w:t>), a value close to 0.4,</w:t>
      </w:r>
      <w:r w:rsidR="007F6EE4">
        <w:rPr>
          <w:color w:val="000000" w:themeColor="text1"/>
        </w:rPr>
        <w:t xml:space="preserve"> reflecting </w:t>
      </w:r>
      <w:r w:rsidR="002D1DE6">
        <w:rPr>
          <w:color w:val="000000" w:themeColor="text1"/>
        </w:rPr>
        <w:t>parallel</w:t>
      </w:r>
      <w:r w:rsidR="007F6EE4">
        <w:rPr>
          <w:color w:val="000000" w:themeColor="text1"/>
        </w:rPr>
        <w:t xml:space="preserve"> absorption and </w:t>
      </w:r>
      <w:r w:rsidR="00D77B52">
        <w:rPr>
          <w:color w:val="000000" w:themeColor="text1"/>
        </w:rPr>
        <w:t>emission dipole moments of OPV in agreement with earlier report</w:t>
      </w:r>
      <w:r w:rsidR="00C657EA">
        <w:rPr>
          <w:color w:val="000000" w:themeColor="text1"/>
        </w:rPr>
        <w:t>s</w:t>
      </w:r>
      <w:r w:rsidR="007533F1">
        <w:rPr>
          <w:color w:val="000000" w:themeColor="text1"/>
        </w:rPr>
        <w:t xml:space="preserve"> that also state that both dipole moments are aligned along the main OPV axis</w:t>
      </w:r>
      <w:r w:rsidR="00D77B52">
        <w:rPr>
          <w:color w:val="000000" w:themeColor="text1"/>
        </w:rPr>
        <w:t>.</w:t>
      </w:r>
      <w:r w:rsidR="00C657EA">
        <w:rPr>
          <w:rStyle w:val="EndnoteReference"/>
          <w:color w:val="000000" w:themeColor="text1"/>
        </w:rPr>
        <w:endnoteReference w:id="27"/>
      </w:r>
      <w:r w:rsidR="003A7B9B">
        <w:rPr>
          <w:color w:val="000000" w:themeColor="text1"/>
          <w:vertAlign w:val="superscript"/>
        </w:rPr>
        <w:t>,</w:t>
      </w:r>
      <w:r w:rsidR="00372709">
        <w:rPr>
          <w:rStyle w:val="EndnoteReference"/>
          <w:color w:val="000000" w:themeColor="text1"/>
        </w:rPr>
        <w:endnoteReference w:id="28"/>
      </w:r>
      <w:r w:rsidR="007533F1">
        <w:rPr>
          <w:color w:val="000000" w:themeColor="text1"/>
        </w:rPr>
        <w:t xml:space="preserve"> As </w:t>
      </w:r>
      <w:r w:rsidR="007533F1">
        <w:rPr>
          <w:i/>
          <w:color w:val="000000" w:themeColor="text1"/>
        </w:rPr>
        <w:t>NU</w:t>
      </w:r>
      <w:r w:rsidR="007533F1">
        <w:rPr>
          <w:color w:val="000000" w:themeColor="text1"/>
        </w:rPr>
        <w:t xml:space="preserve"> increase</w:t>
      </w:r>
      <w:r w:rsidR="000C71A8">
        <w:rPr>
          <w:color w:val="000000" w:themeColor="text1"/>
        </w:rPr>
        <w:t>d</w:t>
      </w:r>
      <w:r w:rsidR="007533F1">
        <w:rPr>
          <w:color w:val="000000" w:themeColor="text1"/>
        </w:rPr>
        <w:t xml:space="preserve">, </w:t>
      </w:r>
      <w:proofErr w:type="spellStart"/>
      <w:r w:rsidR="007533F1">
        <w:rPr>
          <w:i/>
          <w:color w:val="000000" w:themeColor="text1"/>
        </w:rPr>
        <w:t>r</w:t>
      </w:r>
      <w:r w:rsidR="007533F1">
        <w:rPr>
          <w:color w:val="000000" w:themeColor="text1"/>
          <w:vertAlign w:val="subscript"/>
        </w:rPr>
        <w:t>o</w:t>
      </w:r>
      <w:proofErr w:type="spellEnd"/>
      <w:r w:rsidR="007533F1">
        <w:rPr>
          <w:color w:val="000000" w:themeColor="text1"/>
        </w:rPr>
        <w:t xml:space="preserve"> decrease</w:t>
      </w:r>
      <w:r w:rsidR="000C71A8">
        <w:rPr>
          <w:color w:val="000000" w:themeColor="text1"/>
        </w:rPr>
        <w:t>d</w:t>
      </w:r>
      <w:r w:rsidR="007533F1">
        <w:rPr>
          <w:color w:val="000000" w:themeColor="text1"/>
        </w:rPr>
        <w:t xml:space="preserve"> slightly indicating a loss of the initial orientation of the dipole moments that occur</w:t>
      </w:r>
      <w:r w:rsidR="005F14B6">
        <w:rPr>
          <w:color w:val="000000" w:themeColor="text1"/>
        </w:rPr>
        <w:t>red</w:t>
      </w:r>
      <w:r w:rsidR="007533F1">
        <w:rPr>
          <w:color w:val="000000" w:themeColor="text1"/>
        </w:rPr>
        <w:t xml:space="preserve"> on too short </w:t>
      </w:r>
      <w:r w:rsidR="008F368D">
        <w:rPr>
          <w:color w:val="000000" w:themeColor="text1"/>
        </w:rPr>
        <w:t xml:space="preserve">a </w:t>
      </w:r>
      <w:r w:rsidR="007533F1">
        <w:rPr>
          <w:color w:val="000000" w:themeColor="text1"/>
        </w:rPr>
        <w:t>time scale to be probed by the fluorometer.</w:t>
      </w:r>
      <w:r w:rsidR="00006B03" w:rsidRPr="00006B03">
        <w:rPr>
          <w:rFonts w:eastAsia="SimSun"/>
          <w:szCs w:val="22"/>
          <w:vertAlign w:val="superscript"/>
          <w:lang w:val="en-CA"/>
        </w:rPr>
        <w:t xml:space="preserve"> </w:t>
      </w:r>
      <w:r w:rsidR="007533F1">
        <w:rPr>
          <w:color w:val="000000" w:themeColor="text1"/>
        </w:rPr>
        <w:t xml:space="preserve">This rapid re-orientation </w:t>
      </w:r>
      <w:r w:rsidR="000C71A8">
        <w:rPr>
          <w:color w:val="000000" w:themeColor="text1"/>
        </w:rPr>
        <w:t>wa</w:t>
      </w:r>
      <w:r w:rsidR="007533F1">
        <w:rPr>
          <w:color w:val="000000" w:themeColor="text1"/>
        </w:rPr>
        <w:t xml:space="preserve">s probably the result of wobbling of the OPV moiety with </w:t>
      </w:r>
      <w:r w:rsidR="00EC56EB">
        <w:rPr>
          <w:color w:val="000000" w:themeColor="text1"/>
        </w:rPr>
        <w:t xml:space="preserve">respect to the helical </w:t>
      </w:r>
      <w:r w:rsidR="00EC56EB">
        <w:rPr>
          <w:color w:val="000000" w:themeColor="text1"/>
        </w:rPr>
        <w:lastRenderedPageBreak/>
        <w:t>foldamer</w:t>
      </w:r>
      <w:r w:rsidR="000C71A8">
        <w:rPr>
          <w:color w:val="000000" w:themeColor="text1"/>
        </w:rPr>
        <w:t xml:space="preserve">. For short </w:t>
      </w:r>
      <w:r w:rsidR="000C71A8">
        <w:rPr>
          <w:i/>
          <w:color w:val="000000" w:themeColor="text1"/>
        </w:rPr>
        <w:t>n</w:t>
      </w:r>
      <w:r w:rsidR="000C71A8">
        <w:rPr>
          <w:color w:val="000000" w:themeColor="text1"/>
        </w:rPr>
        <w:t xml:space="preserve"> values, the tumbling of the OPV-</w:t>
      </w:r>
      <w:proofErr w:type="spellStart"/>
      <w:r w:rsidR="000C71A8">
        <w:rPr>
          <w:color w:val="000000" w:themeColor="text1"/>
        </w:rPr>
        <w:t>Q</w:t>
      </w:r>
      <w:r w:rsidR="000C71A8">
        <w:rPr>
          <w:color w:val="000000" w:themeColor="text1"/>
          <w:vertAlign w:val="subscript"/>
        </w:rPr>
        <w:t>n</w:t>
      </w:r>
      <w:proofErr w:type="spellEnd"/>
      <w:r w:rsidR="000C71A8">
        <w:rPr>
          <w:color w:val="000000" w:themeColor="text1"/>
        </w:rPr>
        <w:t xml:space="preserve"> foldamer in solution is determined by the tumbling of the OPV moiety. However, as </w:t>
      </w:r>
      <w:r w:rsidR="000C71A8">
        <w:rPr>
          <w:i/>
          <w:color w:val="000000" w:themeColor="text1"/>
        </w:rPr>
        <w:t xml:space="preserve">n </w:t>
      </w:r>
      <w:r w:rsidR="000C71A8">
        <w:t>increases, it is the foldamer that dictate</w:t>
      </w:r>
      <w:r w:rsidR="00E23839">
        <w:t>s</w:t>
      </w:r>
      <w:r w:rsidR="000C71A8">
        <w:t xml:space="preserve"> the tumbling of the OPV whose wobbling can no longer be transmitted to the entire macromolecule. As a result</w:t>
      </w:r>
      <w:r w:rsidR="00EC56EB">
        <w:rPr>
          <w:color w:val="000000" w:themeColor="text1"/>
        </w:rPr>
        <w:t xml:space="preserve">, </w:t>
      </w:r>
      <w:r w:rsidR="000C71A8">
        <w:rPr>
          <w:color w:val="000000" w:themeColor="text1"/>
        </w:rPr>
        <w:t xml:space="preserve">the reduction in </w:t>
      </w:r>
      <w:proofErr w:type="spellStart"/>
      <w:r w:rsidR="000C71A8">
        <w:rPr>
          <w:i/>
          <w:color w:val="000000" w:themeColor="text1"/>
        </w:rPr>
        <w:t>r</w:t>
      </w:r>
      <w:r w:rsidR="000C71A8">
        <w:rPr>
          <w:color w:val="000000" w:themeColor="text1"/>
          <w:vertAlign w:val="subscript"/>
        </w:rPr>
        <w:t>o</w:t>
      </w:r>
      <w:proofErr w:type="spellEnd"/>
      <w:r w:rsidR="00EC56EB">
        <w:rPr>
          <w:color w:val="000000" w:themeColor="text1"/>
        </w:rPr>
        <w:t xml:space="preserve"> </w:t>
      </w:r>
      <w:r w:rsidR="000C71A8">
        <w:rPr>
          <w:color w:val="000000" w:themeColor="text1"/>
        </w:rPr>
        <w:t xml:space="preserve">is believed to reflect some </w:t>
      </w:r>
      <w:r w:rsidR="00EC56EB">
        <w:rPr>
          <w:color w:val="000000" w:themeColor="text1"/>
        </w:rPr>
        <w:t>residual loss in the rigidity of the foldamer with increasing chain length.</w:t>
      </w:r>
    </w:p>
    <w:p w14:paraId="4852F306" w14:textId="6DAA0443" w:rsidR="00DC0DA5" w:rsidRDefault="00BD6A13" w:rsidP="00CF6D51">
      <w:pPr>
        <w:spacing w:line="480" w:lineRule="auto"/>
        <w:jc w:val="both"/>
        <w:rPr>
          <w:color w:val="000000" w:themeColor="text1"/>
        </w:rPr>
      </w:pPr>
      <w:r>
        <w:rPr>
          <w:i/>
          <w:color w:val="000000" w:themeColor="text1"/>
        </w:rPr>
        <w:t>A</w:t>
      </w:r>
      <w:r w:rsidR="009C36D4">
        <w:rPr>
          <w:i/>
          <w:color w:val="000000" w:themeColor="text1"/>
        </w:rPr>
        <w:t>nisotropy for Rigid Symmetric Top Macromolecules</w:t>
      </w:r>
      <w:r w:rsidR="009C36D4">
        <w:rPr>
          <w:color w:val="000000" w:themeColor="text1"/>
        </w:rPr>
        <w:t xml:space="preserve">: </w:t>
      </w:r>
      <w:r w:rsidR="00A80279">
        <w:rPr>
          <w:color w:val="000000" w:themeColor="text1"/>
        </w:rPr>
        <w:t xml:space="preserve">The </w:t>
      </w:r>
      <w:r w:rsidR="00AB7A8B">
        <w:rPr>
          <w:color w:val="000000" w:themeColor="text1"/>
        </w:rPr>
        <w:t xml:space="preserve">trend shown in Figure 5 </w:t>
      </w:r>
      <w:r w:rsidR="00A80279">
        <w:rPr>
          <w:color w:val="000000" w:themeColor="text1"/>
        </w:rPr>
        <w:t>between the rotational time (</w:t>
      </w:r>
      <w:r w:rsidR="00A80279" w:rsidRPr="00A80279">
        <w:rPr>
          <w:rFonts w:ascii="Symbol" w:hAnsi="Symbol"/>
          <w:i/>
          <w:color w:val="000000" w:themeColor="text1"/>
        </w:rPr>
        <w:t></w:t>
      </w:r>
      <w:r w:rsidR="00A80279">
        <w:rPr>
          <w:color w:val="000000" w:themeColor="text1"/>
        </w:rPr>
        <w:t>) and the number of units (</w:t>
      </w:r>
      <w:r w:rsidR="00A80279">
        <w:rPr>
          <w:i/>
          <w:color w:val="000000" w:themeColor="text1"/>
        </w:rPr>
        <w:t>NU</w:t>
      </w:r>
      <w:r w:rsidR="00A80279">
        <w:rPr>
          <w:color w:val="000000" w:themeColor="text1"/>
        </w:rPr>
        <w:t xml:space="preserve">) </w:t>
      </w:r>
      <w:r w:rsidR="000F6CE7">
        <w:rPr>
          <w:color w:val="000000" w:themeColor="text1"/>
        </w:rPr>
        <w:t>of the OPV-</w:t>
      </w:r>
      <w:proofErr w:type="spellStart"/>
      <w:r w:rsidR="000F6CE7">
        <w:rPr>
          <w:color w:val="000000" w:themeColor="text1"/>
        </w:rPr>
        <w:t>Q</w:t>
      </w:r>
      <w:r w:rsidR="000F6CE7">
        <w:rPr>
          <w:color w:val="000000" w:themeColor="text1"/>
          <w:vertAlign w:val="subscript"/>
        </w:rPr>
        <w:t>n</w:t>
      </w:r>
      <w:proofErr w:type="spellEnd"/>
      <w:r w:rsidR="000F6CE7">
        <w:rPr>
          <w:color w:val="000000" w:themeColor="text1"/>
        </w:rPr>
        <w:t xml:space="preserve"> constructs </w:t>
      </w:r>
      <w:r w:rsidR="00AB7A8B">
        <w:rPr>
          <w:color w:val="000000" w:themeColor="text1"/>
        </w:rPr>
        <w:t>clearly indicate</w:t>
      </w:r>
      <w:r w:rsidR="000F6CE7">
        <w:rPr>
          <w:color w:val="000000" w:themeColor="text1"/>
        </w:rPr>
        <w:t>d</w:t>
      </w:r>
      <w:r w:rsidR="00AB7A8B">
        <w:rPr>
          <w:color w:val="000000" w:themeColor="text1"/>
        </w:rPr>
        <w:t xml:space="preserve"> that </w:t>
      </w:r>
      <w:r w:rsidR="00565E3B">
        <w:rPr>
          <w:color w:val="000000" w:themeColor="text1"/>
        </w:rPr>
        <w:t xml:space="preserve">the </w:t>
      </w:r>
      <w:r w:rsidR="00AB7A8B">
        <w:rPr>
          <w:color w:val="000000" w:themeColor="text1"/>
        </w:rPr>
        <w:t>progressive</w:t>
      </w:r>
      <w:r w:rsidR="00565E3B">
        <w:rPr>
          <w:color w:val="000000" w:themeColor="text1"/>
        </w:rPr>
        <w:t xml:space="preserve"> addition of </w:t>
      </w:r>
      <w:r w:rsidR="00AB7A8B">
        <w:rPr>
          <w:color w:val="000000" w:themeColor="text1"/>
        </w:rPr>
        <w:t>quinoline units onto OPV increase</w:t>
      </w:r>
      <w:r w:rsidR="000F6CE7">
        <w:rPr>
          <w:color w:val="000000" w:themeColor="text1"/>
        </w:rPr>
        <w:t>d</w:t>
      </w:r>
      <w:r w:rsidR="00AB7A8B">
        <w:rPr>
          <w:color w:val="000000" w:themeColor="text1"/>
        </w:rPr>
        <w:t xml:space="preserve"> the rotational time in a stepwise manner </w:t>
      </w:r>
      <w:r w:rsidR="000F6CE7">
        <w:rPr>
          <w:color w:val="000000" w:themeColor="text1"/>
        </w:rPr>
        <w:t>by relating</w:t>
      </w:r>
      <w:r w:rsidR="00AB7A8B">
        <w:rPr>
          <w:color w:val="000000" w:themeColor="text1"/>
        </w:rPr>
        <w:t xml:space="preserve"> the increase in </w:t>
      </w:r>
      <w:r w:rsidR="00AB7A8B" w:rsidRPr="00AB7A8B">
        <w:rPr>
          <w:rFonts w:ascii="Symbol" w:hAnsi="Symbol"/>
          <w:i/>
          <w:color w:val="000000" w:themeColor="text1"/>
        </w:rPr>
        <w:t></w:t>
      </w:r>
      <w:r w:rsidR="00AB7A8B">
        <w:rPr>
          <w:color w:val="000000" w:themeColor="text1"/>
        </w:rPr>
        <w:t xml:space="preserve"> to a commensurate increase in volume of the </w:t>
      </w:r>
      <w:proofErr w:type="spellStart"/>
      <w:r w:rsidR="00AB7A8B">
        <w:rPr>
          <w:color w:val="000000" w:themeColor="text1"/>
        </w:rPr>
        <w:t>oligoquinoline</w:t>
      </w:r>
      <w:proofErr w:type="spellEnd"/>
      <w:r w:rsidR="00AB7A8B">
        <w:rPr>
          <w:color w:val="000000" w:themeColor="text1"/>
        </w:rPr>
        <w:t xml:space="preserve"> foldamer</w:t>
      </w:r>
      <w:r w:rsidR="00A80279">
        <w:rPr>
          <w:color w:val="000000" w:themeColor="text1"/>
        </w:rPr>
        <w:t>.</w:t>
      </w:r>
      <w:r w:rsidR="00AB7A8B">
        <w:rPr>
          <w:color w:val="000000" w:themeColor="text1"/>
        </w:rPr>
        <w:t xml:space="preserve"> Yet the simplicity of this result would appear somewhat fortuitous in view of the </w:t>
      </w:r>
      <w:r w:rsidR="00DC0DA5">
        <w:rPr>
          <w:color w:val="000000" w:themeColor="text1"/>
        </w:rPr>
        <w:t>complex geometry of the OPV-</w:t>
      </w:r>
      <w:proofErr w:type="spellStart"/>
      <w:r w:rsidR="00DC0DA5">
        <w:rPr>
          <w:color w:val="000000" w:themeColor="text1"/>
        </w:rPr>
        <w:t>Q</w:t>
      </w:r>
      <w:r w:rsidR="00DC0DA5">
        <w:rPr>
          <w:color w:val="000000" w:themeColor="text1"/>
          <w:vertAlign w:val="subscript"/>
        </w:rPr>
        <w:t>n</w:t>
      </w:r>
      <w:proofErr w:type="spellEnd"/>
      <w:r w:rsidR="00DC0DA5">
        <w:rPr>
          <w:color w:val="000000" w:themeColor="text1"/>
        </w:rPr>
        <w:t xml:space="preserve"> foldamers. </w:t>
      </w:r>
      <w:proofErr w:type="gramStart"/>
      <w:r w:rsidR="005146FB">
        <w:rPr>
          <w:color w:val="000000" w:themeColor="text1"/>
        </w:rPr>
        <w:t>Indeed</w:t>
      </w:r>
      <w:proofErr w:type="gramEnd"/>
      <w:r w:rsidR="00DC0DA5">
        <w:rPr>
          <w:color w:val="000000" w:themeColor="text1"/>
        </w:rPr>
        <w:t xml:space="preserve"> helical foldamers are symmetric top macromolecules whose TRFA is </w:t>
      </w:r>
      <w:r w:rsidR="00806539">
        <w:rPr>
          <w:color w:val="000000" w:themeColor="text1"/>
        </w:rPr>
        <w:t xml:space="preserve">best </w:t>
      </w:r>
      <w:r w:rsidR="00DC0DA5">
        <w:rPr>
          <w:color w:val="000000" w:themeColor="text1"/>
        </w:rPr>
        <w:t xml:space="preserve">described by the triexponential function given in Equation </w:t>
      </w:r>
      <w:r w:rsidR="00606642">
        <w:rPr>
          <w:color w:val="000000" w:themeColor="text1"/>
        </w:rPr>
        <w:t>7</w:t>
      </w:r>
      <w:r w:rsidR="00DC0DA5">
        <w:rPr>
          <w:color w:val="000000" w:themeColor="text1"/>
        </w:rPr>
        <w:t>.</w:t>
      </w:r>
      <w:r w:rsidR="005146FB" w:rsidRPr="005146FB">
        <w:rPr>
          <w:color w:val="000000" w:themeColor="text1"/>
          <w:vertAlign w:val="superscript"/>
        </w:rPr>
        <w:fldChar w:fldCharType="begin"/>
      </w:r>
      <w:r w:rsidR="005146FB" w:rsidRPr="005146FB">
        <w:rPr>
          <w:color w:val="000000" w:themeColor="text1"/>
          <w:vertAlign w:val="superscript"/>
        </w:rPr>
        <w:instrText xml:space="preserve"> NOTEREF _Ref10975494 \h </w:instrText>
      </w:r>
      <w:r w:rsidR="005146FB">
        <w:rPr>
          <w:color w:val="000000" w:themeColor="text1"/>
          <w:vertAlign w:val="superscript"/>
        </w:rPr>
        <w:instrText xml:space="preserve"> \* MERGEFORMAT </w:instrText>
      </w:r>
      <w:r w:rsidR="005146FB" w:rsidRPr="005146FB">
        <w:rPr>
          <w:color w:val="000000" w:themeColor="text1"/>
          <w:vertAlign w:val="superscript"/>
        </w:rPr>
      </w:r>
      <w:r w:rsidR="005146FB" w:rsidRPr="005146FB">
        <w:rPr>
          <w:color w:val="000000" w:themeColor="text1"/>
          <w:vertAlign w:val="superscript"/>
        </w:rPr>
        <w:fldChar w:fldCharType="separate"/>
      </w:r>
      <w:r w:rsidR="005146FB" w:rsidRPr="005146FB">
        <w:rPr>
          <w:color w:val="000000" w:themeColor="text1"/>
          <w:vertAlign w:val="superscript"/>
        </w:rPr>
        <w:t>27</w:t>
      </w:r>
      <w:r w:rsidR="005146FB" w:rsidRPr="005146FB">
        <w:rPr>
          <w:color w:val="000000" w:themeColor="text1"/>
          <w:vertAlign w:val="superscript"/>
        </w:rPr>
        <w:fldChar w:fldCharType="end"/>
      </w:r>
    </w:p>
    <w:p w14:paraId="3FEC53BB" w14:textId="0A17C881" w:rsidR="00DC0DA5" w:rsidRDefault="00DC0DA5" w:rsidP="00CF6D51">
      <w:pPr>
        <w:spacing w:line="480" w:lineRule="auto"/>
        <w:jc w:val="both"/>
        <w:rPr>
          <w:color w:val="000000" w:themeColor="text1"/>
        </w:rPr>
      </w:pPr>
    </w:p>
    <w:p w14:paraId="5F133F45" w14:textId="601628D2" w:rsidR="00DC0DA5" w:rsidRDefault="00DC0DA5" w:rsidP="00CF6D51">
      <w:pPr>
        <w:spacing w:line="480" w:lineRule="auto"/>
        <w:jc w:val="both"/>
        <w:rPr>
          <w:color w:val="000000" w:themeColor="text1"/>
        </w:rPr>
      </w:pPr>
      <w:r>
        <w:rPr>
          <w:color w:val="000000" w:themeColor="text1"/>
        </w:rPr>
        <w:tab/>
      </w:r>
      <w:r>
        <w:rPr>
          <w:color w:val="000000" w:themeColor="text1"/>
        </w:rPr>
        <w:tab/>
      </w:r>
      <w:r>
        <w:rPr>
          <w:color w:val="000000" w:themeColor="text1"/>
        </w:rPr>
        <w:tab/>
      </w:r>
      <w:r w:rsidR="0013759A" w:rsidRPr="00412052">
        <w:rPr>
          <w:color w:val="000000" w:themeColor="text1"/>
          <w:position w:val="-12"/>
        </w:rPr>
        <w:object w:dxaOrig="5539" w:dyaOrig="380" w14:anchorId="347796BF">
          <v:shape id="_x0000_i1032" type="#_x0000_t75" style="width:277.65pt;height:19.65pt" o:ole="">
            <v:imagedata r:id="rId39" o:title=""/>
          </v:shape>
          <o:OLEObject Type="Embed" ProgID="Equation.DSMT4" ShapeID="_x0000_i1032" DrawAspect="Content" ObjectID="_1626180260" r:id="rId40"/>
        </w:object>
      </w:r>
      <w:r w:rsidR="0013759A">
        <w:rPr>
          <w:color w:val="000000" w:themeColor="text1"/>
        </w:rPr>
        <w:tab/>
      </w:r>
      <w:r w:rsidR="0013759A">
        <w:rPr>
          <w:color w:val="000000" w:themeColor="text1"/>
        </w:rPr>
        <w:tab/>
      </w:r>
      <w:r w:rsidR="0013759A">
        <w:rPr>
          <w:color w:val="000000" w:themeColor="text1"/>
        </w:rPr>
        <w:tab/>
      </w:r>
      <w:r w:rsidR="0013759A">
        <w:rPr>
          <w:color w:val="000000" w:themeColor="text1"/>
        </w:rPr>
        <w:tab/>
      </w:r>
      <w:r w:rsidR="0013759A">
        <w:rPr>
          <w:color w:val="000000" w:themeColor="text1"/>
        </w:rPr>
        <w:tab/>
      </w:r>
      <w:r w:rsidR="0013759A">
        <w:rPr>
          <w:color w:val="000000" w:themeColor="text1"/>
        </w:rPr>
        <w:tab/>
      </w:r>
      <w:r w:rsidR="0013759A">
        <w:rPr>
          <w:color w:val="000000" w:themeColor="text1"/>
        </w:rPr>
        <w:tab/>
      </w:r>
      <w:r w:rsidR="0013759A" w:rsidRPr="00412052">
        <w:rPr>
          <w:color w:val="000000" w:themeColor="text1"/>
          <w:position w:val="-12"/>
        </w:rPr>
        <w:object w:dxaOrig="4920" w:dyaOrig="360" w14:anchorId="6AA566C0">
          <v:shape id="_x0000_i1033" type="#_x0000_t75" style="width:245.45pt;height:18pt" o:ole="">
            <v:imagedata r:id="rId41" o:title=""/>
          </v:shape>
          <o:OLEObject Type="Embed" ProgID="Equation.DSMT4" ShapeID="_x0000_i1033" DrawAspect="Content" ObjectID="_1626180261" r:id="rId42"/>
        </w:object>
      </w:r>
      <w:r>
        <w:rPr>
          <w:color w:val="000000" w:themeColor="text1"/>
        </w:rPr>
        <w:t xml:space="preserve"> </w:t>
      </w:r>
    </w:p>
    <w:p w14:paraId="4D73B2F6" w14:textId="1E7568C0" w:rsidR="00DC0DA5" w:rsidRDefault="00DC0DA5" w:rsidP="00CF6D51">
      <w:pPr>
        <w:spacing w:line="480" w:lineRule="auto"/>
        <w:jc w:val="both"/>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sidRPr="00412052">
        <w:rPr>
          <w:color w:val="000000" w:themeColor="text1"/>
          <w:position w:val="-12"/>
        </w:rPr>
        <w:object w:dxaOrig="5020" w:dyaOrig="380" w14:anchorId="1A579C66">
          <v:shape id="_x0000_i1034" type="#_x0000_t75" style="width:251.45pt;height:19.65pt" o:ole="">
            <v:imagedata r:id="rId43" o:title=""/>
          </v:shape>
          <o:OLEObject Type="Embed" ProgID="Equation.DSMT4" ShapeID="_x0000_i1034" DrawAspect="Content" ObjectID="_1626180262" r:id="rId44"/>
        </w:object>
      </w:r>
      <w:r>
        <w:rPr>
          <w:color w:val="000000" w:themeColor="text1"/>
        </w:rPr>
        <w:tab/>
      </w:r>
      <w:r>
        <w:rPr>
          <w:color w:val="000000" w:themeColor="text1"/>
        </w:rPr>
        <w:tab/>
        <w:t>(</w:t>
      </w:r>
      <w:r w:rsidR="00606642">
        <w:rPr>
          <w:color w:val="000000" w:themeColor="text1"/>
        </w:rPr>
        <w:t>7</w:t>
      </w:r>
      <w:r>
        <w:rPr>
          <w:color w:val="000000" w:themeColor="text1"/>
        </w:rPr>
        <w:t>)</w:t>
      </w:r>
    </w:p>
    <w:p w14:paraId="5AFE998E" w14:textId="7455BA8B" w:rsidR="00DC0DA5" w:rsidRDefault="00DC0DA5" w:rsidP="00CF6D51">
      <w:pPr>
        <w:spacing w:line="480" w:lineRule="auto"/>
        <w:jc w:val="both"/>
        <w:rPr>
          <w:color w:val="000000" w:themeColor="text1"/>
        </w:rPr>
      </w:pPr>
    </w:p>
    <w:p w14:paraId="17E25E29" w14:textId="7A6FCA1E" w:rsidR="00DC0DA5" w:rsidRDefault="00DC0DA5" w:rsidP="00CF6D51">
      <w:pPr>
        <w:spacing w:line="480" w:lineRule="auto"/>
        <w:ind w:firstLine="720"/>
        <w:jc w:val="both"/>
        <w:rPr>
          <w:color w:val="000000" w:themeColor="text1"/>
        </w:rPr>
      </w:pPr>
      <w:r>
        <w:rPr>
          <w:color w:val="000000" w:themeColor="text1"/>
        </w:rPr>
        <w:t xml:space="preserve">A representation of the different parameters used in Equation </w:t>
      </w:r>
      <w:r w:rsidR="00606642">
        <w:rPr>
          <w:color w:val="000000" w:themeColor="text1"/>
        </w:rPr>
        <w:t>7</w:t>
      </w:r>
      <w:r>
        <w:rPr>
          <w:color w:val="000000" w:themeColor="text1"/>
        </w:rPr>
        <w:t xml:space="preserve"> </w:t>
      </w:r>
      <w:r w:rsidR="005B2D45">
        <w:rPr>
          <w:color w:val="000000" w:themeColor="text1"/>
        </w:rPr>
        <w:t>is</w:t>
      </w:r>
      <w:r>
        <w:rPr>
          <w:color w:val="000000" w:themeColor="text1"/>
        </w:rPr>
        <w:t xml:space="preserve"> provided in Figure </w:t>
      </w:r>
      <w:r w:rsidR="00983E5B">
        <w:rPr>
          <w:color w:val="000000" w:themeColor="text1"/>
        </w:rPr>
        <w:t>6</w:t>
      </w:r>
      <w:r>
        <w:rPr>
          <w:color w:val="000000" w:themeColor="text1"/>
        </w:rPr>
        <w:t xml:space="preserve"> for the three most common symmetric top macromolecules</w:t>
      </w:r>
      <w:r w:rsidR="0056507D">
        <w:rPr>
          <w:color w:val="000000" w:themeColor="text1"/>
        </w:rPr>
        <w:t xml:space="preserve"> (oblate and prolate ellipsoids and cylinder)</w:t>
      </w:r>
      <w:r>
        <w:rPr>
          <w:color w:val="000000" w:themeColor="text1"/>
        </w:rPr>
        <w:t xml:space="preserve">. The angles </w:t>
      </w:r>
      <w:r w:rsidRPr="0076236F">
        <w:rPr>
          <w:rFonts w:ascii="Symbol" w:hAnsi="Symbol"/>
          <w:i/>
          <w:color w:val="000000" w:themeColor="text1"/>
        </w:rPr>
        <w:t></w:t>
      </w:r>
      <w:r>
        <w:rPr>
          <w:color w:val="000000" w:themeColor="text1"/>
          <w:vertAlign w:val="subscript"/>
        </w:rPr>
        <w:t>A</w:t>
      </w:r>
      <w:r>
        <w:rPr>
          <w:color w:val="000000" w:themeColor="text1"/>
        </w:rPr>
        <w:t xml:space="preserve"> and </w:t>
      </w:r>
      <w:r w:rsidRPr="0076236F">
        <w:rPr>
          <w:rFonts w:ascii="Symbol" w:hAnsi="Symbol"/>
          <w:i/>
          <w:color w:val="000000" w:themeColor="text1"/>
        </w:rPr>
        <w:t></w:t>
      </w:r>
      <w:r>
        <w:rPr>
          <w:color w:val="000000" w:themeColor="text1"/>
          <w:vertAlign w:val="subscript"/>
        </w:rPr>
        <w:t>E</w:t>
      </w:r>
      <w:r>
        <w:rPr>
          <w:color w:val="000000" w:themeColor="text1"/>
        </w:rPr>
        <w:t xml:space="preserve"> </w:t>
      </w:r>
      <w:r w:rsidR="0013759A">
        <w:rPr>
          <w:color w:val="000000" w:themeColor="text1"/>
        </w:rPr>
        <w:t xml:space="preserve">in Figure </w:t>
      </w:r>
      <w:r w:rsidR="00983E5B">
        <w:rPr>
          <w:color w:val="000000" w:themeColor="text1"/>
        </w:rPr>
        <w:t>6</w:t>
      </w:r>
      <w:r w:rsidR="0013759A">
        <w:rPr>
          <w:color w:val="000000" w:themeColor="text1"/>
        </w:rPr>
        <w:t xml:space="preserve"> </w:t>
      </w:r>
      <w:r>
        <w:rPr>
          <w:color w:val="000000" w:themeColor="text1"/>
        </w:rPr>
        <w:t xml:space="preserve">represent the angles between the absorption and emission dipole moments of the dye with the main axis of the helix, respectively, while the angle </w:t>
      </w:r>
      <w:r>
        <w:rPr>
          <w:i/>
          <w:color w:val="000000" w:themeColor="text1"/>
        </w:rPr>
        <w:sym w:font="Symbol" w:char="F078"/>
      </w:r>
      <w:r>
        <w:rPr>
          <w:color w:val="000000" w:themeColor="text1"/>
        </w:rPr>
        <w:t xml:space="preserve"> corresponds to the angle between the projection of the absorption and dipole moments to the plane perpendicular </w:t>
      </w:r>
      <w:r>
        <w:rPr>
          <w:color w:val="000000" w:themeColor="text1"/>
        </w:rPr>
        <w:lastRenderedPageBreak/>
        <w:t xml:space="preserve">to the main axis of the </w:t>
      </w:r>
      <w:r w:rsidR="0013759A">
        <w:rPr>
          <w:color w:val="000000" w:themeColor="text1"/>
        </w:rPr>
        <w:t>symmetric top macromolecule</w:t>
      </w:r>
      <w:r>
        <w:rPr>
          <w:color w:val="000000" w:themeColor="text1"/>
        </w:rPr>
        <w:t>.</w:t>
      </w:r>
      <w:r w:rsidR="0013759A" w:rsidRPr="0013759A">
        <w:rPr>
          <w:color w:val="000000" w:themeColor="text1"/>
        </w:rPr>
        <w:t xml:space="preserve"> </w:t>
      </w:r>
      <w:r w:rsidR="00A65FED">
        <w:rPr>
          <w:color w:val="000000" w:themeColor="text1"/>
        </w:rPr>
        <w:t>The</w:t>
      </w:r>
      <w:r w:rsidR="0013759A">
        <w:rPr>
          <w:color w:val="000000" w:themeColor="text1"/>
        </w:rPr>
        <w:t xml:space="preserve"> tumbling</w:t>
      </w:r>
      <w:r w:rsidR="00A65FED">
        <w:rPr>
          <w:color w:val="000000" w:themeColor="text1"/>
        </w:rPr>
        <w:t xml:space="preserve"> of the dye solidly bound to the macromolecule</w:t>
      </w:r>
      <w:r w:rsidR="0013759A">
        <w:rPr>
          <w:color w:val="000000" w:themeColor="text1"/>
        </w:rPr>
        <w:t xml:space="preserve"> in solution results in a triexponential TRFA whose three rotational times are a function of the two diffusion coefficients </w:t>
      </w:r>
      <w:r w:rsidR="0013759A">
        <w:rPr>
          <w:i/>
          <w:color w:val="000000" w:themeColor="text1"/>
        </w:rPr>
        <w:t>D</w:t>
      </w:r>
      <w:r w:rsidR="0013759A">
        <w:rPr>
          <w:color w:val="000000" w:themeColor="text1"/>
          <w:vertAlign w:val="subscript"/>
        </w:rPr>
        <w:t>//</w:t>
      </w:r>
      <w:r w:rsidR="0013759A">
        <w:rPr>
          <w:color w:val="000000" w:themeColor="text1"/>
        </w:rPr>
        <w:t xml:space="preserve"> and </w:t>
      </w:r>
      <w:r w:rsidR="0013759A">
        <w:rPr>
          <w:i/>
          <w:color w:val="000000" w:themeColor="text1"/>
        </w:rPr>
        <w:t>D</w:t>
      </w:r>
      <w:r w:rsidR="0013759A">
        <w:rPr>
          <w:color w:val="000000" w:themeColor="text1"/>
          <w:vertAlign w:val="subscript"/>
        </w:rPr>
        <w:sym w:font="Symbol" w:char="F05E"/>
      </w:r>
      <w:r w:rsidR="0013759A">
        <w:rPr>
          <w:color w:val="000000" w:themeColor="text1"/>
        </w:rPr>
        <w:t>.</w:t>
      </w:r>
      <w:r w:rsidR="0013759A">
        <w:rPr>
          <w:color w:val="000000" w:themeColor="text1"/>
          <w:vertAlign w:val="superscript"/>
        </w:rPr>
        <w:fldChar w:fldCharType="begin"/>
      </w:r>
      <w:r w:rsidR="0013759A">
        <w:rPr>
          <w:color w:val="000000" w:themeColor="text1"/>
          <w:vertAlign w:val="superscript"/>
        </w:rPr>
        <w:instrText xml:space="preserve"> NOTEREF _Ref530280557 \h </w:instrText>
      </w:r>
      <w:r w:rsidR="0013759A">
        <w:rPr>
          <w:color w:val="000000" w:themeColor="text1"/>
          <w:vertAlign w:val="superscript"/>
        </w:rPr>
      </w:r>
      <w:r w:rsidR="0013759A">
        <w:rPr>
          <w:color w:val="000000" w:themeColor="text1"/>
          <w:vertAlign w:val="superscript"/>
        </w:rPr>
        <w:fldChar w:fldCharType="separate"/>
      </w:r>
      <w:r w:rsidR="0013759A">
        <w:rPr>
          <w:color w:val="000000" w:themeColor="text1"/>
          <w:vertAlign w:val="superscript"/>
        </w:rPr>
        <w:t>25</w:t>
      </w:r>
      <w:r w:rsidR="0013759A">
        <w:rPr>
          <w:color w:val="000000" w:themeColor="text1"/>
          <w:vertAlign w:val="superscript"/>
        </w:rPr>
        <w:fldChar w:fldCharType="end"/>
      </w:r>
      <w:bookmarkStart w:id="10" w:name="_Ref10975494"/>
      <w:r w:rsidR="005146FB">
        <w:rPr>
          <w:color w:val="000000" w:themeColor="text1"/>
          <w:vertAlign w:val="superscript"/>
        </w:rPr>
        <w:t>-</w:t>
      </w:r>
      <w:r w:rsidR="0013759A">
        <w:rPr>
          <w:rStyle w:val="EndnoteReference"/>
          <w:color w:val="000000" w:themeColor="text1"/>
        </w:rPr>
        <w:endnoteReference w:id="29"/>
      </w:r>
      <w:bookmarkEnd w:id="10"/>
      <w:r w:rsidR="0013759A">
        <w:rPr>
          <w:color w:val="000000" w:themeColor="text1"/>
        </w:rPr>
        <w:t xml:space="preserve"> Rotation around the main axis is handled by </w:t>
      </w:r>
      <w:r w:rsidR="0013759A">
        <w:rPr>
          <w:i/>
          <w:color w:val="000000" w:themeColor="text1"/>
        </w:rPr>
        <w:t>D</w:t>
      </w:r>
      <w:r w:rsidR="0013759A">
        <w:rPr>
          <w:color w:val="000000" w:themeColor="text1"/>
          <w:vertAlign w:val="subscript"/>
        </w:rPr>
        <w:t>//</w:t>
      </w:r>
      <w:r w:rsidR="0013759A">
        <w:rPr>
          <w:color w:val="000000" w:themeColor="text1"/>
        </w:rPr>
        <w:t xml:space="preserve"> whereas </w:t>
      </w:r>
      <w:r w:rsidR="0013759A">
        <w:rPr>
          <w:i/>
          <w:color w:val="000000" w:themeColor="text1"/>
        </w:rPr>
        <w:t>D</w:t>
      </w:r>
      <w:r w:rsidR="0013759A">
        <w:rPr>
          <w:color w:val="000000" w:themeColor="text1"/>
          <w:vertAlign w:val="subscript"/>
        </w:rPr>
        <w:sym w:font="Symbol" w:char="F05E"/>
      </w:r>
      <w:r w:rsidR="0013759A">
        <w:rPr>
          <w:color w:val="000000" w:themeColor="text1"/>
        </w:rPr>
        <w:t xml:space="preserve"> characterizes the tumbling of the symmetric top macromolecule around the secondary axis of the helix that is perpendicular to the main axis.</w:t>
      </w:r>
    </w:p>
    <w:p w14:paraId="52E70DA5" w14:textId="575B9601" w:rsidR="00DC0DA5" w:rsidRDefault="00DC0DA5" w:rsidP="00CF6D51">
      <w:pPr>
        <w:spacing w:line="480" w:lineRule="auto"/>
        <w:jc w:val="both"/>
        <w:rPr>
          <w:color w:val="000000" w:themeColor="text1"/>
        </w:rPr>
      </w:pPr>
    </w:p>
    <w:tbl>
      <w:tblPr>
        <w:tblStyle w:val="TableGrid"/>
        <w:tblW w:w="0" w:type="auto"/>
        <w:tblInd w:w="-5" w:type="dxa"/>
        <w:tblLook w:val="04A0" w:firstRow="1" w:lastRow="0" w:firstColumn="1" w:lastColumn="0" w:noHBand="0" w:noVBand="1"/>
      </w:tblPr>
      <w:tblGrid>
        <w:gridCol w:w="2844"/>
        <w:gridCol w:w="2076"/>
        <w:gridCol w:w="1926"/>
        <w:gridCol w:w="2448"/>
      </w:tblGrid>
      <w:tr w:rsidR="00E13516" w14:paraId="27FE43F9" w14:textId="0B6844F7" w:rsidTr="00E13516">
        <w:tc>
          <w:tcPr>
            <w:tcW w:w="2844" w:type="dxa"/>
            <w:tcBorders>
              <w:bottom w:val="nil"/>
            </w:tcBorders>
            <w:vAlign w:val="center"/>
          </w:tcPr>
          <w:p w14:paraId="5E94F053" w14:textId="7B71B636" w:rsidR="00E13516" w:rsidRDefault="00E13516" w:rsidP="00CF6D51">
            <w:pPr>
              <w:jc w:val="center"/>
            </w:pPr>
            <w:r w:rsidRPr="00804BFA">
              <w:rPr>
                <w:b/>
                <w:noProof/>
              </w:rPr>
              <mc:AlternateContent>
                <mc:Choice Requires="wps">
                  <w:drawing>
                    <wp:anchor distT="45720" distB="45720" distL="114300" distR="114300" simplePos="0" relativeHeight="251694080" behindDoc="0" locked="0" layoutInCell="1" allowOverlap="1" wp14:anchorId="0E60C433" wp14:editId="17C33788">
                      <wp:simplePos x="0" y="0"/>
                      <wp:positionH relativeFrom="column">
                        <wp:posOffset>-74930</wp:posOffset>
                      </wp:positionH>
                      <wp:positionV relativeFrom="paragraph">
                        <wp:posOffset>-85090</wp:posOffset>
                      </wp:positionV>
                      <wp:extent cx="447675" cy="35242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73D16C4F" w14:textId="4A7EEE3A" w:rsidR="00112A8F" w:rsidRPr="00804BFA" w:rsidRDefault="00112A8F">
                                  <w:pPr>
                                    <w:rPr>
                                      <w:sz w:val="32"/>
                                      <w:szCs w:val="32"/>
                                    </w:rPr>
                                  </w:pPr>
                                  <w:r w:rsidRPr="00804BFA">
                                    <w:rPr>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0C433" id="_x0000_s1035" type="#_x0000_t202" style="position:absolute;left:0;text-align:left;margin-left:-5.9pt;margin-top:-6.7pt;width:35.25pt;height:27.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" filled="f" stroked="f">
                      <v:textbox>
                        <w:txbxContent>
                          <w:p w14:paraId="73D16C4F" w14:textId="4A7EEE3A" w:rsidR="00112A8F" w:rsidRPr="00804BFA" w:rsidRDefault="00112A8F">
                            <w:pPr>
                              <w:rPr>
                                <w:sz w:val="32"/>
                                <w:szCs w:val="32"/>
                              </w:rPr>
                            </w:pPr>
                            <w:r w:rsidRPr="00804BFA">
                              <w:rPr>
                                <w:sz w:val="32"/>
                                <w:szCs w:val="32"/>
                              </w:rPr>
                              <w:t>A)</w:t>
                            </w:r>
                          </w:p>
                        </w:txbxContent>
                      </v:textbox>
                    </v:shape>
                  </w:pict>
                </mc:Fallback>
              </mc:AlternateContent>
            </w:r>
            <w:r w:rsidRPr="00CD2E76">
              <w:rPr>
                <w:noProof/>
              </w:rPr>
              <w:drawing>
                <wp:inline distT="0" distB="0" distL="0" distR="0" wp14:anchorId="4B067988" wp14:editId="759569CD">
                  <wp:extent cx="1669045" cy="17421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7302" cy="1792545"/>
                          </a:xfrm>
                          <a:prstGeom prst="rect">
                            <a:avLst/>
                          </a:prstGeom>
                          <a:noFill/>
                          <a:ln>
                            <a:noFill/>
                          </a:ln>
                        </pic:spPr>
                      </pic:pic>
                    </a:graphicData>
                  </a:graphic>
                </wp:inline>
              </w:drawing>
            </w:r>
          </w:p>
        </w:tc>
        <w:tc>
          <w:tcPr>
            <w:tcW w:w="2076" w:type="dxa"/>
            <w:tcBorders>
              <w:bottom w:val="nil"/>
            </w:tcBorders>
            <w:vAlign w:val="center"/>
          </w:tcPr>
          <w:p w14:paraId="12D48CBA" w14:textId="513BB18E" w:rsidR="00E13516" w:rsidRDefault="00E13516" w:rsidP="00CF6D51">
            <w:pPr>
              <w:jc w:val="center"/>
            </w:pPr>
            <w:r w:rsidRPr="00804BFA">
              <w:rPr>
                <w:b/>
                <w:noProof/>
              </w:rPr>
              <mc:AlternateContent>
                <mc:Choice Requires="wps">
                  <w:drawing>
                    <wp:anchor distT="45720" distB="45720" distL="114300" distR="114300" simplePos="0" relativeHeight="251695104" behindDoc="0" locked="0" layoutInCell="1" allowOverlap="1" wp14:anchorId="26D873D1" wp14:editId="738ED3C1">
                      <wp:simplePos x="0" y="0"/>
                      <wp:positionH relativeFrom="column">
                        <wp:posOffset>-103505</wp:posOffset>
                      </wp:positionH>
                      <wp:positionV relativeFrom="paragraph">
                        <wp:posOffset>-37465</wp:posOffset>
                      </wp:positionV>
                      <wp:extent cx="447675" cy="352425"/>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7AA10DD3" w14:textId="66B66D20" w:rsidR="00112A8F" w:rsidRPr="00804BFA" w:rsidRDefault="00112A8F" w:rsidP="00804BFA">
                                  <w:pPr>
                                    <w:rPr>
                                      <w:sz w:val="32"/>
                                      <w:szCs w:val="32"/>
                                    </w:rPr>
                                  </w:pPr>
                                  <w:r>
                                    <w:rPr>
                                      <w:sz w:val="32"/>
                                      <w:szCs w:val="32"/>
                                    </w:rPr>
                                    <w:t>B</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873D1" id="_x0000_s1036" type="#_x0000_t202" style="position:absolute;left:0;text-align:left;margin-left:-8.15pt;margin-top:-2.95pt;width:35.25pt;height:27.7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" filled="f" stroked="f">
                      <v:textbox>
                        <w:txbxContent>
                          <w:p w14:paraId="7AA10DD3" w14:textId="66B66D20" w:rsidR="00112A8F" w:rsidRPr="00804BFA" w:rsidRDefault="00112A8F" w:rsidP="00804BFA">
                            <w:pPr>
                              <w:rPr>
                                <w:sz w:val="32"/>
                                <w:szCs w:val="32"/>
                              </w:rPr>
                            </w:pPr>
                            <w:r>
                              <w:rPr>
                                <w:sz w:val="32"/>
                                <w:szCs w:val="32"/>
                              </w:rPr>
                              <w:t>B</w:t>
                            </w:r>
                            <w:r w:rsidRPr="00804BFA">
                              <w:rPr>
                                <w:sz w:val="32"/>
                                <w:szCs w:val="32"/>
                              </w:rPr>
                              <w:t>)</w:t>
                            </w:r>
                          </w:p>
                        </w:txbxContent>
                      </v:textbox>
                    </v:shape>
                  </w:pict>
                </mc:Fallback>
              </mc:AlternateContent>
            </w:r>
            <w:r w:rsidRPr="00C84844">
              <w:rPr>
                <w:noProof/>
              </w:rPr>
              <w:drawing>
                <wp:inline distT="0" distB="0" distL="0" distR="0" wp14:anchorId="599FC637" wp14:editId="0EC270C7">
                  <wp:extent cx="1178512" cy="1771049"/>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10743" cy="1819485"/>
                          </a:xfrm>
                          <a:prstGeom prst="rect">
                            <a:avLst/>
                          </a:prstGeom>
                          <a:noFill/>
                          <a:ln>
                            <a:noFill/>
                          </a:ln>
                        </pic:spPr>
                      </pic:pic>
                    </a:graphicData>
                  </a:graphic>
                </wp:inline>
              </w:drawing>
            </w:r>
          </w:p>
        </w:tc>
        <w:tc>
          <w:tcPr>
            <w:tcW w:w="1926" w:type="dxa"/>
            <w:tcBorders>
              <w:bottom w:val="nil"/>
            </w:tcBorders>
            <w:vAlign w:val="center"/>
          </w:tcPr>
          <w:p w14:paraId="7F27769C" w14:textId="065A8114" w:rsidR="00E13516" w:rsidRDefault="00E13516" w:rsidP="00CF6D51">
            <w:pPr>
              <w:jc w:val="center"/>
            </w:pPr>
            <w:r w:rsidRPr="00804BFA">
              <w:rPr>
                <w:b/>
                <w:noProof/>
              </w:rPr>
              <mc:AlternateContent>
                <mc:Choice Requires="wps">
                  <w:drawing>
                    <wp:anchor distT="45720" distB="45720" distL="114300" distR="114300" simplePos="0" relativeHeight="251696128" behindDoc="0" locked="0" layoutInCell="1" allowOverlap="1" wp14:anchorId="273B5A0D" wp14:editId="5321EBD9">
                      <wp:simplePos x="0" y="0"/>
                      <wp:positionH relativeFrom="column">
                        <wp:posOffset>-103505</wp:posOffset>
                      </wp:positionH>
                      <wp:positionV relativeFrom="paragraph">
                        <wp:posOffset>-67945</wp:posOffset>
                      </wp:positionV>
                      <wp:extent cx="447675" cy="35242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15788C7C" w14:textId="43C5946E" w:rsidR="00112A8F" w:rsidRPr="00804BFA" w:rsidRDefault="00112A8F" w:rsidP="00804BFA">
                                  <w:pPr>
                                    <w:rPr>
                                      <w:sz w:val="32"/>
                                      <w:szCs w:val="32"/>
                                    </w:rPr>
                                  </w:pPr>
                                  <w:r>
                                    <w:rPr>
                                      <w:sz w:val="32"/>
                                      <w:szCs w:val="32"/>
                                    </w:rPr>
                                    <w:t>C</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B5A0D" id="_x0000_s1037" type="#_x0000_t202" style="position:absolute;left:0;text-align:left;margin-left:-8.15pt;margin-top:-5.35pt;width:35.25pt;height:27.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" filled="f" stroked="f">
                      <v:textbox>
                        <w:txbxContent>
                          <w:p w14:paraId="15788C7C" w14:textId="43C5946E" w:rsidR="00112A8F" w:rsidRPr="00804BFA" w:rsidRDefault="00112A8F" w:rsidP="00804BFA">
                            <w:pPr>
                              <w:rPr>
                                <w:sz w:val="32"/>
                                <w:szCs w:val="32"/>
                              </w:rPr>
                            </w:pPr>
                            <w:r>
                              <w:rPr>
                                <w:sz w:val="32"/>
                                <w:szCs w:val="32"/>
                              </w:rPr>
                              <w:t>C</w:t>
                            </w:r>
                            <w:r w:rsidRPr="00804BFA">
                              <w:rPr>
                                <w:sz w:val="32"/>
                                <w:szCs w:val="32"/>
                              </w:rPr>
                              <w:t>)</w:t>
                            </w:r>
                          </w:p>
                        </w:txbxContent>
                      </v:textbox>
                    </v:shape>
                  </w:pict>
                </mc:Fallback>
              </mc:AlternateContent>
            </w:r>
            <w:r w:rsidRPr="00487974">
              <w:rPr>
                <w:noProof/>
              </w:rPr>
              <w:drawing>
                <wp:inline distT="0" distB="0" distL="0" distR="0" wp14:anchorId="22B1C603" wp14:editId="44D9AFE2">
                  <wp:extent cx="1085222" cy="164592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26058" cy="1707855"/>
                          </a:xfrm>
                          <a:prstGeom prst="rect">
                            <a:avLst/>
                          </a:prstGeom>
                          <a:noFill/>
                          <a:ln>
                            <a:noFill/>
                          </a:ln>
                        </pic:spPr>
                      </pic:pic>
                    </a:graphicData>
                  </a:graphic>
                </wp:inline>
              </w:drawing>
            </w:r>
          </w:p>
        </w:tc>
        <w:tc>
          <w:tcPr>
            <w:tcW w:w="2448" w:type="dxa"/>
            <w:tcBorders>
              <w:bottom w:val="nil"/>
            </w:tcBorders>
          </w:tcPr>
          <w:p w14:paraId="3A2A7D7D" w14:textId="0F2781DF" w:rsidR="00E13516" w:rsidRPr="00804BFA" w:rsidRDefault="00E13516" w:rsidP="00CF6D51">
            <w:pPr>
              <w:jc w:val="center"/>
              <w:rPr>
                <w:b/>
                <w:noProof/>
              </w:rPr>
            </w:pPr>
            <w:r w:rsidRPr="00804BFA">
              <w:rPr>
                <w:b/>
                <w:noProof/>
              </w:rPr>
              <mc:AlternateContent>
                <mc:Choice Requires="wps">
                  <w:drawing>
                    <wp:anchor distT="45720" distB="45720" distL="114300" distR="114300" simplePos="0" relativeHeight="251698176" behindDoc="0" locked="0" layoutInCell="1" allowOverlap="1" wp14:anchorId="713FD502" wp14:editId="385EB3FF">
                      <wp:simplePos x="0" y="0"/>
                      <wp:positionH relativeFrom="column">
                        <wp:posOffset>-45921</wp:posOffset>
                      </wp:positionH>
                      <wp:positionV relativeFrom="paragraph">
                        <wp:posOffset>254368</wp:posOffset>
                      </wp:positionV>
                      <wp:extent cx="447675" cy="3524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4E6CFDCD" w14:textId="1D62E48B" w:rsidR="00112A8F" w:rsidRPr="00804BFA" w:rsidRDefault="00112A8F" w:rsidP="00E13516">
                                  <w:pPr>
                                    <w:rPr>
                                      <w:sz w:val="32"/>
                                      <w:szCs w:val="32"/>
                                    </w:rPr>
                                  </w:pPr>
                                  <w:r>
                                    <w:rPr>
                                      <w:sz w:val="32"/>
                                      <w:szCs w:val="32"/>
                                    </w:rPr>
                                    <w:t>D</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FD502" id="_x0000_s1038" type="#_x0000_t202" style="position:absolute;left:0;text-align:left;margin-left:-3.6pt;margin-top:20.05pt;width:35.25pt;height:27.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" filled="f" stroked="f">
                      <v:textbox>
                        <w:txbxContent>
                          <w:p w14:paraId="4E6CFDCD" w14:textId="1D62E48B" w:rsidR="00112A8F" w:rsidRPr="00804BFA" w:rsidRDefault="00112A8F" w:rsidP="00E13516">
                            <w:pPr>
                              <w:rPr>
                                <w:sz w:val="32"/>
                                <w:szCs w:val="32"/>
                              </w:rPr>
                            </w:pPr>
                            <w:r>
                              <w:rPr>
                                <w:sz w:val="32"/>
                                <w:szCs w:val="32"/>
                              </w:rPr>
                              <w:t>D</w:t>
                            </w:r>
                            <w:r w:rsidRPr="00804BFA">
                              <w:rPr>
                                <w:sz w:val="32"/>
                                <w:szCs w:val="32"/>
                              </w:rPr>
                              <w:t>)</w:t>
                            </w:r>
                          </w:p>
                        </w:txbxContent>
                      </v:textbox>
                    </v:shape>
                  </w:pict>
                </mc:Fallback>
              </mc:AlternateContent>
            </w:r>
            <w:r w:rsidRPr="002528FC">
              <w:rPr>
                <w:noProof/>
                <w:color w:val="000000" w:themeColor="text1"/>
                <w:lang w:val="fr-FR" w:eastAsia="fr-FR"/>
              </w:rPr>
              <w:drawing>
                <wp:inline distT="0" distB="0" distL="0" distR="0" wp14:anchorId="489AA9F6" wp14:editId="0639CECF">
                  <wp:extent cx="1417898" cy="1934678"/>
                  <wp:effectExtent l="0" t="0" r="0" b="8890"/>
                  <wp:docPr id="8" name="Picture 8" descr="C:\Users\Jean\Documents\Duhamel's students\Jingqi\Jingqi's manuscript #1\OPVQ24 hyperchem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ean\Documents\Duhamel's students\Jingqi\Jingqi's manuscript #1\OPVQ24 hyperchem .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3980" cy="2011200"/>
                          </a:xfrm>
                          <a:prstGeom prst="rect">
                            <a:avLst/>
                          </a:prstGeom>
                          <a:noFill/>
                          <a:ln>
                            <a:noFill/>
                          </a:ln>
                        </pic:spPr>
                      </pic:pic>
                    </a:graphicData>
                  </a:graphic>
                </wp:inline>
              </w:drawing>
            </w:r>
          </w:p>
        </w:tc>
      </w:tr>
      <w:tr w:rsidR="00E13516" w14:paraId="243748DF" w14:textId="0B1D0260" w:rsidTr="00E13516">
        <w:tc>
          <w:tcPr>
            <w:tcW w:w="2844" w:type="dxa"/>
            <w:tcBorders>
              <w:top w:val="nil"/>
            </w:tcBorders>
            <w:vAlign w:val="center"/>
          </w:tcPr>
          <w:p w14:paraId="60826053" w14:textId="64984896" w:rsidR="00E13516" w:rsidRPr="004C70DC" w:rsidRDefault="00E13516" w:rsidP="00CF6D51">
            <w:pPr>
              <w:jc w:val="center"/>
              <w:rPr>
                <w:b/>
              </w:rPr>
            </w:pPr>
            <w:r w:rsidRPr="004C70DC">
              <w:rPr>
                <w:b/>
              </w:rPr>
              <w:t>Oblate ellipsoid</w:t>
            </w:r>
          </w:p>
        </w:tc>
        <w:tc>
          <w:tcPr>
            <w:tcW w:w="2076" w:type="dxa"/>
            <w:tcBorders>
              <w:top w:val="nil"/>
            </w:tcBorders>
            <w:vAlign w:val="center"/>
          </w:tcPr>
          <w:p w14:paraId="04B64B30" w14:textId="2AF870A8" w:rsidR="00E13516" w:rsidRPr="004C70DC" w:rsidRDefault="00E13516" w:rsidP="00CF6D51">
            <w:pPr>
              <w:jc w:val="center"/>
              <w:rPr>
                <w:b/>
              </w:rPr>
            </w:pPr>
            <w:r w:rsidRPr="004C70DC">
              <w:rPr>
                <w:b/>
              </w:rPr>
              <w:t>Prolate ellipsoid</w:t>
            </w:r>
          </w:p>
        </w:tc>
        <w:tc>
          <w:tcPr>
            <w:tcW w:w="1926" w:type="dxa"/>
            <w:tcBorders>
              <w:top w:val="nil"/>
            </w:tcBorders>
            <w:vAlign w:val="center"/>
          </w:tcPr>
          <w:p w14:paraId="606F2DA7" w14:textId="5EED1870" w:rsidR="00E13516" w:rsidRPr="004C70DC" w:rsidRDefault="00E13516" w:rsidP="00CF6D51">
            <w:pPr>
              <w:jc w:val="center"/>
              <w:rPr>
                <w:b/>
              </w:rPr>
            </w:pPr>
            <w:r w:rsidRPr="004C70DC">
              <w:rPr>
                <w:b/>
              </w:rPr>
              <w:t>Cylinder</w:t>
            </w:r>
          </w:p>
        </w:tc>
        <w:tc>
          <w:tcPr>
            <w:tcW w:w="2448" w:type="dxa"/>
            <w:tcBorders>
              <w:top w:val="nil"/>
            </w:tcBorders>
          </w:tcPr>
          <w:p w14:paraId="72F0C7CE" w14:textId="77777777" w:rsidR="00E13516" w:rsidRPr="004C70DC" w:rsidRDefault="00E13516" w:rsidP="00CF6D51">
            <w:pPr>
              <w:jc w:val="center"/>
              <w:rPr>
                <w:b/>
              </w:rPr>
            </w:pPr>
          </w:p>
        </w:tc>
      </w:tr>
    </w:tbl>
    <w:p w14:paraId="2893F3C0" w14:textId="77CE93FD" w:rsidR="00E13516" w:rsidRPr="00586730" w:rsidRDefault="00DC0DA5" w:rsidP="00E13516">
      <w:pPr>
        <w:spacing w:line="480" w:lineRule="auto"/>
        <w:jc w:val="both"/>
        <w:rPr>
          <w:color w:val="000000" w:themeColor="text1"/>
        </w:rPr>
      </w:pPr>
      <w:r>
        <w:rPr>
          <w:b/>
        </w:rPr>
        <w:t xml:space="preserve">Figure </w:t>
      </w:r>
      <w:r w:rsidR="00983E5B">
        <w:rPr>
          <w:b/>
        </w:rPr>
        <w:t>6</w:t>
      </w:r>
      <w:r>
        <w:rPr>
          <w:b/>
        </w:rPr>
        <w:t>.</w:t>
      </w:r>
      <w:r>
        <w:t xml:space="preserve"> Geometries for</w:t>
      </w:r>
      <w:r w:rsidR="009A61FA">
        <w:t xml:space="preserve"> A)</w:t>
      </w:r>
      <w:r>
        <w:t xml:space="preserve"> an oblate ellipsoid,</w:t>
      </w:r>
      <w:r w:rsidR="00804BFA">
        <w:t xml:space="preserve"> B)</w:t>
      </w:r>
      <w:r>
        <w:t xml:space="preserve"> a prolate ellipsoid, and</w:t>
      </w:r>
      <w:r w:rsidR="00804BFA">
        <w:t xml:space="preserve"> C)</w:t>
      </w:r>
      <w:r>
        <w:t xml:space="preserve"> a cylinder. </w:t>
      </w:r>
      <w:r w:rsidR="00E13516">
        <w:rPr>
          <w:color w:val="000000" w:themeColor="text1"/>
        </w:rPr>
        <w:t>D) Structure of OPV-Q</w:t>
      </w:r>
      <w:r w:rsidR="00E13516">
        <w:rPr>
          <w:color w:val="000000" w:themeColor="text1"/>
          <w:vertAlign w:val="subscript"/>
        </w:rPr>
        <w:t>24</w:t>
      </w:r>
      <w:r w:rsidR="00E13516">
        <w:rPr>
          <w:color w:val="000000" w:themeColor="text1"/>
        </w:rPr>
        <w:t xml:space="preserve"> determined by energy minimization with </w:t>
      </w:r>
      <w:proofErr w:type="spellStart"/>
      <w:r w:rsidR="00E13516">
        <w:rPr>
          <w:color w:val="000000" w:themeColor="text1"/>
        </w:rPr>
        <w:t>HyperChem</w:t>
      </w:r>
      <w:proofErr w:type="spellEnd"/>
      <w:r w:rsidR="00E13516">
        <w:rPr>
          <w:color w:val="000000" w:themeColor="text1"/>
        </w:rPr>
        <w:t>.</w:t>
      </w:r>
    </w:p>
    <w:p w14:paraId="6C3D93F6" w14:textId="4DB79366" w:rsidR="00DC0DA5" w:rsidRDefault="00DC0DA5" w:rsidP="00CF6D51">
      <w:pPr>
        <w:spacing w:line="480" w:lineRule="auto"/>
        <w:jc w:val="both"/>
        <w:rPr>
          <w:color w:val="000000" w:themeColor="text1"/>
        </w:rPr>
      </w:pPr>
    </w:p>
    <w:p w14:paraId="3B38BE92" w14:textId="0458EDB4" w:rsidR="00644A81" w:rsidRPr="00EF190D" w:rsidRDefault="00503FF2" w:rsidP="00CF6D51">
      <w:pPr>
        <w:spacing w:line="480" w:lineRule="auto"/>
        <w:jc w:val="both"/>
        <w:rPr>
          <w:color w:val="000000" w:themeColor="text1"/>
        </w:rPr>
      </w:pPr>
      <w:r>
        <w:rPr>
          <w:color w:val="000000" w:themeColor="text1"/>
        </w:rPr>
        <w:tab/>
      </w:r>
      <w:r w:rsidR="00160321">
        <w:rPr>
          <w:color w:val="000000" w:themeColor="text1"/>
        </w:rPr>
        <w:t>Since</w:t>
      </w:r>
      <w:r>
        <w:rPr>
          <w:color w:val="000000" w:themeColor="text1"/>
        </w:rPr>
        <w:t xml:space="preserve"> Equation </w:t>
      </w:r>
      <w:r w:rsidR="00606642">
        <w:rPr>
          <w:color w:val="000000" w:themeColor="text1"/>
        </w:rPr>
        <w:t>7</w:t>
      </w:r>
      <w:r>
        <w:rPr>
          <w:color w:val="000000" w:themeColor="text1"/>
        </w:rPr>
        <w:t xml:space="preserve"> predicts </w:t>
      </w:r>
      <w:r w:rsidR="00BC5BBF">
        <w:rPr>
          <w:color w:val="000000" w:themeColor="text1"/>
        </w:rPr>
        <w:t xml:space="preserve">that </w:t>
      </w:r>
      <w:r w:rsidR="00644A81">
        <w:rPr>
          <w:color w:val="000000" w:themeColor="text1"/>
        </w:rPr>
        <w:t xml:space="preserve">three different rotational times, namely </w:t>
      </w:r>
      <w:r w:rsidR="00644A81" w:rsidRPr="00644A81">
        <w:rPr>
          <w:rFonts w:ascii="Symbol" w:hAnsi="Symbol"/>
          <w:i/>
          <w:color w:val="000000" w:themeColor="text1"/>
        </w:rPr>
        <w:t></w:t>
      </w:r>
      <w:r w:rsidR="00644A81">
        <w:rPr>
          <w:color w:val="000000" w:themeColor="text1"/>
          <w:vertAlign w:val="subscript"/>
        </w:rPr>
        <w:t>1</w:t>
      </w:r>
      <w:r w:rsidR="00644A81">
        <w:rPr>
          <w:color w:val="000000" w:themeColor="text1"/>
        </w:rPr>
        <w:t xml:space="preserve"> = (4</w:t>
      </w:r>
      <w:r w:rsidR="00644A81">
        <w:rPr>
          <w:color w:val="000000" w:themeColor="text1"/>
        </w:rPr>
        <w:sym w:font="Symbol" w:char="F0B4"/>
      </w:r>
      <w:r w:rsidR="00644A81">
        <w:rPr>
          <w:i/>
          <w:color w:val="000000" w:themeColor="text1"/>
        </w:rPr>
        <w:t>D</w:t>
      </w:r>
      <w:r w:rsidR="00644A81">
        <w:rPr>
          <w:color w:val="000000" w:themeColor="text1"/>
          <w:vertAlign w:val="subscript"/>
        </w:rPr>
        <w:t>//</w:t>
      </w:r>
      <w:r w:rsidR="00644A81">
        <w:rPr>
          <w:color w:val="000000" w:themeColor="text1"/>
        </w:rPr>
        <w:t>+2</w:t>
      </w:r>
      <w:r w:rsidR="00644A81">
        <w:rPr>
          <w:color w:val="000000" w:themeColor="text1"/>
        </w:rPr>
        <w:sym w:font="Symbol" w:char="F0B4"/>
      </w:r>
      <w:r w:rsidR="00644A81">
        <w:rPr>
          <w:i/>
          <w:color w:val="000000" w:themeColor="text1"/>
        </w:rPr>
        <w:t>D</w:t>
      </w:r>
      <w:r w:rsidR="00644A81">
        <w:rPr>
          <w:color w:val="000000" w:themeColor="text1"/>
          <w:vertAlign w:val="subscript"/>
        </w:rPr>
        <w:sym w:font="Symbol" w:char="F05E"/>
      </w:r>
      <w:r w:rsidR="00644A81">
        <w:rPr>
          <w:color w:val="000000" w:themeColor="text1"/>
        </w:rPr>
        <w:t>)</w:t>
      </w:r>
      <w:r w:rsidR="00644A81" w:rsidRPr="00644A81">
        <w:rPr>
          <w:rFonts w:ascii="Symbol" w:hAnsi="Symbol"/>
          <w:color w:val="000000" w:themeColor="text1"/>
          <w:vertAlign w:val="superscript"/>
        </w:rPr>
        <w:t></w:t>
      </w:r>
      <w:r w:rsidR="00644A81" w:rsidRPr="00644A81">
        <w:rPr>
          <w:rFonts w:ascii="Symbol" w:hAnsi="Symbol"/>
          <w:color w:val="000000" w:themeColor="text1"/>
          <w:vertAlign w:val="superscript"/>
        </w:rPr>
        <w:t></w:t>
      </w:r>
      <w:r w:rsidR="00644A81">
        <w:rPr>
          <w:color w:val="000000" w:themeColor="text1"/>
        </w:rPr>
        <w:t xml:space="preserve">, </w:t>
      </w:r>
      <w:r w:rsidR="00644A81" w:rsidRPr="00644A81">
        <w:rPr>
          <w:rFonts w:ascii="Symbol" w:hAnsi="Symbol"/>
          <w:i/>
          <w:color w:val="000000" w:themeColor="text1"/>
        </w:rPr>
        <w:t></w:t>
      </w:r>
      <w:r w:rsidR="00644A81">
        <w:rPr>
          <w:color w:val="000000" w:themeColor="text1"/>
          <w:vertAlign w:val="subscript"/>
        </w:rPr>
        <w:t>2</w:t>
      </w:r>
      <w:r w:rsidR="00644A81">
        <w:rPr>
          <w:color w:val="000000" w:themeColor="text1"/>
        </w:rPr>
        <w:t xml:space="preserve"> = (</w:t>
      </w:r>
      <w:r w:rsidR="00644A81">
        <w:rPr>
          <w:i/>
          <w:color w:val="000000" w:themeColor="text1"/>
        </w:rPr>
        <w:t>D</w:t>
      </w:r>
      <w:r w:rsidR="00644A81">
        <w:rPr>
          <w:color w:val="000000" w:themeColor="text1"/>
          <w:vertAlign w:val="subscript"/>
        </w:rPr>
        <w:t>//</w:t>
      </w:r>
      <w:r w:rsidR="00644A81">
        <w:rPr>
          <w:color w:val="000000" w:themeColor="text1"/>
        </w:rPr>
        <w:t>+5</w:t>
      </w:r>
      <w:r w:rsidR="00644A81">
        <w:rPr>
          <w:color w:val="000000" w:themeColor="text1"/>
        </w:rPr>
        <w:sym w:font="Symbol" w:char="F0B4"/>
      </w:r>
      <w:r w:rsidR="00644A81">
        <w:rPr>
          <w:i/>
          <w:color w:val="000000" w:themeColor="text1"/>
        </w:rPr>
        <w:t>D</w:t>
      </w:r>
      <w:r w:rsidR="00644A81">
        <w:rPr>
          <w:color w:val="000000" w:themeColor="text1"/>
          <w:vertAlign w:val="subscript"/>
        </w:rPr>
        <w:sym w:font="Symbol" w:char="F05E"/>
      </w:r>
      <w:r w:rsidR="00644A81">
        <w:rPr>
          <w:color w:val="000000" w:themeColor="text1"/>
        </w:rPr>
        <w:t>)</w:t>
      </w:r>
      <w:r w:rsidR="00644A81" w:rsidRPr="00644A81">
        <w:rPr>
          <w:rFonts w:ascii="Symbol" w:hAnsi="Symbol"/>
          <w:color w:val="000000" w:themeColor="text1"/>
          <w:vertAlign w:val="superscript"/>
        </w:rPr>
        <w:t></w:t>
      </w:r>
      <w:r w:rsidR="00644A81" w:rsidRPr="00644A81">
        <w:rPr>
          <w:rFonts w:ascii="Symbol" w:hAnsi="Symbol"/>
          <w:color w:val="000000" w:themeColor="text1"/>
          <w:vertAlign w:val="superscript"/>
        </w:rPr>
        <w:t></w:t>
      </w:r>
      <w:r w:rsidR="00644A81">
        <w:rPr>
          <w:color w:val="000000" w:themeColor="text1"/>
        </w:rPr>
        <w:t xml:space="preserve">, and </w:t>
      </w:r>
      <w:r w:rsidR="00644A81" w:rsidRPr="00644A81">
        <w:rPr>
          <w:rFonts w:ascii="Symbol" w:hAnsi="Symbol"/>
          <w:i/>
          <w:color w:val="000000" w:themeColor="text1"/>
        </w:rPr>
        <w:t></w:t>
      </w:r>
      <w:r w:rsidR="00644A81">
        <w:rPr>
          <w:color w:val="000000" w:themeColor="text1"/>
          <w:vertAlign w:val="subscript"/>
        </w:rPr>
        <w:t>1</w:t>
      </w:r>
      <w:r w:rsidR="00644A81">
        <w:rPr>
          <w:color w:val="000000" w:themeColor="text1"/>
        </w:rPr>
        <w:t xml:space="preserve"> = (6</w:t>
      </w:r>
      <w:r w:rsidR="00644A81">
        <w:rPr>
          <w:color w:val="000000" w:themeColor="text1"/>
        </w:rPr>
        <w:sym w:font="Symbol" w:char="F0B4"/>
      </w:r>
      <w:r w:rsidR="00644A81">
        <w:rPr>
          <w:i/>
          <w:color w:val="000000" w:themeColor="text1"/>
        </w:rPr>
        <w:t>D</w:t>
      </w:r>
      <w:r w:rsidR="00644A81">
        <w:rPr>
          <w:color w:val="000000" w:themeColor="text1"/>
          <w:vertAlign w:val="subscript"/>
        </w:rPr>
        <w:sym w:font="Symbol" w:char="F05E"/>
      </w:r>
      <w:r w:rsidR="00644A81">
        <w:rPr>
          <w:color w:val="000000" w:themeColor="text1"/>
        </w:rPr>
        <w:t>)</w:t>
      </w:r>
      <w:r w:rsidR="00644A81" w:rsidRPr="00644A81">
        <w:rPr>
          <w:rFonts w:ascii="Symbol" w:hAnsi="Symbol"/>
          <w:color w:val="000000" w:themeColor="text1"/>
          <w:vertAlign w:val="superscript"/>
        </w:rPr>
        <w:t></w:t>
      </w:r>
      <w:r w:rsidR="00644A81" w:rsidRPr="00644A81">
        <w:rPr>
          <w:rFonts w:ascii="Symbol" w:hAnsi="Symbol"/>
          <w:color w:val="000000" w:themeColor="text1"/>
          <w:vertAlign w:val="superscript"/>
        </w:rPr>
        <w:t></w:t>
      </w:r>
      <w:r w:rsidR="00644A81">
        <w:rPr>
          <w:color w:val="000000" w:themeColor="text1"/>
        </w:rPr>
        <w:t xml:space="preserve">, </w:t>
      </w:r>
      <w:r w:rsidR="00BC5BBF">
        <w:rPr>
          <w:color w:val="000000" w:themeColor="text1"/>
        </w:rPr>
        <w:t xml:space="preserve">are required for the TRFA of symmetric top molecules, the excellent fits obtained through the global analysis of the </w:t>
      </w:r>
      <w:r w:rsidR="00BC5BBF">
        <w:rPr>
          <w:i/>
          <w:color w:val="000000" w:themeColor="text1"/>
        </w:rPr>
        <w:t>I</w:t>
      </w:r>
      <w:r w:rsidR="00BC5BBF">
        <w:rPr>
          <w:color w:val="000000" w:themeColor="text1"/>
          <w:vertAlign w:val="subscript"/>
        </w:rPr>
        <w:t>VV</w:t>
      </w:r>
      <w:r w:rsidR="00BC5BBF">
        <w:rPr>
          <w:color w:val="000000" w:themeColor="text1"/>
        </w:rPr>
        <w:t>(</w:t>
      </w:r>
      <w:r w:rsidR="00BC5BBF">
        <w:rPr>
          <w:i/>
          <w:color w:val="000000" w:themeColor="text1"/>
        </w:rPr>
        <w:t>t</w:t>
      </w:r>
      <w:r w:rsidR="00BC5BBF">
        <w:rPr>
          <w:color w:val="000000" w:themeColor="text1"/>
        </w:rPr>
        <w:t xml:space="preserve">) and </w:t>
      </w:r>
      <w:r w:rsidR="00BC5BBF">
        <w:rPr>
          <w:i/>
          <w:color w:val="000000" w:themeColor="text1"/>
        </w:rPr>
        <w:t>I</w:t>
      </w:r>
      <w:r w:rsidR="00BC5BBF">
        <w:rPr>
          <w:color w:val="000000" w:themeColor="text1"/>
          <w:vertAlign w:val="subscript"/>
        </w:rPr>
        <w:t>VH</w:t>
      </w:r>
      <w:r w:rsidR="00BC5BBF">
        <w:rPr>
          <w:color w:val="000000" w:themeColor="text1"/>
        </w:rPr>
        <w:t>(</w:t>
      </w:r>
      <w:r w:rsidR="00BC5BBF">
        <w:rPr>
          <w:i/>
          <w:color w:val="000000" w:themeColor="text1"/>
        </w:rPr>
        <w:t>t</w:t>
      </w:r>
      <w:r w:rsidR="00BC5BBF">
        <w:rPr>
          <w:color w:val="000000" w:themeColor="text1"/>
        </w:rPr>
        <w:t xml:space="preserve">) decays with Equations </w:t>
      </w:r>
      <w:r w:rsidR="00921F0A">
        <w:rPr>
          <w:color w:val="000000" w:themeColor="text1"/>
        </w:rPr>
        <w:t>1</w:t>
      </w:r>
      <w:r w:rsidR="00BC5BBF">
        <w:rPr>
          <w:color w:val="000000" w:themeColor="text1"/>
        </w:rPr>
        <w:t xml:space="preserve"> and </w:t>
      </w:r>
      <w:r w:rsidR="00921F0A">
        <w:rPr>
          <w:color w:val="000000" w:themeColor="text1"/>
        </w:rPr>
        <w:t>2</w:t>
      </w:r>
      <w:r w:rsidR="00BC5BBF">
        <w:rPr>
          <w:color w:val="000000" w:themeColor="text1"/>
        </w:rPr>
        <w:t xml:space="preserve"> using a </w:t>
      </w:r>
      <w:proofErr w:type="spellStart"/>
      <w:r w:rsidR="00BC5BBF">
        <w:rPr>
          <w:color w:val="000000" w:themeColor="text1"/>
        </w:rPr>
        <w:t>monoexponential</w:t>
      </w:r>
      <w:proofErr w:type="spellEnd"/>
      <w:r w:rsidR="00BC5BBF">
        <w:rPr>
          <w:color w:val="000000" w:themeColor="text1"/>
        </w:rPr>
        <w:t xml:space="preserve"> TRFA would suggest a problem with the analysis. This apparent contradiction however c</w:t>
      </w:r>
      <w:r w:rsidR="00EF190D">
        <w:rPr>
          <w:color w:val="000000" w:themeColor="text1"/>
        </w:rPr>
        <w:t>ould</w:t>
      </w:r>
      <w:r w:rsidR="00BC5BBF">
        <w:rPr>
          <w:color w:val="000000" w:themeColor="text1"/>
        </w:rPr>
        <w:t xml:space="preserve"> be reconciled by representing </w:t>
      </w:r>
      <w:r w:rsidR="00EF190D">
        <w:rPr>
          <w:color w:val="000000" w:themeColor="text1"/>
        </w:rPr>
        <w:t xml:space="preserve">the diffusion coefficients </w:t>
      </w:r>
      <w:r w:rsidR="00EF190D">
        <w:rPr>
          <w:i/>
          <w:color w:val="000000" w:themeColor="text1"/>
        </w:rPr>
        <w:t>D</w:t>
      </w:r>
      <w:r w:rsidR="00EF190D">
        <w:rPr>
          <w:color w:val="000000" w:themeColor="text1"/>
          <w:vertAlign w:val="subscript"/>
        </w:rPr>
        <w:t>//</w:t>
      </w:r>
      <w:r w:rsidR="00EF190D">
        <w:rPr>
          <w:color w:val="000000" w:themeColor="text1"/>
        </w:rPr>
        <w:t xml:space="preserve"> and </w:t>
      </w:r>
      <w:r w:rsidR="00EF190D">
        <w:rPr>
          <w:i/>
          <w:color w:val="000000" w:themeColor="text1"/>
        </w:rPr>
        <w:t>D</w:t>
      </w:r>
      <w:r w:rsidR="00EF190D">
        <w:rPr>
          <w:color w:val="000000" w:themeColor="text1"/>
          <w:vertAlign w:val="subscript"/>
        </w:rPr>
        <w:sym w:font="Symbol" w:char="F05E"/>
      </w:r>
      <w:r w:rsidR="00EF190D">
        <w:rPr>
          <w:color w:val="000000" w:themeColor="text1"/>
        </w:rPr>
        <w:t xml:space="preserve"> as a function of </w:t>
      </w:r>
      <w:r w:rsidR="00EF190D">
        <w:rPr>
          <w:i/>
          <w:color w:val="000000" w:themeColor="text1"/>
        </w:rPr>
        <w:t>NU</w:t>
      </w:r>
      <w:r w:rsidR="00EF190D">
        <w:rPr>
          <w:color w:val="000000" w:themeColor="text1"/>
        </w:rPr>
        <w:t xml:space="preserve"> in Figure </w:t>
      </w:r>
      <w:r w:rsidR="00983E5B">
        <w:rPr>
          <w:color w:val="000000" w:themeColor="text1"/>
        </w:rPr>
        <w:t>7</w:t>
      </w:r>
      <w:r w:rsidR="00EF190D">
        <w:rPr>
          <w:color w:val="000000" w:themeColor="text1"/>
        </w:rPr>
        <w:t xml:space="preserve"> for two types of ellipsoids (Ellipsoid-I and Ellipsoid-II) and a cylinder along with the corresponding decay times </w:t>
      </w:r>
      <w:r w:rsidR="00EF190D" w:rsidRPr="00EF190D">
        <w:rPr>
          <w:rFonts w:ascii="Symbol" w:hAnsi="Symbol"/>
          <w:i/>
          <w:color w:val="000000" w:themeColor="text1"/>
        </w:rPr>
        <w:t></w:t>
      </w:r>
      <w:r w:rsidR="00EF190D">
        <w:rPr>
          <w:color w:val="000000" w:themeColor="text1"/>
          <w:vertAlign w:val="subscript"/>
        </w:rPr>
        <w:t>1</w:t>
      </w:r>
      <w:r w:rsidR="00EF190D">
        <w:rPr>
          <w:color w:val="000000" w:themeColor="text1"/>
        </w:rPr>
        <w:t xml:space="preserve">, </w:t>
      </w:r>
      <w:r w:rsidR="00EF190D" w:rsidRPr="00EF190D">
        <w:rPr>
          <w:rFonts w:ascii="Symbol" w:hAnsi="Symbol"/>
          <w:i/>
          <w:color w:val="000000" w:themeColor="text1"/>
        </w:rPr>
        <w:t></w:t>
      </w:r>
      <w:r w:rsidR="00EF190D">
        <w:rPr>
          <w:color w:val="000000" w:themeColor="text1"/>
          <w:vertAlign w:val="subscript"/>
        </w:rPr>
        <w:t>2</w:t>
      </w:r>
      <w:r w:rsidR="00EF190D">
        <w:rPr>
          <w:color w:val="000000" w:themeColor="text1"/>
        </w:rPr>
        <w:t xml:space="preserve">, and </w:t>
      </w:r>
      <w:r w:rsidR="00EF190D" w:rsidRPr="00EF190D">
        <w:rPr>
          <w:rFonts w:ascii="Symbol" w:hAnsi="Symbol"/>
          <w:i/>
          <w:color w:val="000000" w:themeColor="text1"/>
        </w:rPr>
        <w:t></w:t>
      </w:r>
      <w:r w:rsidR="00EF190D">
        <w:rPr>
          <w:color w:val="000000" w:themeColor="text1"/>
          <w:vertAlign w:val="subscript"/>
        </w:rPr>
        <w:t>3</w:t>
      </w:r>
      <w:r w:rsidR="00EF190D">
        <w:rPr>
          <w:color w:val="000000" w:themeColor="text1"/>
        </w:rPr>
        <w:t xml:space="preserve"> that would be</w:t>
      </w:r>
      <w:r w:rsidR="008356A8">
        <w:rPr>
          <w:color w:val="000000" w:themeColor="text1"/>
        </w:rPr>
        <w:t xml:space="preserve"> obtained</w:t>
      </w:r>
      <w:r w:rsidR="00EF190D">
        <w:rPr>
          <w:color w:val="000000" w:themeColor="text1"/>
        </w:rPr>
        <w:t xml:space="preserve"> in the expressions of </w:t>
      </w:r>
      <w:r w:rsidR="00EF190D">
        <w:rPr>
          <w:i/>
          <w:color w:val="000000" w:themeColor="text1"/>
        </w:rPr>
        <w:t>I</w:t>
      </w:r>
      <w:r w:rsidR="00EF190D">
        <w:rPr>
          <w:color w:val="000000" w:themeColor="text1"/>
          <w:vertAlign w:val="subscript"/>
        </w:rPr>
        <w:t>VV</w:t>
      </w:r>
      <w:r w:rsidR="00EF190D">
        <w:rPr>
          <w:color w:val="000000" w:themeColor="text1"/>
        </w:rPr>
        <w:t>(</w:t>
      </w:r>
      <w:r w:rsidR="00EF190D">
        <w:rPr>
          <w:i/>
          <w:color w:val="000000" w:themeColor="text1"/>
        </w:rPr>
        <w:t>t</w:t>
      </w:r>
      <w:r w:rsidR="00EF190D">
        <w:rPr>
          <w:color w:val="000000" w:themeColor="text1"/>
        </w:rPr>
        <w:t xml:space="preserve">) and </w:t>
      </w:r>
      <w:r w:rsidR="00EF190D">
        <w:rPr>
          <w:i/>
          <w:color w:val="000000" w:themeColor="text1"/>
        </w:rPr>
        <w:t>I</w:t>
      </w:r>
      <w:r w:rsidR="00EF190D">
        <w:rPr>
          <w:color w:val="000000" w:themeColor="text1"/>
          <w:vertAlign w:val="subscript"/>
        </w:rPr>
        <w:t>VH</w:t>
      </w:r>
      <w:r w:rsidR="00EF190D">
        <w:rPr>
          <w:color w:val="000000" w:themeColor="text1"/>
        </w:rPr>
        <w:t>(</w:t>
      </w:r>
      <w:r w:rsidR="00EF190D">
        <w:rPr>
          <w:i/>
          <w:color w:val="000000" w:themeColor="text1"/>
        </w:rPr>
        <w:t>t</w:t>
      </w:r>
      <w:r w:rsidR="00EF190D">
        <w:rPr>
          <w:color w:val="000000" w:themeColor="text1"/>
        </w:rPr>
        <w:t xml:space="preserve">) in Equations </w:t>
      </w:r>
      <w:r w:rsidR="00921F0A">
        <w:rPr>
          <w:color w:val="000000" w:themeColor="text1"/>
        </w:rPr>
        <w:t>1</w:t>
      </w:r>
      <w:r w:rsidR="00EF190D">
        <w:rPr>
          <w:color w:val="000000" w:themeColor="text1"/>
        </w:rPr>
        <w:t xml:space="preserve"> and </w:t>
      </w:r>
      <w:r w:rsidR="00921F0A">
        <w:rPr>
          <w:color w:val="000000" w:themeColor="text1"/>
        </w:rPr>
        <w:t>2</w:t>
      </w:r>
      <w:r w:rsidR="00EF190D">
        <w:rPr>
          <w:color w:val="000000" w:themeColor="text1"/>
        </w:rPr>
        <w:t xml:space="preserve"> if the </w:t>
      </w:r>
      <w:r w:rsidR="004C70DC">
        <w:rPr>
          <w:color w:val="000000" w:themeColor="text1"/>
        </w:rPr>
        <w:t xml:space="preserve">TRFA took the form of Equation </w:t>
      </w:r>
      <w:r w:rsidR="00606642">
        <w:rPr>
          <w:color w:val="000000" w:themeColor="text1"/>
        </w:rPr>
        <w:t>7</w:t>
      </w:r>
      <w:r w:rsidR="004C70DC">
        <w:rPr>
          <w:color w:val="000000" w:themeColor="text1"/>
        </w:rPr>
        <w:t xml:space="preserve">. </w:t>
      </w:r>
    </w:p>
    <w:tbl>
      <w:tblPr>
        <w:tblStyle w:val="TableGrid"/>
        <w:tblW w:w="0" w:type="auto"/>
        <w:tblLook w:val="04A0" w:firstRow="1" w:lastRow="0" w:firstColumn="1" w:lastColumn="0" w:noHBand="0" w:noVBand="1"/>
      </w:tblPr>
      <w:tblGrid>
        <w:gridCol w:w="3097"/>
        <w:gridCol w:w="3122"/>
        <w:gridCol w:w="3131"/>
      </w:tblGrid>
      <w:tr w:rsidR="00301193" w14:paraId="6ED4FADB" w14:textId="77777777" w:rsidTr="00685580">
        <w:tc>
          <w:tcPr>
            <w:tcW w:w="3116" w:type="dxa"/>
            <w:vAlign w:val="center"/>
          </w:tcPr>
          <w:p w14:paraId="665B9F35" w14:textId="15AE2CEA" w:rsidR="00A859ED" w:rsidRDefault="006B5EE3" w:rsidP="00CF6D51">
            <w:pPr>
              <w:spacing w:line="480" w:lineRule="auto"/>
              <w:jc w:val="center"/>
              <w:rPr>
                <w:color w:val="000000" w:themeColor="text1"/>
              </w:rPr>
            </w:pPr>
            <w:r w:rsidRPr="006B5EE3">
              <w:rPr>
                <w:noProof/>
                <w:color w:val="000000" w:themeColor="text1"/>
              </w:rPr>
              <w:lastRenderedPageBreak/>
              <mc:AlternateContent>
                <mc:Choice Requires="wps">
                  <w:drawing>
                    <wp:anchor distT="45720" distB="45720" distL="114300" distR="114300" simplePos="0" relativeHeight="251683840" behindDoc="0" locked="0" layoutInCell="1" allowOverlap="1" wp14:anchorId="42ACE3D1" wp14:editId="1DF972D1">
                      <wp:simplePos x="0" y="0"/>
                      <wp:positionH relativeFrom="column">
                        <wp:posOffset>1353820</wp:posOffset>
                      </wp:positionH>
                      <wp:positionV relativeFrom="paragraph">
                        <wp:posOffset>35560</wp:posOffset>
                      </wp:positionV>
                      <wp:extent cx="447675" cy="352425"/>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33CBB1AC" w14:textId="77777777" w:rsidR="00112A8F" w:rsidRPr="00804BFA" w:rsidRDefault="00112A8F" w:rsidP="006B5EE3">
                                  <w:pPr>
                                    <w:rPr>
                                      <w:sz w:val="32"/>
                                      <w:szCs w:val="32"/>
                                    </w:rPr>
                                  </w:pPr>
                                  <w:r w:rsidRPr="00804BFA">
                                    <w:rPr>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CE3D1" id="_x0000_s1039" type="#_x0000_t202" style="position:absolute;left:0;text-align:left;margin-left:106.6pt;margin-top:2.8pt;width:35.25pt;height:27.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" filled="f" stroked="f">
                      <v:textbox>
                        <w:txbxContent>
                          <w:p w14:paraId="33CBB1AC" w14:textId="77777777" w:rsidR="00112A8F" w:rsidRPr="00804BFA" w:rsidRDefault="00112A8F" w:rsidP="006B5EE3">
                            <w:pPr>
                              <w:rPr>
                                <w:sz w:val="32"/>
                                <w:szCs w:val="32"/>
                              </w:rPr>
                            </w:pPr>
                            <w:r w:rsidRPr="00804BFA">
                              <w:rPr>
                                <w:sz w:val="32"/>
                                <w:szCs w:val="32"/>
                              </w:rPr>
                              <w:t>A)</w:t>
                            </w:r>
                          </w:p>
                        </w:txbxContent>
                      </v:textbox>
                    </v:shape>
                  </w:pict>
                </mc:Fallback>
              </mc:AlternateContent>
            </w:r>
            <w:r w:rsidR="00301193" w:rsidRPr="00301193">
              <w:rPr>
                <w:noProof/>
                <w:color w:val="000000" w:themeColor="text1"/>
              </w:rPr>
              <w:drawing>
                <wp:inline distT="0" distB="0" distL="0" distR="0" wp14:anchorId="3CEA5807" wp14:editId="22F818ED">
                  <wp:extent cx="1816186" cy="2443523"/>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21439" cy="2450591"/>
                          </a:xfrm>
                          <a:prstGeom prst="rect">
                            <a:avLst/>
                          </a:prstGeom>
                          <a:noFill/>
                          <a:ln>
                            <a:noFill/>
                          </a:ln>
                        </pic:spPr>
                      </pic:pic>
                    </a:graphicData>
                  </a:graphic>
                </wp:inline>
              </w:drawing>
            </w:r>
          </w:p>
        </w:tc>
        <w:tc>
          <w:tcPr>
            <w:tcW w:w="3117" w:type="dxa"/>
            <w:vAlign w:val="center"/>
          </w:tcPr>
          <w:p w14:paraId="63F7AB77" w14:textId="1AA7D1D5" w:rsidR="00A859ED" w:rsidRDefault="006B5EE3" w:rsidP="00CF6D51">
            <w:pPr>
              <w:spacing w:line="480" w:lineRule="auto"/>
              <w:jc w:val="center"/>
              <w:rPr>
                <w:color w:val="000000" w:themeColor="text1"/>
              </w:rPr>
            </w:pPr>
            <w:r w:rsidRPr="006B5EE3">
              <w:rPr>
                <w:noProof/>
                <w:color w:val="000000" w:themeColor="text1"/>
              </w:rPr>
              <mc:AlternateContent>
                <mc:Choice Requires="wps">
                  <w:drawing>
                    <wp:anchor distT="45720" distB="45720" distL="114300" distR="114300" simplePos="0" relativeHeight="251684864" behindDoc="0" locked="0" layoutInCell="1" allowOverlap="1" wp14:anchorId="6431DC42" wp14:editId="4793DDC6">
                      <wp:simplePos x="0" y="0"/>
                      <wp:positionH relativeFrom="column">
                        <wp:posOffset>1401445</wp:posOffset>
                      </wp:positionH>
                      <wp:positionV relativeFrom="paragraph">
                        <wp:posOffset>30480</wp:posOffset>
                      </wp:positionV>
                      <wp:extent cx="447675" cy="352425"/>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4DEFACAC" w14:textId="77777777" w:rsidR="00112A8F" w:rsidRPr="00804BFA" w:rsidRDefault="00112A8F" w:rsidP="006B5EE3">
                                  <w:pPr>
                                    <w:rPr>
                                      <w:sz w:val="32"/>
                                      <w:szCs w:val="32"/>
                                    </w:rPr>
                                  </w:pPr>
                                  <w:r>
                                    <w:rPr>
                                      <w:sz w:val="32"/>
                                      <w:szCs w:val="32"/>
                                    </w:rPr>
                                    <w:t>B</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1DC42" id="_x0000_s1040" type="#_x0000_t202" style="position:absolute;left:0;text-align:left;margin-left:110.35pt;margin-top:2.4pt;width:35.25pt;height:27.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" filled="f" stroked="f">
                      <v:textbox>
                        <w:txbxContent>
                          <w:p w14:paraId="4DEFACAC" w14:textId="77777777" w:rsidR="00112A8F" w:rsidRPr="00804BFA" w:rsidRDefault="00112A8F" w:rsidP="006B5EE3">
                            <w:pPr>
                              <w:rPr>
                                <w:sz w:val="32"/>
                                <w:szCs w:val="32"/>
                              </w:rPr>
                            </w:pPr>
                            <w:r>
                              <w:rPr>
                                <w:sz w:val="32"/>
                                <w:szCs w:val="32"/>
                              </w:rPr>
                              <w:t>B</w:t>
                            </w:r>
                            <w:r w:rsidRPr="00804BFA">
                              <w:rPr>
                                <w:sz w:val="32"/>
                                <w:szCs w:val="32"/>
                              </w:rPr>
                              <w:t>)</w:t>
                            </w:r>
                          </w:p>
                        </w:txbxContent>
                      </v:textbox>
                    </v:shape>
                  </w:pict>
                </mc:Fallback>
              </mc:AlternateContent>
            </w:r>
            <w:r w:rsidR="00301193" w:rsidRPr="00301193">
              <w:rPr>
                <w:noProof/>
                <w:color w:val="000000" w:themeColor="text1"/>
              </w:rPr>
              <w:drawing>
                <wp:inline distT="0" distB="0" distL="0" distR="0" wp14:anchorId="5DD4A4CD" wp14:editId="6391A88B">
                  <wp:extent cx="1867589" cy="2512679"/>
                  <wp:effectExtent l="0" t="0" r="0" b="25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74996" cy="2522644"/>
                          </a:xfrm>
                          <a:prstGeom prst="rect">
                            <a:avLst/>
                          </a:prstGeom>
                          <a:noFill/>
                          <a:ln>
                            <a:noFill/>
                          </a:ln>
                        </pic:spPr>
                      </pic:pic>
                    </a:graphicData>
                  </a:graphic>
                </wp:inline>
              </w:drawing>
            </w:r>
          </w:p>
        </w:tc>
        <w:tc>
          <w:tcPr>
            <w:tcW w:w="3117" w:type="dxa"/>
            <w:vAlign w:val="center"/>
          </w:tcPr>
          <w:p w14:paraId="2F79CDB2" w14:textId="522F2917" w:rsidR="00A859ED" w:rsidRDefault="006B5EE3" w:rsidP="00CF6D51">
            <w:pPr>
              <w:spacing w:line="480" w:lineRule="auto"/>
              <w:jc w:val="center"/>
              <w:rPr>
                <w:color w:val="000000" w:themeColor="text1"/>
              </w:rPr>
            </w:pPr>
            <w:r w:rsidRPr="006B5EE3">
              <w:rPr>
                <w:noProof/>
                <w:color w:val="000000" w:themeColor="text1"/>
              </w:rPr>
              <mc:AlternateContent>
                <mc:Choice Requires="wps">
                  <w:drawing>
                    <wp:anchor distT="45720" distB="45720" distL="114300" distR="114300" simplePos="0" relativeHeight="251685888" behindDoc="0" locked="0" layoutInCell="1" allowOverlap="1" wp14:anchorId="75F3D035" wp14:editId="08DE75C7">
                      <wp:simplePos x="0" y="0"/>
                      <wp:positionH relativeFrom="column">
                        <wp:posOffset>1382395</wp:posOffset>
                      </wp:positionH>
                      <wp:positionV relativeFrom="paragraph">
                        <wp:posOffset>24130</wp:posOffset>
                      </wp:positionV>
                      <wp:extent cx="447675" cy="352425"/>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29F77A3E" w14:textId="77777777" w:rsidR="00112A8F" w:rsidRPr="00804BFA" w:rsidRDefault="00112A8F" w:rsidP="006B5EE3">
                                  <w:pPr>
                                    <w:rPr>
                                      <w:sz w:val="32"/>
                                      <w:szCs w:val="32"/>
                                    </w:rPr>
                                  </w:pPr>
                                  <w:r>
                                    <w:rPr>
                                      <w:sz w:val="32"/>
                                      <w:szCs w:val="32"/>
                                    </w:rPr>
                                    <w:t>C</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3D035" id="_x0000_s1041" type="#_x0000_t202" style="position:absolute;left:0;text-align:left;margin-left:108.85pt;margin-top:1.9pt;width:35.25pt;height:27.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" filled="f" stroked="f">
                      <v:textbox>
                        <w:txbxContent>
                          <w:p w14:paraId="29F77A3E" w14:textId="77777777" w:rsidR="00112A8F" w:rsidRPr="00804BFA" w:rsidRDefault="00112A8F" w:rsidP="006B5EE3">
                            <w:pPr>
                              <w:rPr>
                                <w:sz w:val="32"/>
                                <w:szCs w:val="32"/>
                              </w:rPr>
                            </w:pPr>
                            <w:r>
                              <w:rPr>
                                <w:sz w:val="32"/>
                                <w:szCs w:val="32"/>
                              </w:rPr>
                              <w:t>C</w:t>
                            </w:r>
                            <w:r w:rsidRPr="00804BFA">
                              <w:rPr>
                                <w:sz w:val="32"/>
                                <w:szCs w:val="32"/>
                              </w:rPr>
                              <w:t>)</w:t>
                            </w:r>
                          </w:p>
                        </w:txbxContent>
                      </v:textbox>
                    </v:shape>
                  </w:pict>
                </mc:Fallback>
              </mc:AlternateContent>
            </w:r>
            <w:r w:rsidR="00301193" w:rsidRPr="00301193">
              <w:rPr>
                <w:noProof/>
                <w:color w:val="000000" w:themeColor="text1"/>
              </w:rPr>
              <w:drawing>
                <wp:inline distT="0" distB="0" distL="0" distR="0" wp14:anchorId="7F8D1D73" wp14:editId="6C02FA28">
                  <wp:extent cx="1867588" cy="2512679"/>
                  <wp:effectExtent l="0" t="0" r="0"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79942" cy="2529300"/>
                          </a:xfrm>
                          <a:prstGeom prst="rect">
                            <a:avLst/>
                          </a:prstGeom>
                          <a:noFill/>
                          <a:ln>
                            <a:noFill/>
                          </a:ln>
                        </pic:spPr>
                      </pic:pic>
                    </a:graphicData>
                  </a:graphic>
                </wp:inline>
              </w:drawing>
            </w:r>
          </w:p>
        </w:tc>
      </w:tr>
      <w:tr w:rsidR="00301193" w14:paraId="7CB48501" w14:textId="77777777" w:rsidTr="00685580">
        <w:tc>
          <w:tcPr>
            <w:tcW w:w="3116" w:type="dxa"/>
            <w:vAlign w:val="center"/>
          </w:tcPr>
          <w:p w14:paraId="7BA8918D" w14:textId="7F2EBB16" w:rsidR="00A859ED" w:rsidRDefault="006B5EE3" w:rsidP="00CF6D51">
            <w:pPr>
              <w:spacing w:line="480" w:lineRule="auto"/>
              <w:jc w:val="center"/>
              <w:rPr>
                <w:color w:val="000000" w:themeColor="text1"/>
              </w:rPr>
            </w:pPr>
            <w:r w:rsidRPr="006B5EE3">
              <w:rPr>
                <w:noProof/>
                <w:color w:val="000000" w:themeColor="text1"/>
              </w:rPr>
              <mc:AlternateContent>
                <mc:Choice Requires="wps">
                  <w:drawing>
                    <wp:anchor distT="45720" distB="45720" distL="114300" distR="114300" simplePos="0" relativeHeight="251687936" behindDoc="0" locked="0" layoutInCell="1" allowOverlap="1" wp14:anchorId="1DC690C9" wp14:editId="4096AEBC">
                      <wp:simplePos x="0" y="0"/>
                      <wp:positionH relativeFrom="column">
                        <wp:posOffset>478155</wp:posOffset>
                      </wp:positionH>
                      <wp:positionV relativeFrom="paragraph">
                        <wp:posOffset>1738630</wp:posOffset>
                      </wp:positionV>
                      <wp:extent cx="447675" cy="352425"/>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332CB46E" w14:textId="099CB9D3" w:rsidR="00112A8F" w:rsidRPr="00804BFA" w:rsidRDefault="00112A8F" w:rsidP="006B5EE3">
                                  <w:pPr>
                                    <w:rPr>
                                      <w:sz w:val="32"/>
                                      <w:szCs w:val="32"/>
                                    </w:rPr>
                                  </w:pPr>
                                  <w:r>
                                    <w:rPr>
                                      <w:sz w:val="32"/>
                                      <w:szCs w:val="32"/>
                                    </w:rPr>
                                    <w:t>D</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690C9" id="_x0000_s1042" type="#_x0000_t202" style="position:absolute;left:0;text-align:left;margin-left:37.65pt;margin-top:136.9pt;width:35.25pt;height:27.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" filled="f" stroked="f">
                      <v:textbox>
                        <w:txbxContent>
                          <w:p w14:paraId="332CB46E" w14:textId="099CB9D3" w:rsidR="00112A8F" w:rsidRPr="00804BFA" w:rsidRDefault="00112A8F" w:rsidP="006B5EE3">
                            <w:pPr>
                              <w:rPr>
                                <w:sz w:val="32"/>
                                <w:szCs w:val="32"/>
                              </w:rPr>
                            </w:pPr>
                            <w:r>
                              <w:rPr>
                                <w:sz w:val="32"/>
                                <w:szCs w:val="32"/>
                              </w:rPr>
                              <w:t>D</w:t>
                            </w:r>
                            <w:r w:rsidRPr="00804BFA">
                              <w:rPr>
                                <w:sz w:val="32"/>
                                <w:szCs w:val="32"/>
                              </w:rPr>
                              <w:t>)</w:t>
                            </w:r>
                          </w:p>
                        </w:txbxContent>
                      </v:textbox>
                    </v:shape>
                  </w:pict>
                </mc:Fallback>
              </mc:AlternateContent>
            </w:r>
            <w:r w:rsidR="00A042E5" w:rsidRPr="002E50FE">
              <w:rPr>
                <w:noProof/>
                <w:color w:val="000000" w:themeColor="text1"/>
              </w:rPr>
              <mc:AlternateContent>
                <mc:Choice Requires="wps">
                  <w:drawing>
                    <wp:anchor distT="45720" distB="45720" distL="114300" distR="114300" simplePos="0" relativeHeight="251677696" behindDoc="0" locked="0" layoutInCell="1" allowOverlap="1" wp14:anchorId="4CC8D1EF" wp14:editId="47D88011">
                      <wp:simplePos x="0" y="0"/>
                      <wp:positionH relativeFrom="column">
                        <wp:posOffset>385445</wp:posOffset>
                      </wp:positionH>
                      <wp:positionV relativeFrom="paragraph">
                        <wp:posOffset>38735</wp:posOffset>
                      </wp:positionV>
                      <wp:extent cx="1057275" cy="1276350"/>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276350"/>
                              </a:xfrm>
                              <a:prstGeom prst="rect">
                                <a:avLst/>
                              </a:prstGeom>
                              <a:noFill/>
                              <a:ln w="9525">
                                <a:noFill/>
                                <a:miter lim="800000"/>
                                <a:headEnd/>
                                <a:tailEnd/>
                              </a:ln>
                            </wps:spPr>
                            <wps:txbx>
                              <w:txbxContent>
                                <w:p w14:paraId="4E377B72" w14:textId="045AFD35" w:rsidR="00112A8F" w:rsidRDefault="00112A8F">
                                  <w:r w:rsidRPr="00A042E5">
                                    <w:rPr>
                                      <w:noProof/>
                                    </w:rPr>
                                    <w:drawing>
                                      <wp:inline distT="0" distB="0" distL="0" distR="0" wp14:anchorId="78C062C2" wp14:editId="7C08C8BB">
                                        <wp:extent cx="752475" cy="101117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7763" cy="101827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8D1EF" id="_x0000_s1043" type="#_x0000_t202" style="position:absolute;left:0;text-align:left;margin-left:30.35pt;margin-top:3.05pt;width:83.25pt;height:100.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" filled="f" stroked="f">
                      <v:textbox>
                        <w:txbxContent>
                          <w:p w14:paraId="4E377B72" w14:textId="045AFD35" w:rsidR="00112A8F" w:rsidRDefault="00112A8F">
                            <w:r w:rsidRPr="00A042E5">
                              <w:rPr>
                                <w:noProof/>
                              </w:rPr>
                              <w:drawing>
                                <wp:inline distT="0" distB="0" distL="0" distR="0" wp14:anchorId="78C062C2" wp14:editId="7C08C8BB">
                                  <wp:extent cx="752475" cy="101117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57763" cy="1018279"/>
                                          </a:xfrm>
                                          <a:prstGeom prst="rect">
                                            <a:avLst/>
                                          </a:prstGeom>
                                          <a:noFill/>
                                          <a:ln>
                                            <a:noFill/>
                                          </a:ln>
                                        </pic:spPr>
                                      </pic:pic>
                                    </a:graphicData>
                                  </a:graphic>
                                </wp:inline>
                              </w:drawing>
                            </w:r>
                          </w:p>
                        </w:txbxContent>
                      </v:textbox>
                    </v:shape>
                  </w:pict>
                </mc:Fallback>
              </mc:AlternateContent>
            </w:r>
            <w:r w:rsidR="0079434C" w:rsidRPr="0079434C">
              <w:rPr>
                <w:noProof/>
                <w:color w:val="000000" w:themeColor="text1"/>
              </w:rPr>
              <w:drawing>
                <wp:inline distT="0" distB="0" distL="0" distR="0" wp14:anchorId="0ED3943E" wp14:editId="06754197">
                  <wp:extent cx="1890435" cy="2543416"/>
                  <wp:effectExtent l="0" t="0" r="0"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03426" cy="2560894"/>
                          </a:xfrm>
                          <a:prstGeom prst="rect">
                            <a:avLst/>
                          </a:prstGeom>
                          <a:noFill/>
                          <a:ln>
                            <a:noFill/>
                          </a:ln>
                        </pic:spPr>
                      </pic:pic>
                    </a:graphicData>
                  </a:graphic>
                </wp:inline>
              </w:drawing>
            </w:r>
          </w:p>
        </w:tc>
        <w:tc>
          <w:tcPr>
            <w:tcW w:w="3117" w:type="dxa"/>
            <w:vAlign w:val="center"/>
          </w:tcPr>
          <w:p w14:paraId="0CE4C0F1" w14:textId="34EB0953" w:rsidR="00A859ED" w:rsidRDefault="00A042E5" w:rsidP="00CF6D51">
            <w:pPr>
              <w:spacing w:line="480" w:lineRule="auto"/>
              <w:jc w:val="center"/>
              <w:rPr>
                <w:color w:val="000000" w:themeColor="text1"/>
              </w:rPr>
            </w:pPr>
            <w:r w:rsidRPr="00A042E5">
              <w:rPr>
                <w:noProof/>
                <w:color w:val="000000" w:themeColor="text1"/>
              </w:rPr>
              <mc:AlternateContent>
                <mc:Choice Requires="wps">
                  <w:drawing>
                    <wp:anchor distT="45720" distB="45720" distL="114300" distR="114300" simplePos="0" relativeHeight="251679744" behindDoc="0" locked="0" layoutInCell="1" allowOverlap="1" wp14:anchorId="2EFBD108" wp14:editId="5C21F267">
                      <wp:simplePos x="0" y="0"/>
                      <wp:positionH relativeFrom="column">
                        <wp:posOffset>950595</wp:posOffset>
                      </wp:positionH>
                      <wp:positionV relativeFrom="paragraph">
                        <wp:posOffset>1145540</wp:posOffset>
                      </wp:positionV>
                      <wp:extent cx="942975" cy="1404620"/>
                      <wp:effectExtent l="0" t="0" r="0" b="4445"/>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404620"/>
                              </a:xfrm>
                              <a:prstGeom prst="rect">
                                <a:avLst/>
                              </a:prstGeom>
                              <a:noFill/>
                              <a:ln w="9525">
                                <a:noFill/>
                                <a:miter lim="800000"/>
                                <a:headEnd/>
                                <a:tailEnd/>
                              </a:ln>
                            </wps:spPr>
                            <wps:txbx>
                              <w:txbxContent>
                                <w:p w14:paraId="34ACAF90" w14:textId="1F78851C" w:rsidR="00112A8F" w:rsidRDefault="00112A8F">
                                  <w:r w:rsidRPr="00A042E5">
                                    <w:rPr>
                                      <w:noProof/>
                                    </w:rPr>
                                    <w:drawing>
                                      <wp:inline distT="0" distB="0" distL="0" distR="0" wp14:anchorId="21610CD9" wp14:editId="430E2143">
                                        <wp:extent cx="679241" cy="912762"/>
                                        <wp:effectExtent l="0" t="0" r="698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83593" cy="91861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FBD108" id="_x0000_s1044" type="#_x0000_t202" style="position:absolute;left:0;text-align:left;margin-left:74.85pt;margin-top:90.2pt;width:74.25pt;height:110.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" filled="f" stroked="f">
                      <v:textbox style="mso-fit-shape-to-text:t">
                        <w:txbxContent>
                          <w:p w14:paraId="34ACAF90" w14:textId="1F78851C" w:rsidR="00112A8F" w:rsidRDefault="00112A8F">
                            <w:r w:rsidRPr="00A042E5">
                              <w:rPr>
                                <w:noProof/>
                              </w:rPr>
                              <w:drawing>
                                <wp:inline distT="0" distB="0" distL="0" distR="0" wp14:anchorId="21610CD9" wp14:editId="430E2143">
                                  <wp:extent cx="679241" cy="912762"/>
                                  <wp:effectExtent l="0" t="0" r="698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83593" cy="918610"/>
                                          </a:xfrm>
                                          <a:prstGeom prst="rect">
                                            <a:avLst/>
                                          </a:prstGeom>
                                          <a:noFill/>
                                          <a:ln>
                                            <a:noFill/>
                                          </a:ln>
                                        </pic:spPr>
                                      </pic:pic>
                                    </a:graphicData>
                                  </a:graphic>
                                </wp:inline>
                              </w:drawing>
                            </w:r>
                          </w:p>
                        </w:txbxContent>
                      </v:textbox>
                    </v:shape>
                  </w:pict>
                </mc:Fallback>
              </mc:AlternateContent>
            </w:r>
            <w:r w:rsidR="000642DB" w:rsidRPr="000642DB">
              <w:rPr>
                <w:noProof/>
                <w:color w:val="000000" w:themeColor="text1"/>
              </w:rPr>
              <w:drawing>
                <wp:inline distT="0" distB="0" distL="0" distR="0" wp14:anchorId="31AD2E14" wp14:editId="1765B6FA">
                  <wp:extent cx="1907568" cy="2566468"/>
                  <wp:effectExtent l="0" t="0" r="0" b="571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18113" cy="2580655"/>
                          </a:xfrm>
                          <a:prstGeom prst="rect">
                            <a:avLst/>
                          </a:prstGeom>
                          <a:noFill/>
                          <a:ln>
                            <a:noFill/>
                          </a:ln>
                        </pic:spPr>
                      </pic:pic>
                    </a:graphicData>
                  </a:graphic>
                </wp:inline>
              </w:drawing>
            </w:r>
          </w:p>
        </w:tc>
        <w:tc>
          <w:tcPr>
            <w:tcW w:w="3117" w:type="dxa"/>
            <w:vAlign w:val="center"/>
          </w:tcPr>
          <w:p w14:paraId="3ECA94A0" w14:textId="1943F749" w:rsidR="00A859ED" w:rsidRDefault="00E52B60" w:rsidP="00CF6D51">
            <w:pPr>
              <w:spacing w:line="480" w:lineRule="auto"/>
              <w:jc w:val="center"/>
              <w:rPr>
                <w:color w:val="000000" w:themeColor="text1"/>
              </w:rPr>
            </w:pPr>
            <w:r w:rsidRPr="00876EC9">
              <w:rPr>
                <w:noProof/>
                <w:color w:val="000000" w:themeColor="text1"/>
              </w:rPr>
              <mc:AlternateContent>
                <mc:Choice Requires="wps">
                  <w:drawing>
                    <wp:anchor distT="45720" distB="45720" distL="114300" distR="114300" simplePos="0" relativeHeight="251681792" behindDoc="0" locked="0" layoutInCell="1" allowOverlap="1" wp14:anchorId="1D002853" wp14:editId="4E556B5B">
                      <wp:simplePos x="0" y="0"/>
                      <wp:positionH relativeFrom="column">
                        <wp:posOffset>906780</wp:posOffset>
                      </wp:positionH>
                      <wp:positionV relativeFrom="paragraph">
                        <wp:posOffset>1107440</wp:posOffset>
                      </wp:positionV>
                      <wp:extent cx="981710" cy="101727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1017270"/>
                              </a:xfrm>
                              <a:prstGeom prst="rect">
                                <a:avLst/>
                              </a:prstGeom>
                              <a:noFill/>
                              <a:ln w="9525">
                                <a:noFill/>
                                <a:miter lim="800000"/>
                                <a:headEnd/>
                                <a:tailEnd/>
                              </a:ln>
                            </wps:spPr>
                            <wps:txbx>
                              <w:txbxContent>
                                <w:p w14:paraId="27D4BB14" w14:textId="2B68B57F" w:rsidR="00112A8F" w:rsidRDefault="00112A8F">
                                  <w:r w:rsidRPr="00876EC9">
                                    <w:rPr>
                                      <w:noProof/>
                                    </w:rPr>
                                    <w:drawing>
                                      <wp:inline distT="0" distB="0" distL="0" distR="0" wp14:anchorId="4C11874A" wp14:editId="175EF20F">
                                        <wp:extent cx="689986" cy="927201"/>
                                        <wp:effectExtent l="0" t="0" r="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6869" cy="94988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02853" id="_x0000_s1045" type="#_x0000_t202" style="position:absolute;left:0;text-align:left;margin-left:71.4pt;margin-top:87.2pt;width:77.3pt;height:80.1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" filled="f" stroked="f">
                      <v:textbox>
                        <w:txbxContent>
                          <w:p w14:paraId="27D4BB14" w14:textId="2B68B57F" w:rsidR="00112A8F" w:rsidRDefault="00112A8F">
                            <w:r w:rsidRPr="00876EC9">
                              <w:rPr>
                                <w:noProof/>
                              </w:rPr>
                              <w:drawing>
                                <wp:inline distT="0" distB="0" distL="0" distR="0" wp14:anchorId="4C11874A" wp14:editId="175EF20F">
                                  <wp:extent cx="689986" cy="927201"/>
                                  <wp:effectExtent l="0" t="0" r="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06869" cy="949889"/>
                                          </a:xfrm>
                                          <a:prstGeom prst="rect">
                                            <a:avLst/>
                                          </a:prstGeom>
                                          <a:noFill/>
                                          <a:ln>
                                            <a:noFill/>
                                          </a:ln>
                                        </pic:spPr>
                                      </pic:pic>
                                    </a:graphicData>
                                  </a:graphic>
                                </wp:inline>
                              </w:drawing>
                            </w:r>
                          </w:p>
                        </w:txbxContent>
                      </v:textbox>
                    </v:shape>
                  </w:pict>
                </mc:Fallback>
              </mc:AlternateContent>
            </w:r>
            <w:r w:rsidR="006B5EE3" w:rsidRPr="006B5EE3">
              <w:rPr>
                <w:noProof/>
                <w:color w:val="000000" w:themeColor="text1"/>
              </w:rPr>
              <mc:AlternateContent>
                <mc:Choice Requires="wps">
                  <w:drawing>
                    <wp:anchor distT="45720" distB="45720" distL="114300" distR="114300" simplePos="0" relativeHeight="251689984" behindDoc="0" locked="0" layoutInCell="1" allowOverlap="1" wp14:anchorId="433EE42C" wp14:editId="55FF1BD2">
                      <wp:simplePos x="0" y="0"/>
                      <wp:positionH relativeFrom="column">
                        <wp:posOffset>464185</wp:posOffset>
                      </wp:positionH>
                      <wp:positionV relativeFrom="paragraph">
                        <wp:posOffset>1703070</wp:posOffset>
                      </wp:positionV>
                      <wp:extent cx="447675" cy="352425"/>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2ACFCA35" w14:textId="1B4114B2" w:rsidR="00112A8F" w:rsidRPr="00804BFA" w:rsidRDefault="00112A8F" w:rsidP="006B5EE3">
                                  <w:pPr>
                                    <w:rPr>
                                      <w:sz w:val="32"/>
                                      <w:szCs w:val="32"/>
                                    </w:rPr>
                                  </w:pPr>
                                  <w:r>
                                    <w:rPr>
                                      <w:sz w:val="32"/>
                                      <w:szCs w:val="32"/>
                                    </w:rPr>
                                    <w:t>F</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EE42C" id="_x0000_s1046" type="#_x0000_t202" style="position:absolute;left:0;text-align:left;margin-left:36.55pt;margin-top:134.1pt;width:35.25pt;height:27.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" filled="f" stroked="f">
                      <v:textbox>
                        <w:txbxContent>
                          <w:p w14:paraId="2ACFCA35" w14:textId="1B4114B2" w:rsidR="00112A8F" w:rsidRPr="00804BFA" w:rsidRDefault="00112A8F" w:rsidP="006B5EE3">
                            <w:pPr>
                              <w:rPr>
                                <w:sz w:val="32"/>
                                <w:szCs w:val="32"/>
                              </w:rPr>
                            </w:pPr>
                            <w:r>
                              <w:rPr>
                                <w:sz w:val="32"/>
                                <w:szCs w:val="32"/>
                              </w:rPr>
                              <w:t>F</w:t>
                            </w:r>
                            <w:r w:rsidRPr="00804BFA">
                              <w:rPr>
                                <w:sz w:val="32"/>
                                <w:szCs w:val="32"/>
                              </w:rPr>
                              <w:t>)</w:t>
                            </w:r>
                          </w:p>
                        </w:txbxContent>
                      </v:textbox>
                    </v:shape>
                  </w:pict>
                </mc:Fallback>
              </mc:AlternateContent>
            </w:r>
            <w:r w:rsidR="006B5EE3" w:rsidRPr="006B5EE3">
              <w:rPr>
                <w:noProof/>
                <w:color w:val="000000" w:themeColor="text1"/>
              </w:rPr>
              <mc:AlternateContent>
                <mc:Choice Requires="wps">
                  <w:drawing>
                    <wp:anchor distT="45720" distB="45720" distL="114300" distR="114300" simplePos="0" relativeHeight="251688960" behindDoc="0" locked="0" layoutInCell="1" allowOverlap="1" wp14:anchorId="4010DCCA" wp14:editId="22E13743">
                      <wp:simplePos x="0" y="0"/>
                      <wp:positionH relativeFrom="column">
                        <wp:posOffset>-1517015</wp:posOffset>
                      </wp:positionH>
                      <wp:positionV relativeFrom="paragraph">
                        <wp:posOffset>1702435</wp:posOffset>
                      </wp:positionV>
                      <wp:extent cx="447675" cy="352425"/>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w="9525">
                                <a:noFill/>
                                <a:miter lim="800000"/>
                                <a:headEnd/>
                                <a:tailEnd/>
                              </a:ln>
                            </wps:spPr>
                            <wps:txbx>
                              <w:txbxContent>
                                <w:p w14:paraId="4732E464" w14:textId="557E3438" w:rsidR="00112A8F" w:rsidRPr="00804BFA" w:rsidRDefault="00112A8F" w:rsidP="006B5EE3">
                                  <w:pPr>
                                    <w:rPr>
                                      <w:sz w:val="32"/>
                                      <w:szCs w:val="32"/>
                                    </w:rPr>
                                  </w:pPr>
                                  <w:r>
                                    <w:rPr>
                                      <w:sz w:val="32"/>
                                      <w:szCs w:val="32"/>
                                    </w:rPr>
                                    <w:t>E</w:t>
                                  </w:r>
                                  <w:r w:rsidRPr="00804BFA">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0DCCA" id="_x0000_s1047" type="#_x0000_t202" style="position:absolute;left:0;text-align:left;margin-left:-119.45pt;margin-top:134.05pt;width:35.25pt;height:27.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" filled="f" stroked="f">
                      <v:textbox>
                        <w:txbxContent>
                          <w:p w14:paraId="4732E464" w14:textId="557E3438" w:rsidR="00112A8F" w:rsidRPr="00804BFA" w:rsidRDefault="00112A8F" w:rsidP="006B5EE3">
                            <w:pPr>
                              <w:rPr>
                                <w:sz w:val="32"/>
                                <w:szCs w:val="32"/>
                              </w:rPr>
                            </w:pPr>
                            <w:r>
                              <w:rPr>
                                <w:sz w:val="32"/>
                                <w:szCs w:val="32"/>
                              </w:rPr>
                              <w:t>E</w:t>
                            </w:r>
                            <w:r w:rsidRPr="00804BFA">
                              <w:rPr>
                                <w:sz w:val="32"/>
                                <w:szCs w:val="32"/>
                              </w:rPr>
                              <w:t>)</w:t>
                            </w:r>
                          </w:p>
                        </w:txbxContent>
                      </v:textbox>
                    </v:shape>
                  </w:pict>
                </mc:Fallback>
              </mc:AlternateContent>
            </w:r>
            <w:r w:rsidR="00136B66" w:rsidRPr="00136B66">
              <w:rPr>
                <w:noProof/>
                <w:color w:val="000000" w:themeColor="text1"/>
              </w:rPr>
              <w:drawing>
                <wp:inline distT="0" distB="0" distL="0" distR="0" wp14:anchorId="4A2A4545" wp14:editId="57D66971">
                  <wp:extent cx="1913279" cy="2574152"/>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21700" cy="2585482"/>
                          </a:xfrm>
                          <a:prstGeom prst="rect">
                            <a:avLst/>
                          </a:prstGeom>
                          <a:noFill/>
                          <a:ln>
                            <a:noFill/>
                          </a:ln>
                        </pic:spPr>
                      </pic:pic>
                    </a:graphicData>
                  </a:graphic>
                </wp:inline>
              </w:drawing>
            </w:r>
          </w:p>
        </w:tc>
      </w:tr>
      <w:tr w:rsidR="00301193" w14:paraId="1C9A51E3" w14:textId="77777777" w:rsidTr="00685580">
        <w:tc>
          <w:tcPr>
            <w:tcW w:w="3116" w:type="dxa"/>
            <w:vAlign w:val="center"/>
          </w:tcPr>
          <w:p w14:paraId="345F711F" w14:textId="099FA1AD" w:rsidR="00A859ED" w:rsidRPr="004C70DC" w:rsidRDefault="005363E0" w:rsidP="00CF6D51">
            <w:pPr>
              <w:jc w:val="center"/>
              <w:rPr>
                <w:b/>
                <w:color w:val="000000" w:themeColor="text1"/>
              </w:rPr>
            </w:pPr>
            <w:r w:rsidRPr="004C70DC">
              <w:rPr>
                <w:b/>
                <w:color w:val="000000" w:themeColor="text1"/>
              </w:rPr>
              <w:t>Ellipsoids-I</w:t>
            </w:r>
          </w:p>
        </w:tc>
        <w:tc>
          <w:tcPr>
            <w:tcW w:w="3117" w:type="dxa"/>
            <w:vAlign w:val="center"/>
          </w:tcPr>
          <w:p w14:paraId="4C83928B" w14:textId="19553F22" w:rsidR="00A859ED" w:rsidRPr="004C70DC" w:rsidRDefault="005363E0" w:rsidP="00CF6D51">
            <w:pPr>
              <w:jc w:val="center"/>
              <w:rPr>
                <w:b/>
                <w:color w:val="000000" w:themeColor="text1"/>
              </w:rPr>
            </w:pPr>
            <w:r w:rsidRPr="004C70DC">
              <w:rPr>
                <w:b/>
                <w:color w:val="000000" w:themeColor="text1"/>
              </w:rPr>
              <w:t>Ellipsoids-II</w:t>
            </w:r>
          </w:p>
        </w:tc>
        <w:tc>
          <w:tcPr>
            <w:tcW w:w="3117" w:type="dxa"/>
            <w:vAlign w:val="center"/>
          </w:tcPr>
          <w:p w14:paraId="6E99C7FE" w14:textId="1A7BBD72" w:rsidR="00A859ED" w:rsidRPr="004C70DC" w:rsidRDefault="005363E0" w:rsidP="00CF6D51">
            <w:pPr>
              <w:jc w:val="center"/>
              <w:rPr>
                <w:b/>
                <w:color w:val="000000" w:themeColor="text1"/>
              </w:rPr>
            </w:pPr>
            <w:r w:rsidRPr="004C70DC">
              <w:rPr>
                <w:b/>
                <w:color w:val="000000" w:themeColor="text1"/>
              </w:rPr>
              <w:t>Cylinders</w:t>
            </w:r>
          </w:p>
        </w:tc>
      </w:tr>
    </w:tbl>
    <w:p w14:paraId="2052511D" w14:textId="52EC9EC0" w:rsidR="00A859ED" w:rsidRPr="00BB394F" w:rsidRDefault="004C70DC" w:rsidP="00CF6D51">
      <w:pPr>
        <w:spacing w:line="480" w:lineRule="auto"/>
        <w:jc w:val="both"/>
        <w:rPr>
          <w:color w:val="000000" w:themeColor="text1"/>
        </w:rPr>
      </w:pPr>
      <w:r>
        <w:rPr>
          <w:b/>
          <w:color w:val="000000" w:themeColor="text1"/>
        </w:rPr>
        <w:t xml:space="preserve">Figure </w:t>
      </w:r>
      <w:r w:rsidR="00983E5B">
        <w:rPr>
          <w:b/>
          <w:color w:val="000000" w:themeColor="text1"/>
        </w:rPr>
        <w:t>7</w:t>
      </w:r>
      <w:r>
        <w:rPr>
          <w:b/>
          <w:color w:val="000000" w:themeColor="text1"/>
        </w:rPr>
        <w:t>.</w:t>
      </w:r>
      <w:r>
        <w:rPr>
          <w:color w:val="000000" w:themeColor="text1"/>
        </w:rPr>
        <w:t xml:space="preserve"> </w:t>
      </w:r>
      <w:r w:rsidR="00BB394F">
        <w:rPr>
          <w:color w:val="000000" w:themeColor="text1"/>
        </w:rPr>
        <w:t>Plots of</w:t>
      </w:r>
      <w:r w:rsidR="003A7B9B">
        <w:rPr>
          <w:color w:val="000000" w:themeColor="text1"/>
        </w:rPr>
        <w:t xml:space="preserve"> (</w:t>
      </w:r>
      <w:r w:rsidR="003A7B9B">
        <w:rPr>
          <w:noProof/>
          <w:color w:val="000000" w:themeColor="text1"/>
        </w:rPr>
        <mc:AlternateContent>
          <mc:Choice Requires="wpc">
            <w:drawing>
              <wp:inline distT="0" distB="0" distL="0" distR="0" wp14:anchorId="743B4980" wp14:editId="02CE17B8">
                <wp:extent cx="151468" cy="151130"/>
                <wp:effectExtent l="0" t="0" r="1270" b="20320"/>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Rectangle 3"/>
                        <wps:cNvSpPr/>
                        <wps:spPr>
                          <a:xfrm>
                            <a:off x="17361" y="36132"/>
                            <a:ext cx="115503" cy="115503"/>
                          </a:xfrm>
                          <a:prstGeom prst="rect">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E01CFB3" id="Canvas 5" o:spid="_x0000_s1026" editas="canvas" style="width:11.95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">
                <v:shape id="_x0000_s1027" type="#_x0000_t75" style="position:absolute;width:151130;height:151130;visibility:visible;mso-wrap-style:square">
                  <v:fill o:detectmouseclick="t"/>
                  <v:path o:connecttype="none"/>
                </v:shape>
                <v:rect id="Rectangle 3" o:spid="_x0000_s1028" style="position:absolute;left:17361;top:36132;width:115503;height:115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" fillcolor="black [3213]" strokecolor="black [3213]" strokeweight="2pt"/>
                <w10:anchorlock/>
              </v:group>
            </w:pict>
          </mc:Fallback>
        </mc:AlternateContent>
      </w:r>
      <w:r w:rsidR="003A7B9B">
        <w:rPr>
          <w:color w:val="000000" w:themeColor="text1"/>
        </w:rPr>
        <w:t>,</w:t>
      </w:r>
      <w:r w:rsidR="003A7B9B">
        <w:rPr>
          <w:noProof/>
          <w:color w:val="000000" w:themeColor="text1"/>
        </w:rPr>
        <mc:AlternateContent>
          <mc:Choice Requires="wpc">
            <w:drawing>
              <wp:inline distT="0" distB="0" distL="0" distR="0" wp14:anchorId="4A0DD3CA" wp14:editId="7EA06802">
                <wp:extent cx="533400" cy="133350"/>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 name="Straight Connector 10"/>
                        <wps:cNvCnPr/>
                        <wps:spPr>
                          <a:xfrm>
                            <a:off x="76200" y="74232"/>
                            <a:ext cx="3778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437B6EB0" id="Canvas 6" o:spid="_x0000_s1026" editas="canvas" style="width:42pt;height:10.5pt;mso-position-horizontal-relative:char;mso-position-vertical-relative:line" coordsize="5334,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">
                <v:shape id="_x0000_s1027" type="#_x0000_t75" style="position:absolute;width:5334;height:1333;visibility:visible;mso-wrap-style:square">
                  <v:fill o:detectmouseclick="t"/>
                  <v:path o:connecttype="none"/>
                </v:shape>
                <v:line id="Straight Connector 10" o:spid="_x0000_s1028" style="position:absolute;visibility:visible;mso-wrap-style:square" from="762,742" to="4540,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" strokecolor="black [3213]" strokeweight="2pt">
                  <v:stroke joinstyle="miter"/>
                </v:line>
                <w10:anchorlock/>
              </v:group>
            </w:pict>
          </mc:Fallback>
        </mc:AlternateContent>
      </w:r>
      <w:r w:rsidR="003A7B9B">
        <w:rPr>
          <w:color w:val="000000" w:themeColor="text1"/>
        </w:rPr>
        <w:t>)</w:t>
      </w:r>
      <w:r w:rsidR="00BB394F">
        <w:rPr>
          <w:color w:val="000000" w:themeColor="text1"/>
        </w:rPr>
        <w:t xml:space="preserve"> </w:t>
      </w:r>
      <w:r w:rsidR="00BB394F">
        <w:rPr>
          <w:i/>
          <w:color w:val="000000" w:themeColor="text1"/>
        </w:rPr>
        <w:t>D</w:t>
      </w:r>
      <w:r w:rsidR="00BB394F">
        <w:rPr>
          <w:color w:val="000000" w:themeColor="text1"/>
          <w:vertAlign w:val="subscript"/>
        </w:rPr>
        <w:t>//</w:t>
      </w:r>
      <w:r w:rsidR="00BB394F">
        <w:rPr>
          <w:color w:val="000000" w:themeColor="text1"/>
        </w:rPr>
        <w:t xml:space="preserve"> and</w:t>
      </w:r>
      <w:r w:rsidR="003A7B9B">
        <w:rPr>
          <w:color w:val="000000" w:themeColor="text1"/>
        </w:rPr>
        <w:t xml:space="preserve"> (</w:t>
      </w:r>
      <w:r w:rsidR="003A7B9B">
        <w:rPr>
          <w:noProof/>
          <w:color w:val="000000" w:themeColor="text1"/>
        </w:rPr>
        <mc:AlternateContent>
          <mc:Choice Requires="wpc">
            <w:drawing>
              <wp:inline distT="0" distB="0" distL="0" distR="0" wp14:anchorId="329C605A" wp14:editId="1FDAF127">
                <wp:extent cx="151468" cy="151130"/>
                <wp:effectExtent l="0" t="0" r="1270" b="20320"/>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4" name="Rectangle 14"/>
                        <wps:cNvSpPr/>
                        <wps:spPr>
                          <a:xfrm>
                            <a:off x="17361" y="36132"/>
                            <a:ext cx="115503" cy="115503"/>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06251E0" id="Canvas 16" o:spid="_x0000_s1026" editas="canvas" style="width:11.95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">
                <v:shape id="_x0000_s1027" type="#_x0000_t75" style="position:absolute;width:151130;height:151130;visibility:visible;mso-wrap-style:square">
                  <v:fill o:detectmouseclick="t"/>
                  <v:path o:connecttype="none"/>
                </v:shape>
                <v:rect id="Rectangle 14" o:spid="_x0000_s1028" style="position:absolute;left:17361;top:36132;width:115503;height:115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" filled="f" strokecolor="black [3213]" strokeweight="2pt"/>
                <w10:anchorlock/>
              </v:group>
            </w:pict>
          </mc:Fallback>
        </mc:AlternateContent>
      </w:r>
      <w:r w:rsidR="003A7B9B">
        <w:rPr>
          <w:color w:val="000000" w:themeColor="text1"/>
        </w:rPr>
        <w:t>,</w:t>
      </w:r>
      <w:r w:rsidR="003A7B9B">
        <w:rPr>
          <w:noProof/>
          <w:color w:val="000000" w:themeColor="text1"/>
        </w:rPr>
        <mc:AlternateContent>
          <mc:Choice Requires="wpc">
            <w:drawing>
              <wp:inline distT="0" distB="0" distL="0" distR="0" wp14:anchorId="29A2B406" wp14:editId="13A01778">
                <wp:extent cx="533400" cy="133350"/>
                <wp:effectExtent l="0" t="0" r="0" b="0"/>
                <wp:docPr id="18" name="Canvas 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 name="Straight Connector 15"/>
                        <wps:cNvCnPr/>
                        <wps:spPr>
                          <a:xfrm>
                            <a:off x="76200" y="74232"/>
                            <a:ext cx="377825" cy="0"/>
                          </a:xfrm>
                          <a:prstGeom prst="line">
                            <a:avLst/>
                          </a:prstGeom>
                          <a:ln w="254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2897AA43" id="Canvas 18" o:spid="_x0000_s1026" editas="canvas" style="width:42pt;height:10.5pt;mso-position-horizontal-relative:char;mso-position-vertical-relative:line" coordsize="5334,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">
                <v:shape id="_x0000_s1027" type="#_x0000_t75" style="position:absolute;width:5334;height:1333;visibility:visible;mso-wrap-style:square">
                  <v:fill o:detectmouseclick="t"/>
                  <v:path o:connecttype="none"/>
                </v:shape>
                <v:line id="Straight Connector 15" o:spid="_x0000_s1028" style="position:absolute;visibility:visible;mso-wrap-style:square" from="762,742" to="4540,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" strokecolor="black [3213]" strokeweight="2pt">
                  <v:stroke dashstyle="1 1" joinstyle="miter"/>
                </v:line>
                <w10:anchorlock/>
              </v:group>
            </w:pict>
          </mc:Fallback>
        </mc:AlternateContent>
      </w:r>
      <w:r w:rsidR="003A7B9B">
        <w:rPr>
          <w:color w:val="000000" w:themeColor="text1"/>
        </w:rPr>
        <w:t>)</w:t>
      </w:r>
      <w:r w:rsidR="00BB394F">
        <w:rPr>
          <w:color w:val="000000" w:themeColor="text1"/>
        </w:rPr>
        <w:t xml:space="preserve"> </w:t>
      </w:r>
      <w:r w:rsidR="00BB394F">
        <w:rPr>
          <w:i/>
          <w:color w:val="000000" w:themeColor="text1"/>
        </w:rPr>
        <w:t>D</w:t>
      </w:r>
      <w:r w:rsidR="00BB394F">
        <w:rPr>
          <w:color w:val="000000" w:themeColor="text1"/>
          <w:vertAlign w:val="subscript"/>
        </w:rPr>
        <w:sym w:font="Symbol" w:char="F05E"/>
      </w:r>
      <w:r w:rsidR="00BB394F">
        <w:rPr>
          <w:color w:val="000000" w:themeColor="text1"/>
        </w:rPr>
        <w:t xml:space="preserve"> as a function of the number of units for A) Ellipsoid-I, B) Ellipsoid-II, </w:t>
      </w:r>
      <w:r w:rsidR="00EF4BD4">
        <w:rPr>
          <w:color w:val="000000" w:themeColor="text1"/>
        </w:rPr>
        <w:t xml:space="preserve">and </w:t>
      </w:r>
      <w:r w:rsidR="00BB394F">
        <w:rPr>
          <w:color w:val="000000" w:themeColor="text1"/>
        </w:rPr>
        <w:t>C) Cylinder. Plots of</w:t>
      </w:r>
      <w:r w:rsidR="002F7FB3">
        <w:rPr>
          <w:color w:val="000000" w:themeColor="text1"/>
        </w:rPr>
        <w:t xml:space="preserve"> </w:t>
      </w:r>
      <w:r w:rsidR="003A7B9B">
        <w:rPr>
          <w:color w:val="000000" w:themeColor="text1"/>
        </w:rPr>
        <w:t>(</w:t>
      </w:r>
      <w:r w:rsidR="003A7B9B">
        <w:rPr>
          <w:noProof/>
          <w:color w:val="000000" w:themeColor="text1"/>
        </w:rPr>
        <mc:AlternateContent>
          <mc:Choice Requires="wpc">
            <w:drawing>
              <wp:inline distT="0" distB="0" distL="0" distR="0" wp14:anchorId="526ADFDC" wp14:editId="691AD416">
                <wp:extent cx="151468" cy="151130"/>
                <wp:effectExtent l="0" t="0" r="1270" b="20320"/>
                <wp:docPr id="114" name="Canvas 1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3" name="Rectangle 113"/>
                        <wps:cNvSpPr/>
                        <wps:spPr>
                          <a:xfrm>
                            <a:off x="17361" y="36132"/>
                            <a:ext cx="115503" cy="115503"/>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F7E9C4A" id="Canvas 114" o:spid="_x0000_s1026" editas="canvas" style="width:11.95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">
                <v:shape id="_x0000_s1027" type="#_x0000_t75" style="position:absolute;width:151130;height:151130;visibility:visible;mso-wrap-style:square">
                  <v:fill o:detectmouseclick="t"/>
                  <v:path o:connecttype="none"/>
                </v:shape>
                <v:rect id="Rectangle 113" o:spid="_x0000_s1028" style="position:absolute;left:17361;top:36132;width:115503;height:115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" filled="f" strokecolor="black [3213]" strokeweight="2pt"/>
                <w10:anchorlock/>
              </v:group>
            </w:pict>
          </mc:Fallback>
        </mc:AlternateContent>
      </w:r>
      <w:r w:rsidR="003A7B9B">
        <w:rPr>
          <w:color w:val="000000" w:themeColor="text1"/>
        </w:rPr>
        <w:t>,</w:t>
      </w:r>
      <w:r w:rsidR="003A7B9B">
        <w:rPr>
          <w:noProof/>
          <w:color w:val="000000" w:themeColor="text1"/>
        </w:rPr>
        <mc:AlternateContent>
          <mc:Choice Requires="wpc">
            <w:drawing>
              <wp:inline distT="0" distB="0" distL="0" distR="0" wp14:anchorId="39BEBA18" wp14:editId="64F606E1">
                <wp:extent cx="533400" cy="133350"/>
                <wp:effectExtent l="0" t="0" r="0" b="0"/>
                <wp:docPr id="22" name="Canvas 2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9" name="Straight Connector 19"/>
                        <wps:cNvCnPr/>
                        <wps:spPr>
                          <a:xfrm>
                            <a:off x="76200" y="74232"/>
                            <a:ext cx="3778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C171E57" id="Canvas 22" o:spid="_x0000_s1026" editas="canvas" style="width:42pt;height:10.5pt;mso-position-horizontal-relative:char;mso-position-vertical-relative:line" coordsize="5334,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">
                <v:shape id="_x0000_s1027" type="#_x0000_t75" style="position:absolute;width:5334;height:1333;visibility:visible;mso-wrap-style:square">
                  <v:fill o:detectmouseclick="t"/>
                  <v:path o:connecttype="none"/>
                </v:shape>
                <v:line id="Straight Connector 19" o:spid="_x0000_s1028" style="position:absolute;visibility:visible;mso-wrap-style:square" from="762,742" to="4540,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" strokecolor="black [3213]" strokeweight="2pt">
                  <v:stroke joinstyle="miter"/>
                </v:line>
                <w10:anchorlock/>
              </v:group>
            </w:pict>
          </mc:Fallback>
        </mc:AlternateContent>
      </w:r>
      <w:r w:rsidR="003A7B9B">
        <w:rPr>
          <w:color w:val="000000" w:themeColor="text1"/>
        </w:rPr>
        <w:t>)</w:t>
      </w:r>
      <w:r w:rsidR="00BB394F">
        <w:rPr>
          <w:color w:val="000000" w:themeColor="text1"/>
        </w:rPr>
        <w:t xml:space="preserve"> </w:t>
      </w:r>
      <w:r w:rsidR="00BB394F" w:rsidRPr="00EF190D">
        <w:rPr>
          <w:rFonts w:ascii="Symbol" w:hAnsi="Symbol"/>
          <w:i/>
          <w:color w:val="000000" w:themeColor="text1"/>
        </w:rPr>
        <w:t></w:t>
      </w:r>
      <w:r w:rsidR="00BB394F">
        <w:rPr>
          <w:color w:val="000000" w:themeColor="text1"/>
          <w:vertAlign w:val="subscript"/>
        </w:rPr>
        <w:t>1</w:t>
      </w:r>
      <w:r w:rsidR="00BB394F">
        <w:rPr>
          <w:color w:val="000000" w:themeColor="text1"/>
        </w:rPr>
        <w:t>,</w:t>
      </w:r>
      <w:r w:rsidR="002F7FB3">
        <w:rPr>
          <w:color w:val="000000" w:themeColor="text1"/>
        </w:rPr>
        <w:t xml:space="preserve"> (</w:t>
      </w:r>
      <w:r w:rsidR="002F7FB3">
        <w:rPr>
          <w:noProof/>
          <w:color w:val="000000" w:themeColor="text1"/>
        </w:rPr>
        <mc:AlternateContent>
          <mc:Choice Requires="wpc">
            <w:drawing>
              <wp:inline distT="0" distB="0" distL="0" distR="0" wp14:anchorId="62FF0FE0" wp14:editId="6E10E0AF">
                <wp:extent cx="173255" cy="173256"/>
                <wp:effectExtent l="19050" t="19050" r="0" b="0"/>
                <wp:docPr id="116" name="Canvas 1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5" name="Diamond 115"/>
                        <wps:cNvSpPr/>
                        <wps:spPr>
                          <a:xfrm>
                            <a:off x="1649" y="5055"/>
                            <a:ext cx="133106" cy="133106"/>
                          </a:xfrm>
                          <a:prstGeom prst="diamond">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576DBA8" id="Canvas 116" o:spid="_x0000_s1026" editas="canvas" style="width:13.65pt;height:13.65pt;mso-position-horizontal-relative:char;mso-position-vertical-relative:line" coordsize="172720,17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">
                <v:shape id="_x0000_s1027" type="#_x0000_t75" style="position:absolute;width:172720;height:172720;visibility:visible;mso-wrap-style:square">
                  <v:fill o:detectmouseclick="t"/>
                  <v:path o:connecttype="none"/>
                </v:shape>
                <v:shape id="Diamond 115" o:spid="_x0000_s1028" type="#_x0000_t4" style="position:absolute;left:1649;top:5055;width:133106;height:133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" filled="f" strokecolor="black [3213]" strokeweight="2pt"/>
                <w10:anchorlock/>
              </v:group>
            </w:pict>
          </mc:Fallback>
        </mc:AlternateContent>
      </w:r>
      <w:r w:rsidR="003A7B9B">
        <w:rPr>
          <w:color w:val="000000" w:themeColor="text1"/>
        </w:rPr>
        <w:t>,</w:t>
      </w:r>
      <w:r w:rsidR="003A7B9B">
        <w:rPr>
          <w:noProof/>
          <w:color w:val="000000" w:themeColor="text1"/>
        </w:rPr>
        <mc:AlternateContent>
          <mc:Choice Requires="wpc">
            <w:drawing>
              <wp:inline distT="0" distB="0" distL="0" distR="0" wp14:anchorId="5EA5C0AD" wp14:editId="2D0B4B7E">
                <wp:extent cx="533400" cy="133350"/>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 name="Straight Connector 23"/>
                        <wps:cNvCnPr/>
                        <wps:spPr>
                          <a:xfrm>
                            <a:off x="76200" y="74232"/>
                            <a:ext cx="377825" cy="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70FC30A0" id="Canvas 25" o:spid="_x0000_s1026" editas="canvas" style="width:42pt;height:10.5pt;mso-position-horizontal-relative:char;mso-position-vertical-relative:line" coordsize="5334,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">
                <v:shape id="_x0000_s1027" type="#_x0000_t75" style="position:absolute;width:5334;height:1333;visibility:visible;mso-wrap-style:square">
                  <v:fill o:detectmouseclick="t"/>
                  <v:path o:connecttype="none"/>
                </v:shape>
                <v:line id="Straight Connector 23" o:spid="_x0000_s1028" style="position:absolute;visibility:visible;mso-wrap-style:square" from="762,742" to="4540,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" strokecolor="black [3213]" strokeweight="2pt">
                  <v:stroke dashstyle="3 1" joinstyle="miter"/>
                </v:line>
                <w10:anchorlock/>
              </v:group>
            </w:pict>
          </mc:Fallback>
        </mc:AlternateContent>
      </w:r>
      <w:r w:rsidR="002F7FB3">
        <w:rPr>
          <w:color w:val="000000" w:themeColor="text1"/>
        </w:rPr>
        <w:t>)</w:t>
      </w:r>
      <w:r w:rsidR="00BB394F">
        <w:rPr>
          <w:color w:val="000000" w:themeColor="text1"/>
        </w:rPr>
        <w:t xml:space="preserve"> </w:t>
      </w:r>
      <w:r w:rsidR="00BB394F" w:rsidRPr="00EF190D">
        <w:rPr>
          <w:rFonts w:ascii="Symbol" w:hAnsi="Symbol"/>
          <w:i/>
          <w:color w:val="000000" w:themeColor="text1"/>
        </w:rPr>
        <w:t></w:t>
      </w:r>
      <w:r w:rsidR="00BB394F">
        <w:rPr>
          <w:color w:val="000000" w:themeColor="text1"/>
          <w:vertAlign w:val="subscript"/>
        </w:rPr>
        <w:t>2</w:t>
      </w:r>
      <w:r w:rsidR="00BB394F">
        <w:rPr>
          <w:color w:val="000000" w:themeColor="text1"/>
        </w:rPr>
        <w:t>, and</w:t>
      </w:r>
      <w:r w:rsidR="0020576B">
        <w:rPr>
          <w:color w:val="000000" w:themeColor="text1"/>
        </w:rPr>
        <w:t xml:space="preserve"> </w:t>
      </w:r>
      <w:r w:rsidR="003A7B9B" w:rsidRPr="00E41308">
        <w:rPr>
          <w:rFonts w:hint="eastAsia"/>
          <w:color w:val="000000" w:themeColor="text1"/>
        </w:rPr>
        <w:t>(</w:t>
      </w:r>
      <w:r w:rsidR="003A7B9B">
        <w:rPr>
          <w:noProof/>
          <w:color w:val="000000" w:themeColor="text1"/>
          <w:lang w:val="fr-FR" w:eastAsia="fr-FR"/>
        </w:rPr>
        <mc:AlternateContent>
          <mc:Choice Requires="wpg">
            <w:drawing>
              <wp:inline distT="0" distB="0" distL="0" distR="0" wp14:anchorId="7A1F677C" wp14:editId="21D1EDD2">
                <wp:extent cx="114300" cy="113665"/>
                <wp:effectExtent l="13970" t="9525" r="14605" b="10160"/>
                <wp:docPr id="117"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4300" cy="113665"/>
                          <a:chOff x="3030" y="11136"/>
                          <a:chExt cx="138" cy="138"/>
                        </a:xfrm>
                      </wpg:grpSpPr>
                      <wps:wsp>
                        <wps:cNvPr id="118" name="AutoShape 3"/>
                        <wps:cNvSpPr>
                          <a:spLocks noChangeAspect="1" noChangeArrowheads="1" noTextEdit="1"/>
                        </wps:cNvSpPr>
                        <wps:spPr bwMode="auto">
                          <a:xfrm>
                            <a:off x="3030" y="11136"/>
                            <a:ext cx="138" cy="13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Oval 31"/>
                        <wps:cNvSpPr>
                          <a:spLocks noChangeArrowheads="1"/>
                        </wps:cNvSpPr>
                        <wps:spPr bwMode="auto">
                          <a:xfrm>
                            <a:off x="3030" y="11136"/>
                            <a:ext cx="138" cy="138"/>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569713F8" id="Group 4" o:spid="_x0000_s1026" style="width:9pt;height:8.95pt;mso-position-horizontal-relative:char;mso-position-vertical-relative:line" coordorigin="3030,11136" coordsize="138,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">
                <o:lock v:ext="edit" aspectratio="t"/>
                <v:rect id="AutoShape 3" o:spid="_x0000_s1027" style="position:absolute;left:3030;top:11136;width:138;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" filled="f" stroked="f">
                  <o:lock v:ext="edit" aspectratio="t" text="t"/>
                </v:rect>
                <v:oval id="Oval 31" o:spid="_x0000_s1028" style="position:absolute;left:3030;top:11136;width:138;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" strokeweight="1.5pt"/>
                <w10:anchorlock/>
              </v:group>
            </w:pict>
          </mc:Fallback>
        </mc:AlternateContent>
      </w:r>
      <w:r w:rsidR="003A7B9B">
        <w:rPr>
          <w:color w:val="000000" w:themeColor="text1"/>
        </w:rPr>
        <w:t>,</w:t>
      </w:r>
      <w:r w:rsidR="003A7B9B">
        <w:rPr>
          <w:noProof/>
          <w:color w:val="000000" w:themeColor="text1"/>
        </w:rPr>
        <mc:AlternateContent>
          <mc:Choice Requires="wpc">
            <w:drawing>
              <wp:inline distT="0" distB="0" distL="0" distR="0" wp14:anchorId="5A931E17" wp14:editId="78FEADAD">
                <wp:extent cx="533400" cy="133350"/>
                <wp:effectExtent l="0" t="0" r="0" b="0"/>
                <wp:docPr id="27" name="Canvas 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6" name="Straight Connector 26"/>
                        <wps:cNvCnPr/>
                        <wps:spPr>
                          <a:xfrm>
                            <a:off x="76200" y="74232"/>
                            <a:ext cx="377825" cy="0"/>
                          </a:xfrm>
                          <a:prstGeom prst="line">
                            <a:avLst/>
                          </a:prstGeom>
                          <a:ln w="254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17376119" id="Canvas 27" o:spid="_x0000_s1026" editas="canvas" style="width:42pt;height:10.5pt;mso-position-horizontal-relative:char;mso-position-vertical-relative:line" coordsize="5334,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">
                <v:shape id="_x0000_s1027" type="#_x0000_t75" style="position:absolute;width:5334;height:1333;visibility:visible;mso-wrap-style:square">
                  <v:fill o:detectmouseclick="t"/>
                  <v:path o:connecttype="none"/>
                </v:shape>
                <v:line id="Straight Connector 26" o:spid="_x0000_s1028" style="position:absolute;visibility:visible;mso-wrap-style:square" from="762,742" to="4540,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" strokecolor="black [3213]" strokeweight="2pt">
                  <v:stroke dashstyle="1 1" joinstyle="miter"/>
                </v:line>
                <w10:anchorlock/>
              </v:group>
            </w:pict>
          </mc:Fallback>
        </mc:AlternateContent>
      </w:r>
      <w:r w:rsidR="003A7B9B" w:rsidRPr="002F7FB3">
        <w:rPr>
          <w:color w:val="000000" w:themeColor="text1"/>
          <w:lang w:val="en-CA"/>
        </w:rPr>
        <w:t>)</w:t>
      </w:r>
      <w:r w:rsidR="00BB394F" w:rsidRPr="00EF190D">
        <w:rPr>
          <w:rFonts w:ascii="Symbol" w:hAnsi="Symbol"/>
          <w:i/>
          <w:color w:val="000000" w:themeColor="text1"/>
        </w:rPr>
        <w:t></w:t>
      </w:r>
      <w:r w:rsidR="00BB394F">
        <w:rPr>
          <w:color w:val="000000" w:themeColor="text1"/>
          <w:vertAlign w:val="subscript"/>
        </w:rPr>
        <w:t>3</w:t>
      </w:r>
      <w:r w:rsidR="00BB394F">
        <w:rPr>
          <w:color w:val="000000" w:themeColor="text1"/>
        </w:rPr>
        <w:t xml:space="preserve"> as a function of the number of units for D) Ellipsoid-I, E) Ellipsoid-II, and F) Cylinder. Inserts represent the ratio </w:t>
      </w:r>
      <w:r w:rsidR="00BB394F" w:rsidRPr="00BB394F">
        <w:rPr>
          <w:rFonts w:ascii="Symbol" w:hAnsi="Symbol"/>
          <w:i/>
          <w:color w:val="000000" w:themeColor="text1"/>
        </w:rPr>
        <w:t></w:t>
      </w:r>
      <w:r w:rsidR="00BB394F">
        <w:rPr>
          <w:color w:val="000000" w:themeColor="text1"/>
          <w:vertAlign w:val="subscript"/>
        </w:rPr>
        <w:t>3</w:t>
      </w:r>
      <w:r w:rsidR="00BB394F">
        <w:rPr>
          <w:color w:val="000000" w:themeColor="text1"/>
        </w:rPr>
        <w:t>/</w:t>
      </w:r>
      <w:r w:rsidR="00BB394F" w:rsidRPr="00BB394F">
        <w:rPr>
          <w:rFonts w:ascii="Symbol" w:hAnsi="Symbol"/>
          <w:i/>
          <w:color w:val="000000" w:themeColor="text1"/>
        </w:rPr>
        <w:t></w:t>
      </w:r>
      <w:r w:rsidR="00BB394F">
        <w:rPr>
          <w:color w:val="000000" w:themeColor="text1"/>
          <w:vertAlign w:val="subscript"/>
        </w:rPr>
        <w:t>1</w:t>
      </w:r>
      <w:r w:rsidR="00BB394F">
        <w:rPr>
          <w:color w:val="000000" w:themeColor="text1"/>
        </w:rPr>
        <w:t xml:space="preserve"> as a function of the number of units.</w:t>
      </w:r>
    </w:p>
    <w:p w14:paraId="647558D3" w14:textId="77777777" w:rsidR="00A80279" w:rsidRDefault="00A80279" w:rsidP="00CF6D51">
      <w:pPr>
        <w:spacing w:line="480" w:lineRule="auto"/>
        <w:jc w:val="both"/>
        <w:rPr>
          <w:color w:val="000000" w:themeColor="text1"/>
        </w:rPr>
      </w:pPr>
    </w:p>
    <w:p w14:paraId="2AEE23D6" w14:textId="1613523E" w:rsidR="00BB394F" w:rsidRPr="00463782" w:rsidRDefault="00BB394F" w:rsidP="00CF6D51">
      <w:pPr>
        <w:spacing w:line="480" w:lineRule="auto"/>
        <w:ind w:firstLine="720"/>
        <w:jc w:val="both"/>
      </w:pPr>
      <w:r>
        <w:t xml:space="preserve">The calculation of the diffusion coefficients </w:t>
      </w:r>
      <w:r>
        <w:rPr>
          <w:i/>
        </w:rPr>
        <w:t>D</w:t>
      </w:r>
      <w:r>
        <w:rPr>
          <w:vertAlign w:val="subscript"/>
        </w:rPr>
        <w:t>//</w:t>
      </w:r>
      <w:r>
        <w:t xml:space="preserve"> and </w:t>
      </w:r>
      <w:proofErr w:type="spellStart"/>
      <w:r>
        <w:rPr>
          <w:i/>
        </w:rPr>
        <w:t>D</w:t>
      </w:r>
      <w:r>
        <w:rPr>
          <w:vertAlign w:val="subscript"/>
        </w:rPr>
        <w:sym w:font="Symbol" w:char="F05E"/>
      </w:r>
      <w:r>
        <w:t xml:space="preserve"> in</w:t>
      </w:r>
      <w:proofErr w:type="spellEnd"/>
      <w:r>
        <w:t xml:space="preserve"> Figure </w:t>
      </w:r>
      <w:r w:rsidR="00983E5B">
        <w:t>7</w:t>
      </w:r>
      <w:r>
        <w:t xml:space="preserve"> required the dimensions of the object along the vertical and horizontal axis referred to as </w:t>
      </w:r>
      <w:r>
        <w:rPr>
          <w:i/>
        </w:rPr>
        <w:t>L</w:t>
      </w:r>
      <w:r>
        <w:t xml:space="preserve"> and </w:t>
      </w:r>
      <w:r>
        <w:rPr>
          <w:i/>
        </w:rPr>
        <w:t>d</w:t>
      </w:r>
      <w:r w:rsidR="005146FB">
        <w:t xml:space="preserve"> for the length and diameter</w:t>
      </w:r>
      <w:r w:rsidR="005B2D45">
        <w:t>,</w:t>
      </w:r>
      <w:r>
        <w:t xml:space="preserve"> </w:t>
      </w:r>
      <w:r>
        <w:lastRenderedPageBreak/>
        <w:t xml:space="preserve">respectively. If the macromolecular object </w:t>
      </w:r>
      <w:r w:rsidR="00965A69">
        <w:t>wa</w:t>
      </w:r>
      <w:r>
        <w:t>s well-</w:t>
      </w:r>
      <w:r w:rsidR="00460B4C">
        <w:t>describ</w:t>
      </w:r>
      <w:r>
        <w:t xml:space="preserve">ed by a cylinder, as would be expected from the helical </w:t>
      </w:r>
      <w:proofErr w:type="spellStart"/>
      <w:r>
        <w:t>oligoquinoline</w:t>
      </w:r>
      <w:proofErr w:type="spellEnd"/>
      <w:r>
        <w:t xml:space="preserve"> foldamers, </w:t>
      </w:r>
      <w:r>
        <w:rPr>
          <w:i/>
        </w:rPr>
        <w:t>L</w:t>
      </w:r>
      <w:r>
        <w:t xml:space="preserve"> would be </w:t>
      </w:r>
      <w:r w:rsidR="00965A69">
        <w:t xml:space="preserve">represented by </w:t>
      </w:r>
      <w:r>
        <w:t xml:space="preserve">the product </w:t>
      </w:r>
      <w:r>
        <w:rPr>
          <w:i/>
        </w:rPr>
        <w:t>NU</w:t>
      </w:r>
      <w:r>
        <w:sym w:font="Symbol" w:char="F0B4"/>
      </w:r>
      <w:r w:rsidRPr="00463782">
        <w:rPr>
          <w:rFonts w:ascii="Symbol" w:hAnsi="Symbol"/>
        </w:rPr>
        <w:t></w:t>
      </w:r>
      <w:r>
        <w:rPr>
          <w:i/>
        </w:rPr>
        <w:t>h</w:t>
      </w:r>
      <w:r>
        <w:t xml:space="preserve"> where </w:t>
      </w:r>
      <w:r w:rsidRPr="00DB153A">
        <w:rPr>
          <w:i/>
        </w:rPr>
        <w:t>NU</w:t>
      </w:r>
      <w:r w:rsidRPr="00DB153A">
        <w:t xml:space="preserve"> is the number of units constituting the foldamer and</w:t>
      </w:r>
      <w:r>
        <w:t xml:space="preserve"> </w:t>
      </w:r>
      <w:r w:rsidRPr="00463782">
        <w:rPr>
          <w:rFonts w:ascii="Symbol" w:hAnsi="Symbol"/>
        </w:rPr>
        <w:t></w:t>
      </w:r>
      <w:r>
        <w:rPr>
          <w:i/>
        </w:rPr>
        <w:t>h</w:t>
      </w:r>
      <w:r w:rsidRPr="00DB153A">
        <w:t xml:space="preserve"> </w:t>
      </w:r>
      <w:r>
        <w:t xml:space="preserve">is the helical rise per quinoline residue equal to 0.136 nm and </w:t>
      </w:r>
      <w:r>
        <w:rPr>
          <w:i/>
        </w:rPr>
        <w:t>d</w:t>
      </w:r>
      <w:r>
        <w:t xml:space="preserve"> </w:t>
      </w:r>
      <w:r w:rsidR="00965A69">
        <w:t>would be</w:t>
      </w:r>
      <w:r>
        <w:t xml:space="preserve"> the helix diameter estimated to equal 2.0 nm. The aspect ratio (</w:t>
      </w:r>
      <w:r>
        <w:rPr>
          <w:i/>
        </w:rPr>
        <w:t xml:space="preserve">p </w:t>
      </w:r>
      <w:r>
        <w:t xml:space="preserve">= </w:t>
      </w:r>
      <w:r>
        <w:rPr>
          <w:i/>
        </w:rPr>
        <w:t>L</w:t>
      </w:r>
      <w:r>
        <w:t>/</w:t>
      </w:r>
      <w:r>
        <w:rPr>
          <w:i/>
        </w:rPr>
        <w:t>d</w:t>
      </w:r>
      <w:r>
        <w:t xml:space="preserve">) is </w:t>
      </w:r>
      <w:r w:rsidR="00965A69">
        <w:t>the most important parameter t</w:t>
      </w:r>
      <w:r>
        <w:t xml:space="preserve">o calculate the diffusion coefficients describing the rotation of </w:t>
      </w:r>
      <w:r w:rsidR="008356A8">
        <w:t>a symmetric top macromolecule</w:t>
      </w:r>
      <w:r w:rsidR="00686196">
        <w:t xml:space="preserve"> </w:t>
      </w:r>
      <w:r>
        <w:t xml:space="preserve">around </w:t>
      </w:r>
      <w:r w:rsidR="00686196">
        <w:t>its</w:t>
      </w:r>
      <w:r>
        <w:t xml:space="preserve"> one vertical (</w:t>
      </w:r>
      <w:r>
        <w:rPr>
          <w:i/>
        </w:rPr>
        <w:t>D</w:t>
      </w:r>
      <w:r>
        <w:rPr>
          <w:vertAlign w:val="subscript"/>
        </w:rPr>
        <w:t>//</w:t>
      </w:r>
      <w:r>
        <w:t>) and two horizontal (</w:t>
      </w:r>
      <w:r>
        <w:rPr>
          <w:i/>
        </w:rPr>
        <w:t>D</w:t>
      </w:r>
      <w:r>
        <w:rPr>
          <w:vertAlign w:val="subscript"/>
        </w:rPr>
        <w:sym w:font="Symbol" w:char="F05E"/>
      </w:r>
      <w:r>
        <w:t>) axes</w:t>
      </w:r>
      <w:r w:rsidR="00686196">
        <w:t xml:space="preserve"> of symmetry</w:t>
      </w:r>
      <w:r>
        <w:t xml:space="preserve">. As shown hereafter, the diffusion coefficients take different expressions depending on the type of symmetric top macromolecule considered in Figure </w:t>
      </w:r>
      <w:r w:rsidR="00983E5B">
        <w:t>6</w:t>
      </w:r>
      <w:r>
        <w:t xml:space="preserve">. </w:t>
      </w:r>
    </w:p>
    <w:p w14:paraId="45F64D82" w14:textId="51E6483E" w:rsidR="00BB394F" w:rsidRDefault="00BB394F" w:rsidP="00CF6D51">
      <w:pPr>
        <w:spacing w:line="480" w:lineRule="auto"/>
      </w:pPr>
      <w:r>
        <w:tab/>
        <w:t xml:space="preserve">In the case of an ellipsoid, the diffusion coefficients </w:t>
      </w:r>
      <w:r>
        <w:rPr>
          <w:i/>
        </w:rPr>
        <w:t>D</w:t>
      </w:r>
      <w:r>
        <w:rPr>
          <w:vertAlign w:val="subscript"/>
        </w:rPr>
        <w:t>//</w:t>
      </w:r>
      <w:r>
        <w:t xml:space="preserve"> and </w:t>
      </w:r>
      <w:r>
        <w:rPr>
          <w:i/>
        </w:rPr>
        <w:t>D</w:t>
      </w:r>
      <w:r>
        <w:rPr>
          <w:vertAlign w:val="subscript"/>
        </w:rPr>
        <w:sym w:font="Symbol" w:char="F05E"/>
      </w:r>
      <w:r>
        <w:t xml:space="preserve"> are given by Equations </w:t>
      </w:r>
      <w:r w:rsidR="00606642">
        <w:t>8</w:t>
      </w:r>
      <w:r>
        <w:t xml:space="preserve"> and </w:t>
      </w:r>
      <w:r w:rsidR="00606642">
        <w:t>9</w:t>
      </w:r>
      <w:r w:rsidR="00965A69">
        <w:t>, respectively</w:t>
      </w:r>
      <w:r>
        <w:t>.</w:t>
      </w:r>
      <w:r w:rsidR="008356A8" w:rsidRPr="008356A8">
        <w:rPr>
          <w:vertAlign w:val="superscript"/>
        </w:rPr>
        <w:fldChar w:fldCharType="begin"/>
      </w:r>
      <w:r w:rsidR="008356A8" w:rsidRPr="008356A8">
        <w:rPr>
          <w:vertAlign w:val="superscript"/>
        </w:rPr>
        <w:instrText xml:space="preserve"> NOTEREF _Ref522792381 \h </w:instrText>
      </w:r>
      <w:r w:rsidR="008356A8">
        <w:rPr>
          <w:vertAlign w:val="superscript"/>
        </w:rPr>
        <w:instrText xml:space="preserve"> \* MERGEFORMAT </w:instrText>
      </w:r>
      <w:r w:rsidR="008356A8" w:rsidRPr="008356A8">
        <w:rPr>
          <w:vertAlign w:val="superscript"/>
        </w:rPr>
      </w:r>
      <w:r w:rsidR="008356A8" w:rsidRPr="008356A8">
        <w:rPr>
          <w:vertAlign w:val="superscript"/>
        </w:rPr>
        <w:fldChar w:fldCharType="separate"/>
      </w:r>
      <w:r w:rsidR="008356A8" w:rsidRPr="008356A8">
        <w:rPr>
          <w:vertAlign w:val="superscript"/>
        </w:rPr>
        <w:t>26</w:t>
      </w:r>
      <w:r w:rsidR="008356A8" w:rsidRPr="008356A8">
        <w:rPr>
          <w:vertAlign w:val="superscript"/>
        </w:rPr>
        <w:fldChar w:fldCharType="end"/>
      </w:r>
    </w:p>
    <w:p w14:paraId="15085C74" w14:textId="77777777" w:rsidR="00BB394F" w:rsidRDefault="00BB394F" w:rsidP="00CF6D51">
      <w:pPr>
        <w:spacing w:line="480" w:lineRule="auto"/>
      </w:pPr>
    </w:p>
    <w:p w14:paraId="7CCF9B03" w14:textId="434F2AA6" w:rsidR="00BB394F" w:rsidRDefault="00BB394F" w:rsidP="00CF6D51">
      <w:pPr>
        <w:spacing w:line="480" w:lineRule="auto"/>
      </w:pPr>
      <w:r>
        <w:tab/>
      </w:r>
      <w:r>
        <w:tab/>
      </w:r>
      <w:r>
        <w:tab/>
      </w:r>
      <w:r>
        <w:tab/>
      </w:r>
      <w:r>
        <w:tab/>
      </w:r>
      <w:r w:rsidRPr="006811FB">
        <w:rPr>
          <w:position w:val="-30"/>
        </w:rPr>
        <w:object w:dxaOrig="2240" w:dyaOrig="680" w14:anchorId="0057D275">
          <v:shape id="_x0000_i1035" type="#_x0000_t75" style="width:111.8pt;height:33.8pt" o:ole="">
            <v:imagedata r:id="rId61" o:title=""/>
          </v:shape>
          <o:OLEObject Type="Embed" ProgID="Equation.DSMT4" ShapeID="_x0000_i1035" DrawAspect="Content" ObjectID="_1626180263" r:id="rId62"/>
        </w:object>
      </w:r>
      <w:r>
        <w:t xml:space="preserve"> </w:t>
      </w:r>
      <w:r>
        <w:tab/>
      </w:r>
      <w:r>
        <w:tab/>
      </w:r>
      <w:r>
        <w:tab/>
      </w:r>
      <w:r>
        <w:tab/>
        <w:t>(</w:t>
      </w:r>
      <w:r w:rsidR="00606642">
        <w:t>8</w:t>
      </w:r>
      <w:r>
        <w:t>)</w:t>
      </w:r>
    </w:p>
    <w:p w14:paraId="437AD03B" w14:textId="323C6CBC" w:rsidR="00BB394F" w:rsidRDefault="00BB394F" w:rsidP="00CF6D51">
      <w:pPr>
        <w:spacing w:line="480" w:lineRule="auto"/>
      </w:pPr>
      <w:r>
        <w:tab/>
      </w:r>
      <w:r>
        <w:tab/>
      </w:r>
      <w:r>
        <w:tab/>
      </w:r>
      <w:r>
        <w:tab/>
      </w:r>
      <w:r>
        <w:tab/>
      </w:r>
      <w:r w:rsidRPr="006811FB">
        <w:rPr>
          <w:position w:val="-30"/>
        </w:rPr>
        <w:object w:dxaOrig="3040" w:dyaOrig="720" w14:anchorId="443194D1">
          <v:shape id="_x0000_i1036" type="#_x0000_t75" style="width:152.2pt;height:36.55pt" o:ole="">
            <v:imagedata r:id="rId63" o:title=""/>
          </v:shape>
          <o:OLEObject Type="Embed" ProgID="Equation.DSMT4" ShapeID="_x0000_i1036" DrawAspect="Content" ObjectID="_1626180264" r:id="rId64"/>
        </w:object>
      </w:r>
      <w:r>
        <w:t xml:space="preserve"> </w:t>
      </w:r>
      <w:r>
        <w:tab/>
      </w:r>
      <w:r>
        <w:tab/>
      </w:r>
      <w:r>
        <w:tab/>
        <w:t>(</w:t>
      </w:r>
      <w:r w:rsidR="00606642">
        <w:t>9</w:t>
      </w:r>
      <w:r>
        <w:t>)</w:t>
      </w:r>
    </w:p>
    <w:p w14:paraId="599330F0" w14:textId="77777777" w:rsidR="00BB394F" w:rsidRDefault="00BB394F" w:rsidP="00CF6D51">
      <w:pPr>
        <w:spacing w:line="480" w:lineRule="auto"/>
      </w:pPr>
    </w:p>
    <w:p w14:paraId="7EC9484B" w14:textId="3BA91A09" w:rsidR="00BB394F" w:rsidRDefault="00BB394F" w:rsidP="00CF6D51">
      <w:pPr>
        <w:spacing w:line="480" w:lineRule="auto"/>
        <w:jc w:val="both"/>
      </w:pPr>
      <w:r>
        <w:t xml:space="preserve">In Equations </w:t>
      </w:r>
      <w:r w:rsidR="00606642">
        <w:t>8</w:t>
      </w:r>
      <w:r>
        <w:t xml:space="preserve"> and </w:t>
      </w:r>
      <w:r w:rsidR="00606642">
        <w:t>9</w:t>
      </w:r>
      <w:r>
        <w:t xml:space="preserve">, </w:t>
      </w:r>
      <w:r>
        <w:rPr>
          <w:i/>
        </w:rPr>
        <w:t>k</w:t>
      </w:r>
      <w:r>
        <w:rPr>
          <w:vertAlign w:val="subscript"/>
        </w:rPr>
        <w:t>B</w:t>
      </w:r>
      <w:r>
        <w:t xml:space="preserve">, </w:t>
      </w:r>
      <w:r>
        <w:rPr>
          <w:i/>
        </w:rPr>
        <w:t>T</w:t>
      </w:r>
      <w:r>
        <w:t xml:space="preserve">, </w:t>
      </w:r>
      <w:r w:rsidRPr="006811FB">
        <w:rPr>
          <w:rFonts w:ascii="Symbol" w:hAnsi="Symbol"/>
          <w:i/>
        </w:rPr>
        <w:t></w:t>
      </w:r>
      <w:r>
        <w:t xml:space="preserve">, and </w:t>
      </w:r>
      <w:proofErr w:type="spellStart"/>
      <w:r>
        <w:rPr>
          <w:i/>
        </w:rPr>
        <w:t>V</w:t>
      </w:r>
      <w:r>
        <w:rPr>
          <w:vertAlign w:val="subscript"/>
        </w:rPr>
        <w:t>h</w:t>
      </w:r>
      <w:proofErr w:type="spellEnd"/>
      <w:r>
        <w:t xml:space="preserve"> are the Boltzmann constant (1.38</w:t>
      </w:r>
      <w:r>
        <w:sym w:font="Symbol" w:char="F0B4"/>
      </w:r>
      <w:r>
        <w:t>10</w:t>
      </w:r>
      <w:r w:rsidRPr="00843427">
        <w:rPr>
          <w:rFonts w:ascii="Symbol" w:hAnsi="Symbol"/>
          <w:vertAlign w:val="superscript"/>
        </w:rPr>
        <w:t></w:t>
      </w:r>
      <w:r>
        <w:rPr>
          <w:vertAlign w:val="superscript"/>
        </w:rPr>
        <w:t>23</w:t>
      </w:r>
      <w:r>
        <w:t xml:space="preserve"> J.K</w:t>
      </w:r>
      <w:r w:rsidRPr="006811FB">
        <w:rPr>
          <w:rFonts w:ascii="Symbol" w:hAnsi="Symbol"/>
          <w:vertAlign w:val="superscript"/>
        </w:rPr>
        <w:t></w:t>
      </w:r>
      <w:r w:rsidRPr="006811FB">
        <w:rPr>
          <w:rFonts w:ascii="Symbol" w:hAnsi="Symbol"/>
          <w:vertAlign w:val="superscript"/>
        </w:rPr>
        <w:t></w:t>
      </w:r>
      <w:r>
        <w:t xml:space="preserve">), the absolute temperature in Kelvin, the solvent viscosity </w:t>
      </w:r>
      <w:r w:rsidRPr="00843427">
        <w:rPr>
          <w:color w:val="000000" w:themeColor="text1"/>
        </w:rPr>
        <w:t xml:space="preserve">equal to 0.536 </w:t>
      </w:r>
      <w:proofErr w:type="spellStart"/>
      <w:r w:rsidRPr="00843427">
        <w:rPr>
          <w:color w:val="000000" w:themeColor="text1"/>
        </w:rPr>
        <w:t>mPa.s</w:t>
      </w:r>
      <w:proofErr w:type="spellEnd"/>
      <w:r w:rsidRPr="00843427">
        <w:rPr>
          <w:color w:val="000000" w:themeColor="text1"/>
        </w:rPr>
        <w:t xml:space="preserve"> for chloroform at 25 </w:t>
      </w:r>
      <w:proofErr w:type="spellStart"/>
      <w:r w:rsidRPr="00843427">
        <w:rPr>
          <w:color w:val="000000" w:themeColor="text1"/>
          <w:vertAlign w:val="superscript"/>
        </w:rPr>
        <w:t>o</w:t>
      </w:r>
      <w:r w:rsidRPr="00843427">
        <w:rPr>
          <w:color w:val="000000" w:themeColor="text1"/>
        </w:rPr>
        <w:t>C</w:t>
      </w:r>
      <w:proofErr w:type="spellEnd"/>
      <w:r>
        <w:t xml:space="preserve">, and the hydrodynamic volume of a sphere of volume equivalent to that of the ellipsoid, respectively. </w:t>
      </w:r>
      <w:r>
        <w:rPr>
          <w:i/>
        </w:rPr>
        <w:t>S</w:t>
      </w:r>
      <w:r>
        <w:t xml:space="preserve"> is a function of </w:t>
      </w:r>
      <w:r>
        <w:rPr>
          <w:i/>
        </w:rPr>
        <w:t>p</w:t>
      </w:r>
      <w:r>
        <w:t xml:space="preserve"> whose expression given in Equations </w:t>
      </w:r>
      <w:r w:rsidR="00965A69">
        <w:t>1</w:t>
      </w:r>
      <w:r w:rsidR="00606642">
        <w:t>0</w:t>
      </w:r>
      <w:r>
        <w:t xml:space="preserve"> and </w:t>
      </w:r>
      <w:r w:rsidR="00965A69">
        <w:t>1</w:t>
      </w:r>
      <w:r w:rsidR="00606642">
        <w:t>1</w:t>
      </w:r>
      <w:r>
        <w:t xml:space="preserve"> depends on whether the ellipsoid is an oblate (</w:t>
      </w:r>
      <w:r>
        <w:rPr>
          <w:i/>
        </w:rPr>
        <w:t xml:space="preserve">p </w:t>
      </w:r>
      <w:r>
        <w:t>&lt; 1) or a prolate (</w:t>
      </w:r>
      <w:r>
        <w:rPr>
          <w:i/>
        </w:rPr>
        <w:t>p</w:t>
      </w:r>
      <w:r>
        <w:t xml:space="preserve"> &gt; 1).</w:t>
      </w:r>
    </w:p>
    <w:p w14:paraId="0AE74EAC" w14:textId="77777777" w:rsidR="00BB394F" w:rsidRDefault="00BB394F" w:rsidP="00CF6D51">
      <w:pPr>
        <w:spacing w:line="480" w:lineRule="auto"/>
        <w:jc w:val="both"/>
      </w:pPr>
    </w:p>
    <w:p w14:paraId="66C1E5D6" w14:textId="2169AD58" w:rsidR="00BB394F" w:rsidRDefault="00BB394F" w:rsidP="00CF6D51">
      <w:pPr>
        <w:spacing w:line="480" w:lineRule="auto"/>
        <w:jc w:val="both"/>
      </w:pPr>
      <w:r>
        <w:lastRenderedPageBreak/>
        <w:tab/>
      </w:r>
      <w:r>
        <w:tab/>
      </w:r>
      <w:r>
        <w:tab/>
        <w:t xml:space="preserve">For </w:t>
      </w:r>
      <w:r>
        <w:rPr>
          <w:i/>
        </w:rPr>
        <w:t>p</w:t>
      </w:r>
      <w:r>
        <w:t xml:space="preserve"> &gt; 1 (prolate)</w:t>
      </w:r>
      <w:r>
        <w:tab/>
      </w:r>
      <w:r>
        <w:tab/>
      </w:r>
      <w:r w:rsidRPr="00406E72">
        <w:rPr>
          <w:position w:val="-36"/>
        </w:rPr>
        <w:object w:dxaOrig="2020" w:dyaOrig="940" w14:anchorId="3D26E640">
          <v:shape id="_x0000_i1037" type="#_x0000_t75" style="width:101.45pt;height:47.45pt" o:ole="">
            <v:imagedata r:id="rId65" o:title=""/>
          </v:shape>
          <o:OLEObject Type="Embed" ProgID="Equation.DSMT4" ShapeID="_x0000_i1037" DrawAspect="Content" ObjectID="_1626180265" r:id="rId66"/>
        </w:object>
      </w:r>
      <w:r>
        <w:t xml:space="preserve"> </w:t>
      </w:r>
      <w:r>
        <w:tab/>
      </w:r>
      <w:r>
        <w:tab/>
      </w:r>
      <w:r>
        <w:tab/>
        <w:t>(</w:t>
      </w:r>
      <w:r w:rsidR="00965A69">
        <w:t>1</w:t>
      </w:r>
      <w:r w:rsidR="00606642">
        <w:t>0</w:t>
      </w:r>
      <w:r>
        <w:t>)</w:t>
      </w:r>
    </w:p>
    <w:p w14:paraId="379B3C47" w14:textId="234480E9" w:rsidR="00BB394F" w:rsidRDefault="00BB394F" w:rsidP="00CF6D51">
      <w:pPr>
        <w:spacing w:line="480" w:lineRule="auto"/>
        <w:jc w:val="both"/>
      </w:pPr>
      <w:r>
        <w:tab/>
      </w:r>
      <w:r>
        <w:tab/>
      </w:r>
      <w:r>
        <w:tab/>
        <w:t xml:space="preserve">For </w:t>
      </w:r>
      <w:r>
        <w:rPr>
          <w:i/>
        </w:rPr>
        <w:t>p</w:t>
      </w:r>
      <w:r>
        <w:t xml:space="preserve"> &lt; 1 (oblate)</w:t>
      </w:r>
      <w:r>
        <w:tab/>
      </w:r>
      <w:r>
        <w:tab/>
      </w:r>
      <w:r w:rsidRPr="00D13888">
        <w:rPr>
          <w:position w:val="-36"/>
        </w:rPr>
        <w:object w:dxaOrig="2079" w:dyaOrig="1260" w14:anchorId="185C02B0">
          <v:shape id="_x0000_i1038" type="#_x0000_t75" style="width:104.2pt;height:63.25pt" o:ole="">
            <v:imagedata r:id="rId67" o:title=""/>
          </v:shape>
          <o:OLEObject Type="Embed" ProgID="Equation.DSMT4" ShapeID="_x0000_i1038" DrawAspect="Content" ObjectID="_1626180266" r:id="rId68"/>
        </w:object>
      </w:r>
      <w:r>
        <w:t xml:space="preserve"> </w:t>
      </w:r>
      <w:r>
        <w:tab/>
      </w:r>
      <w:r>
        <w:tab/>
      </w:r>
      <w:r>
        <w:tab/>
        <w:t>(</w:t>
      </w:r>
      <w:r w:rsidR="00965A69">
        <w:t>1</w:t>
      </w:r>
      <w:r w:rsidR="00606642">
        <w:t>1</w:t>
      </w:r>
      <w:r>
        <w:t>)</w:t>
      </w:r>
    </w:p>
    <w:p w14:paraId="59643B18" w14:textId="65E86D80" w:rsidR="00BB394F" w:rsidRDefault="00BB394F" w:rsidP="00CF6D51">
      <w:pPr>
        <w:spacing w:line="480" w:lineRule="auto"/>
        <w:jc w:val="both"/>
      </w:pPr>
    </w:p>
    <w:p w14:paraId="585B4BD3" w14:textId="7CF4D3D9" w:rsidR="00965A69" w:rsidRPr="00965A69" w:rsidRDefault="00965A69" w:rsidP="00CF6D51">
      <w:pPr>
        <w:spacing w:line="480" w:lineRule="auto"/>
        <w:jc w:val="both"/>
      </w:pPr>
      <w:r>
        <w:tab/>
        <w:t xml:space="preserve">Two types of ellipsoids were considered for the calculation of </w:t>
      </w:r>
      <w:r>
        <w:rPr>
          <w:i/>
        </w:rPr>
        <w:t>D</w:t>
      </w:r>
      <w:r>
        <w:rPr>
          <w:vertAlign w:val="subscript"/>
        </w:rPr>
        <w:t>//</w:t>
      </w:r>
      <w:r>
        <w:t xml:space="preserve"> and </w:t>
      </w:r>
      <w:r>
        <w:rPr>
          <w:i/>
        </w:rPr>
        <w:t>D</w:t>
      </w:r>
      <w:r>
        <w:rPr>
          <w:vertAlign w:val="subscript"/>
        </w:rPr>
        <w:sym w:font="Symbol" w:char="F05E"/>
      </w:r>
      <w:r>
        <w:t xml:space="preserve">. </w:t>
      </w:r>
      <w:r w:rsidR="00E103A0">
        <w:t xml:space="preserve">Ellipsoid-I would have dimensions along the long and short axes given by </w:t>
      </w:r>
      <w:r w:rsidR="00E103A0">
        <w:rPr>
          <w:i/>
        </w:rPr>
        <w:t>L</w:t>
      </w:r>
      <w:r w:rsidR="00E103A0">
        <w:t xml:space="preserve"> and </w:t>
      </w:r>
      <w:r w:rsidR="00E103A0">
        <w:rPr>
          <w:i/>
        </w:rPr>
        <w:t>d</w:t>
      </w:r>
      <w:r w:rsidR="00E103A0">
        <w:t xml:space="preserve"> representing the helix length (</w:t>
      </w:r>
      <w:r w:rsidR="00E103A0">
        <w:rPr>
          <w:i/>
        </w:rPr>
        <w:t>NU</w:t>
      </w:r>
      <w:r w:rsidR="00E103A0">
        <w:sym w:font="Symbol" w:char="F0B4"/>
      </w:r>
      <w:r w:rsidR="00E103A0" w:rsidRPr="00E103A0">
        <w:rPr>
          <w:rFonts w:ascii="Symbol" w:hAnsi="Symbol"/>
        </w:rPr>
        <w:t></w:t>
      </w:r>
      <w:r w:rsidR="00E103A0">
        <w:rPr>
          <w:i/>
        </w:rPr>
        <w:t>h</w:t>
      </w:r>
      <w:r w:rsidR="00E103A0">
        <w:t xml:space="preserve">) and diameter (= 2.0 nm), respectively. The volume of Ellipsoid-I with its round tips would thus be smaller than that of </w:t>
      </w:r>
      <w:r w:rsidR="00460B4C">
        <w:t xml:space="preserve">a </w:t>
      </w:r>
      <w:r w:rsidR="00E103A0">
        <w:t xml:space="preserve">cylinder with sharp tip edges of height </w:t>
      </w:r>
      <w:r w:rsidR="00E103A0">
        <w:rPr>
          <w:i/>
        </w:rPr>
        <w:t>L</w:t>
      </w:r>
      <w:r w:rsidR="00E103A0">
        <w:t xml:space="preserve"> and diameter </w:t>
      </w:r>
      <w:r w:rsidR="00E103A0">
        <w:rPr>
          <w:i/>
        </w:rPr>
        <w:t>d</w:t>
      </w:r>
      <w:r w:rsidR="00E103A0">
        <w:t xml:space="preserve"> as seen in Figures </w:t>
      </w:r>
      <w:r w:rsidR="005B2D45">
        <w:t>6</w:t>
      </w:r>
      <w:r w:rsidR="00E103A0">
        <w:t>B and C. Yet</w:t>
      </w:r>
      <w:r w:rsidR="00B24347">
        <w:t xml:space="preserve"> Figure 5 suggests that</w:t>
      </w:r>
      <w:r w:rsidR="00E103A0">
        <w:t xml:space="preserve"> the hydrodynamics of the OPV-</w:t>
      </w:r>
      <w:proofErr w:type="spellStart"/>
      <w:r w:rsidR="00E103A0">
        <w:t>Q</w:t>
      </w:r>
      <w:r w:rsidR="00E103A0">
        <w:rPr>
          <w:vertAlign w:val="subscript"/>
        </w:rPr>
        <w:t>n</w:t>
      </w:r>
      <w:proofErr w:type="spellEnd"/>
      <w:r w:rsidR="00E103A0">
        <w:t xml:space="preserve"> foldamers </w:t>
      </w:r>
      <w:r w:rsidR="000358C4">
        <w:t>are</w:t>
      </w:r>
      <w:r w:rsidR="00E103A0">
        <w:t xml:space="preserve"> well represented </w:t>
      </w:r>
      <w:r w:rsidR="000358C4">
        <w:t xml:space="preserve">by cylinders whose volume is larger than that of ellipsoids having </w:t>
      </w:r>
      <w:r w:rsidR="00686196">
        <w:t xml:space="preserve">the </w:t>
      </w:r>
      <w:r w:rsidR="000358C4">
        <w:t xml:space="preserve">same </w:t>
      </w:r>
      <w:r w:rsidR="000358C4">
        <w:rPr>
          <w:i/>
        </w:rPr>
        <w:t>L</w:t>
      </w:r>
      <w:r w:rsidR="000358C4">
        <w:rPr>
          <w:vertAlign w:val="subscript"/>
        </w:rPr>
        <w:t xml:space="preserve"> </w:t>
      </w:r>
      <w:r w:rsidR="000358C4" w:rsidRPr="000358C4">
        <w:t xml:space="preserve">and </w:t>
      </w:r>
      <w:r w:rsidR="000358C4" w:rsidRPr="000358C4">
        <w:rPr>
          <w:i/>
        </w:rPr>
        <w:t>d</w:t>
      </w:r>
      <w:r w:rsidR="000358C4" w:rsidRPr="000358C4">
        <w:t xml:space="preserve"> parameters. </w:t>
      </w:r>
      <w:r w:rsidR="000358C4">
        <w:t xml:space="preserve">To account for this difference, Ellipsoid-II was considered whose dimension along the secondary axis (perpendicular to the main axis) was given by </w:t>
      </w:r>
      <w:r w:rsidR="000358C4">
        <w:rPr>
          <w:i/>
        </w:rPr>
        <w:t>d</w:t>
      </w:r>
      <w:r w:rsidR="000358C4">
        <w:t xml:space="preserve"> equal to 2.0 nm, i.e. the diameter of a helical </w:t>
      </w:r>
      <w:proofErr w:type="spellStart"/>
      <w:r w:rsidR="000358C4">
        <w:t>Q</w:t>
      </w:r>
      <w:r w:rsidR="000358C4">
        <w:rPr>
          <w:vertAlign w:val="subscript"/>
        </w:rPr>
        <w:t>n</w:t>
      </w:r>
      <w:proofErr w:type="spellEnd"/>
      <w:r w:rsidR="000358C4">
        <w:t xml:space="preserve"> foldamer, but whose length </w:t>
      </w:r>
      <w:r w:rsidR="000358C4">
        <w:rPr>
          <w:i/>
        </w:rPr>
        <w:t>L</w:t>
      </w:r>
      <w:r w:rsidR="000358C4">
        <w:t xml:space="preserve"> along the main axis was calculated so that its total volume given by (</w:t>
      </w:r>
      <w:r w:rsidR="000358C4" w:rsidRPr="000358C4">
        <w:rPr>
          <w:rFonts w:ascii="Symbol" w:hAnsi="Symbol"/>
          <w:i/>
        </w:rPr>
        <w:t></w:t>
      </w:r>
      <w:r w:rsidR="000358C4">
        <w:t>/6)</w:t>
      </w:r>
      <w:r w:rsidR="000358C4">
        <w:rPr>
          <w:i/>
        </w:rPr>
        <w:t>Ld</w:t>
      </w:r>
      <w:r w:rsidR="000358C4">
        <w:rPr>
          <w:vertAlign w:val="superscript"/>
        </w:rPr>
        <w:t>2</w:t>
      </w:r>
      <w:r w:rsidR="000358C4">
        <w:t xml:space="preserve"> would match that of a cylinder with an </w:t>
      </w:r>
      <w:r w:rsidR="000358C4">
        <w:rPr>
          <w:i/>
        </w:rPr>
        <w:t>NU</w:t>
      </w:r>
      <w:r w:rsidR="000358C4">
        <w:t xml:space="preserve"> value equal to </w:t>
      </w:r>
      <w:r w:rsidR="000358C4">
        <w:rPr>
          <w:i/>
        </w:rPr>
        <w:t>n</w:t>
      </w:r>
      <w:r w:rsidR="000358C4">
        <w:t xml:space="preserve">. The </w:t>
      </w:r>
      <w:r w:rsidR="000358C4">
        <w:rPr>
          <w:i/>
        </w:rPr>
        <w:t>D</w:t>
      </w:r>
      <w:r w:rsidR="000358C4">
        <w:rPr>
          <w:vertAlign w:val="subscript"/>
        </w:rPr>
        <w:t>//</w:t>
      </w:r>
      <w:r w:rsidR="000358C4">
        <w:t xml:space="preserve"> and </w:t>
      </w:r>
      <w:r w:rsidR="000358C4">
        <w:rPr>
          <w:i/>
        </w:rPr>
        <w:t>D</w:t>
      </w:r>
      <w:r w:rsidR="000358C4">
        <w:rPr>
          <w:vertAlign w:val="subscript"/>
        </w:rPr>
        <w:sym w:font="Symbol" w:char="F05E"/>
      </w:r>
      <w:r w:rsidR="000358C4">
        <w:t xml:space="preserve"> parameters were plotted as a function of the number of quinoline units in Figures </w:t>
      </w:r>
      <w:r w:rsidR="00460B4C">
        <w:t>7</w:t>
      </w:r>
      <w:r w:rsidR="000358C4">
        <w:t>A and B for Ellipsoid-I and Ellipsoid-I</w:t>
      </w:r>
      <w:r w:rsidR="00686196">
        <w:t>I</w:t>
      </w:r>
      <w:r w:rsidR="000358C4">
        <w:t>, respectively.</w:t>
      </w:r>
    </w:p>
    <w:p w14:paraId="753BF69C" w14:textId="69CE3DE0" w:rsidR="00BB394F" w:rsidRPr="00843427" w:rsidRDefault="00BB394F" w:rsidP="00CF6D51">
      <w:pPr>
        <w:spacing w:line="480" w:lineRule="auto"/>
        <w:jc w:val="both"/>
        <w:rPr>
          <w:color w:val="000000" w:themeColor="text1"/>
        </w:rPr>
      </w:pPr>
      <w:r>
        <w:tab/>
        <w:t xml:space="preserve">In the case of a cylinder, </w:t>
      </w:r>
      <w:r w:rsidRPr="00843427">
        <w:rPr>
          <w:color w:val="000000" w:themeColor="text1"/>
        </w:rPr>
        <w:t xml:space="preserve">Tirado and Garcia de la Torre derived Equations </w:t>
      </w:r>
      <w:r w:rsidR="00965A69">
        <w:rPr>
          <w:color w:val="000000" w:themeColor="text1"/>
        </w:rPr>
        <w:t>1</w:t>
      </w:r>
      <w:r w:rsidR="00606642">
        <w:rPr>
          <w:color w:val="000000" w:themeColor="text1"/>
        </w:rPr>
        <w:t>2</w:t>
      </w:r>
      <w:r w:rsidRPr="00843427">
        <w:rPr>
          <w:color w:val="000000" w:themeColor="text1"/>
        </w:rPr>
        <w:t xml:space="preserve"> and 1</w:t>
      </w:r>
      <w:r w:rsidR="00606642">
        <w:rPr>
          <w:color w:val="000000" w:themeColor="text1"/>
        </w:rPr>
        <w:t>3</w:t>
      </w:r>
      <w:r w:rsidRPr="00843427">
        <w:rPr>
          <w:color w:val="000000" w:themeColor="text1"/>
        </w:rPr>
        <w:t xml:space="preserve"> for </w:t>
      </w:r>
      <w:r w:rsidRPr="00843427">
        <w:rPr>
          <w:i/>
          <w:color w:val="000000" w:themeColor="text1"/>
        </w:rPr>
        <w:t>D</w:t>
      </w:r>
      <w:r w:rsidRPr="00843427">
        <w:rPr>
          <w:color w:val="000000" w:themeColor="text1"/>
          <w:vertAlign w:val="subscript"/>
        </w:rPr>
        <w:t>//</w:t>
      </w:r>
      <w:r w:rsidRPr="00843427">
        <w:rPr>
          <w:color w:val="000000" w:themeColor="text1"/>
        </w:rPr>
        <w:t xml:space="preserve"> and </w:t>
      </w:r>
      <w:r w:rsidRPr="00843427">
        <w:rPr>
          <w:i/>
          <w:color w:val="000000" w:themeColor="text1"/>
        </w:rPr>
        <w:t>D</w:t>
      </w:r>
      <w:r w:rsidRPr="00843427">
        <w:rPr>
          <w:color w:val="000000" w:themeColor="text1"/>
          <w:vertAlign w:val="subscript"/>
        </w:rPr>
        <w:sym w:font="Symbol" w:char="F05E"/>
      </w:r>
      <w:r w:rsidRPr="00843427">
        <w:rPr>
          <w:color w:val="000000" w:themeColor="text1"/>
        </w:rPr>
        <w:t>, respectively, for aspect ratios (</w:t>
      </w:r>
      <w:r w:rsidRPr="00843427">
        <w:rPr>
          <w:i/>
          <w:color w:val="000000" w:themeColor="text1"/>
        </w:rPr>
        <w:t>p</w:t>
      </w:r>
      <w:r w:rsidRPr="00843427">
        <w:rPr>
          <w:color w:val="000000" w:themeColor="text1"/>
        </w:rPr>
        <w:t xml:space="preserve"> = </w:t>
      </w:r>
      <w:r w:rsidRPr="00843427">
        <w:rPr>
          <w:i/>
          <w:color w:val="000000" w:themeColor="text1"/>
        </w:rPr>
        <w:t>L</w:t>
      </w:r>
      <w:r w:rsidRPr="00843427">
        <w:rPr>
          <w:color w:val="000000" w:themeColor="text1"/>
        </w:rPr>
        <w:t>/</w:t>
      </w:r>
      <w:r w:rsidRPr="00843427">
        <w:rPr>
          <w:i/>
          <w:color w:val="000000" w:themeColor="text1"/>
        </w:rPr>
        <w:t>d</w:t>
      </w:r>
      <w:r w:rsidRPr="00843427">
        <w:rPr>
          <w:color w:val="000000" w:themeColor="text1"/>
        </w:rPr>
        <w:t>) of the cylinder between 2 and 30.</w:t>
      </w:r>
      <w:r w:rsidRPr="00843427">
        <w:rPr>
          <w:rStyle w:val="EndnoteReference"/>
          <w:color w:val="000000" w:themeColor="text1"/>
        </w:rPr>
        <w:endnoteReference w:id="30"/>
      </w:r>
    </w:p>
    <w:p w14:paraId="1870B849" w14:textId="3C7C5D98" w:rsidR="00BB394F" w:rsidRPr="00843427" w:rsidRDefault="00BB394F" w:rsidP="00CF6D51">
      <w:pPr>
        <w:spacing w:line="480" w:lineRule="auto"/>
        <w:jc w:val="both"/>
        <w:rPr>
          <w:color w:val="000000" w:themeColor="text1"/>
        </w:rPr>
      </w:pP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position w:val="-32"/>
        </w:rPr>
        <w:object w:dxaOrig="2220" w:dyaOrig="760" w14:anchorId="1CDFE0D2">
          <v:shape id="_x0000_i1039" type="#_x0000_t75" style="width:111.25pt;height:38.2pt" o:ole="">
            <v:imagedata r:id="rId69" o:title=""/>
          </v:shape>
          <o:OLEObject Type="Embed" ProgID="Equation.DSMT4" ShapeID="_x0000_i1039" DrawAspect="Content" ObjectID="_1626180267" r:id="rId70"/>
        </w:object>
      </w:r>
      <w:r w:rsidRPr="00843427">
        <w:rPr>
          <w:color w:val="000000" w:themeColor="text1"/>
        </w:rPr>
        <w:t xml:space="preserve"> </w:t>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t>(</w:t>
      </w:r>
      <w:r w:rsidR="00965A69">
        <w:rPr>
          <w:color w:val="000000" w:themeColor="text1"/>
        </w:rPr>
        <w:t>1</w:t>
      </w:r>
      <w:r w:rsidR="00606642">
        <w:rPr>
          <w:color w:val="000000" w:themeColor="text1"/>
        </w:rPr>
        <w:t>2</w:t>
      </w:r>
      <w:r w:rsidRPr="00843427">
        <w:rPr>
          <w:color w:val="000000" w:themeColor="text1"/>
        </w:rPr>
        <w:t>)</w:t>
      </w:r>
    </w:p>
    <w:p w14:paraId="375A7481" w14:textId="72B30D6E" w:rsidR="00BB394F" w:rsidRPr="00843427" w:rsidRDefault="00BB394F" w:rsidP="00CF6D51">
      <w:pPr>
        <w:spacing w:line="480" w:lineRule="auto"/>
        <w:jc w:val="both"/>
        <w:rPr>
          <w:color w:val="000000" w:themeColor="text1"/>
        </w:rPr>
      </w:pP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position w:val="-28"/>
        </w:rPr>
        <w:object w:dxaOrig="2240" w:dyaOrig="660" w14:anchorId="53C0ABAF">
          <v:shape id="_x0000_i1040" type="#_x0000_t75" style="width:111.8pt;height:33.25pt" o:ole="">
            <v:imagedata r:id="rId71" o:title=""/>
          </v:shape>
          <o:OLEObject Type="Embed" ProgID="Equation.DSMT4" ShapeID="_x0000_i1040" DrawAspect="Content" ObjectID="_1626180268" r:id="rId72"/>
        </w:object>
      </w:r>
      <w:r w:rsidRPr="00843427">
        <w:rPr>
          <w:color w:val="000000" w:themeColor="text1"/>
        </w:rPr>
        <w:t xml:space="preserve"> </w:t>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t>(1</w:t>
      </w:r>
      <w:r w:rsidR="00606642">
        <w:rPr>
          <w:color w:val="000000" w:themeColor="text1"/>
        </w:rPr>
        <w:t>3</w:t>
      </w:r>
      <w:r w:rsidRPr="00843427">
        <w:rPr>
          <w:color w:val="000000" w:themeColor="text1"/>
        </w:rPr>
        <w:t>)</w:t>
      </w:r>
    </w:p>
    <w:p w14:paraId="2434443E" w14:textId="77777777" w:rsidR="00BB394F" w:rsidRPr="00843427" w:rsidRDefault="00BB394F" w:rsidP="00CF6D51">
      <w:pPr>
        <w:spacing w:line="480" w:lineRule="auto"/>
        <w:rPr>
          <w:color w:val="000000" w:themeColor="text1"/>
        </w:rPr>
      </w:pPr>
    </w:p>
    <w:p w14:paraId="042ACE07" w14:textId="090017B5" w:rsidR="00BB394F" w:rsidRPr="00843427" w:rsidRDefault="00BB394F" w:rsidP="00CF6D51">
      <w:pPr>
        <w:spacing w:line="480" w:lineRule="auto"/>
        <w:jc w:val="both"/>
        <w:rPr>
          <w:color w:val="000000" w:themeColor="text1"/>
        </w:rPr>
      </w:pPr>
      <w:r w:rsidRPr="00843427">
        <w:rPr>
          <w:color w:val="000000" w:themeColor="text1"/>
        </w:rPr>
        <w:tab/>
        <w:t xml:space="preserve">In Equations </w:t>
      </w:r>
      <w:r w:rsidR="00965A69">
        <w:rPr>
          <w:color w:val="000000" w:themeColor="text1"/>
        </w:rPr>
        <w:t>1</w:t>
      </w:r>
      <w:r w:rsidR="00606642">
        <w:rPr>
          <w:color w:val="000000" w:themeColor="text1"/>
        </w:rPr>
        <w:t>2</w:t>
      </w:r>
      <w:r w:rsidRPr="00843427">
        <w:rPr>
          <w:color w:val="000000" w:themeColor="text1"/>
        </w:rPr>
        <w:t xml:space="preserve"> and 1</w:t>
      </w:r>
      <w:r w:rsidR="00606642">
        <w:rPr>
          <w:color w:val="000000" w:themeColor="text1"/>
        </w:rPr>
        <w:t>3</w:t>
      </w:r>
      <w:r w:rsidRPr="00843427">
        <w:rPr>
          <w:color w:val="000000" w:themeColor="text1"/>
        </w:rPr>
        <w:t xml:space="preserve">, </w:t>
      </w:r>
      <w:proofErr w:type="spellStart"/>
      <w:r w:rsidRPr="00843427">
        <w:rPr>
          <w:i/>
          <w:color w:val="000000" w:themeColor="text1"/>
        </w:rPr>
        <w:t>A</w:t>
      </w:r>
      <w:r w:rsidRPr="00843427">
        <w:rPr>
          <w:color w:val="000000" w:themeColor="text1"/>
          <w:vertAlign w:val="subscript"/>
        </w:rPr>
        <w:t>o</w:t>
      </w:r>
      <w:proofErr w:type="spellEnd"/>
      <w:r w:rsidRPr="00843427">
        <w:rPr>
          <w:color w:val="000000" w:themeColor="text1"/>
        </w:rPr>
        <w:t xml:space="preserve"> equals 3.814, and the functions </w:t>
      </w:r>
      <w:r w:rsidRPr="00AA358C">
        <w:rPr>
          <w:rFonts w:ascii="Symbol" w:hAnsi="Symbol"/>
          <w:i/>
          <w:color w:val="000000" w:themeColor="text1"/>
        </w:rPr>
        <w:t></w:t>
      </w:r>
      <w:r w:rsidRPr="00843427">
        <w:rPr>
          <w:color w:val="000000" w:themeColor="text1"/>
          <w:vertAlign w:val="subscript"/>
        </w:rPr>
        <w:t>//</w:t>
      </w:r>
      <w:r w:rsidRPr="00843427">
        <w:rPr>
          <w:color w:val="000000" w:themeColor="text1"/>
        </w:rPr>
        <w:t xml:space="preserve"> and </w:t>
      </w:r>
      <w:r w:rsidRPr="00AA358C">
        <w:rPr>
          <w:rFonts w:ascii="Symbol" w:hAnsi="Symbol"/>
          <w:i/>
          <w:color w:val="000000" w:themeColor="text1"/>
        </w:rPr>
        <w:t></w:t>
      </w:r>
      <w:r w:rsidRPr="00843427">
        <w:rPr>
          <w:color w:val="000000" w:themeColor="text1"/>
          <w:vertAlign w:val="subscript"/>
        </w:rPr>
        <w:sym w:font="Symbol" w:char="F05E"/>
      </w:r>
      <w:r w:rsidRPr="00843427">
        <w:rPr>
          <w:color w:val="000000" w:themeColor="text1"/>
        </w:rPr>
        <w:t xml:space="preserve"> accounting for end-effect corrections due to the cylindrical shape are given in Equations 1</w:t>
      </w:r>
      <w:r w:rsidR="00606642">
        <w:rPr>
          <w:color w:val="000000" w:themeColor="text1"/>
        </w:rPr>
        <w:t>4</w:t>
      </w:r>
      <w:r w:rsidRPr="00843427">
        <w:rPr>
          <w:color w:val="000000" w:themeColor="text1"/>
        </w:rPr>
        <w:t xml:space="preserve"> and 1</w:t>
      </w:r>
      <w:r w:rsidR="00606642">
        <w:rPr>
          <w:color w:val="000000" w:themeColor="text1"/>
        </w:rPr>
        <w:t>5</w:t>
      </w:r>
      <w:r w:rsidRPr="00843427">
        <w:rPr>
          <w:color w:val="000000" w:themeColor="text1"/>
        </w:rPr>
        <w:t>, respectively.</w:t>
      </w:r>
      <w:r w:rsidRPr="00843427">
        <w:rPr>
          <w:rStyle w:val="EndnoteReference"/>
          <w:color w:val="000000" w:themeColor="text1"/>
        </w:rPr>
        <w:endnoteReference w:id="31"/>
      </w:r>
    </w:p>
    <w:p w14:paraId="792E8B4D" w14:textId="77777777" w:rsidR="00BB394F" w:rsidRPr="00843427" w:rsidRDefault="00BB394F" w:rsidP="00CF6D51">
      <w:pPr>
        <w:spacing w:line="480" w:lineRule="auto"/>
        <w:jc w:val="both"/>
        <w:rPr>
          <w:color w:val="000000" w:themeColor="text1"/>
        </w:rPr>
      </w:pPr>
    </w:p>
    <w:p w14:paraId="09A301FC" w14:textId="2BEF6A7D" w:rsidR="00BB394F" w:rsidRPr="00843427" w:rsidRDefault="00BB394F" w:rsidP="00CF6D51">
      <w:pPr>
        <w:spacing w:line="480" w:lineRule="auto"/>
        <w:jc w:val="both"/>
        <w:rPr>
          <w:color w:val="000000" w:themeColor="text1"/>
        </w:rPr>
      </w:pP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r>
      <w:r w:rsidRPr="00AA358C">
        <w:rPr>
          <w:rFonts w:ascii="Symbol" w:hAnsi="Symbol"/>
          <w:i/>
          <w:color w:val="000000" w:themeColor="text1"/>
        </w:rPr>
        <w:t></w:t>
      </w:r>
      <w:r w:rsidRPr="00843427">
        <w:rPr>
          <w:color w:val="000000" w:themeColor="text1"/>
          <w:vertAlign w:val="subscript"/>
        </w:rPr>
        <w:t>//</w:t>
      </w:r>
      <w:r w:rsidRPr="00843427">
        <w:rPr>
          <w:color w:val="000000" w:themeColor="text1"/>
        </w:rPr>
        <w:t xml:space="preserve"> = 1.119×10</w:t>
      </w:r>
      <w:r w:rsidRPr="00AA358C">
        <w:rPr>
          <w:rFonts w:ascii="Symbol" w:hAnsi="Symbol"/>
          <w:color w:val="000000" w:themeColor="text1"/>
          <w:vertAlign w:val="superscript"/>
        </w:rPr>
        <w:t></w:t>
      </w:r>
      <w:r w:rsidRPr="00AA358C">
        <w:rPr>
          <w:rFonts w:ascii="Symbol" w:hAnsi="Symbol"/>
          <w:color w:val="000000" w:themeColor="text1"/>
          <w:vertAlign w:val="superscript"/>
        </w:rPr>
        <w:t></w:t>
      </w:r>
      <w:r w:rsidRPr="00843427">
        <w:rPr>
          <w:color w:val="000000" w:themeColor="text1"/>
        </w:rPr>
        <w:t xml:space="preserve"> + (0.6884/</w:t>
      </w:r>
      <w:r w:rsidRPr="00843427">
        <w:rPr>
          <w:i/>
          <w:color w:val="000000" w:themeColor="text1"/>
        </w:rPr>
        <w:t>p</w:t>
      </w:r>
      <w:r w:rsidRPr="00843427">
        <w:rPr>
          <w:color w:val="000000" w:themeColor="text1"/>
        </w:rPr>
        <w:t>) – (0.2019/</w:t>
      </w:r>
      <w:r w:rsidRPr="00843427">
        <w:rPr>
          <w:i/>
          <w:color w:val="000000" w:themeColor="text1"/>
        </w:rPr>
        <w:t>p</w:t>
      </w:r>
      <w:r w:rsidRPr="00843427">
        <w:rPr>
          <w:color w:val="000000" w:themeColor="text1"/>
          <w:vertAlign w:val="superscript"/>
        </w:rPr>
        <w:t>2</w:t>
      </w:r>
      <w:r w:rsidRPr="00843427">
        <w:rPr>
          <w:color w:val="000000" w:themeColor="text1"/>
        </w:rPr>
        <w:t>)</w:t>
      </w:r>
      <w:r w:rsidRPr="00843427">
        <w:rPr>
          <w:color w:val="000000" w:themeColor="text1"/>
        </w:rPr>
        <w:tab/>
      </w:r>
      <w:r w:rsidRPr="00843427">
        <w:rPr>
          <w:color w:val="000000" w:themeColor="text1"/>
        </w:rPr>
        <w:tab/>
      </w:r>
      <w:r w:rsidRPr="00843427">
        <w:rPr>
          <w:color w:val="000000" w:themeColor="text1"/>
        </w:rPr>
        <w:tab/>
        <w:t>(1</w:t>
      </w:r>
      <w:r w:rsidR="00606642">
        <w:rPr>
          <w:color w:val="000000" w:themeColor="text1"/>
        </w:rPr>
        <w:t>4</w:t>
      </w:r>
      <w:r w:rsidRPr="00843427">
        <w:rPr>
          <w:color w:val="000000" w:themeColor="text1"/>
        </w:rPr>
        <w:t>)</w:t>
      </w:r>
    </w:p>
    <w:p w14:paraId="41871D09" w14:textId="78B3A8E8" w:rsidR="00A80279" w:rsidRDefault="00BB394F" w:rsidP="00CF6D51">
      <w:pPr>
        <w:spacing w:line="480" w:lineRule="auto"/>
        <w:jc w:val="both"/>
        <w:rPr>
          <w:color w:val="000000" w:themeColor="text1"/>
        </w:rPr>
      </w:pP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r>
      <w:r w:rsidRPr="00AA358C">
        <w:rPr>
          <w:rFonts w:ascii="Symbol" w:hAnsi="Symbol"/>
          <w:i/>
          <w:color w:val="000000" w:themeColor="text1"/>
        </w:rPr>
        <w:t></w:t>
      </w:r>
      <w:r w:rsidRPr="00843427">
        <w:rPr>
          <w:color w:val="000000" w:themeColor="text1"/>
          <w:vertAlign w:val="subscript"/>
        </w:rPr>
        <w:sym w:font="Symbol" w:char="F05E"/>
      </w:r>
      <w:r w:rsidRPr="00843427">
        <w:rPr>
          <w:color w:val="000000" w:themeColor="text1"/>
        </w:rPr>
        <w:t xml:space="preserve"> = </w:t>
      </w:r>
      <w:r w:rsidRPr="00AA358C">
        <w:rPr>
          <w:rFonts w:ascii="Symbol" w:hAnsi="Symbol"/>
          <w:color w:val="000000" w:themeColor="text1"/>
        </w:rPr>
        <w:t></w:t>
      </w:r>
      <w:r w:rsidRPr="00843427">
        <w:rPr>
          <w:color w:val="000000" w:themeColor="text1"/>
        </w:rPr>
        <w:t>0.662 + (0.971/</w:t>
      </w:r>
      <w:r w:rsidRPr="00843427">
        <w:rPr>
          <w:i/>
          <w:color w:val="000000" w:themeColor="text1"/>
        </w:rPr>
        <w:t>p</w:t>
      </w:r>
      <w:r w:rsidRPr="00843427">
        <w:rPr>
          <w:color w:val="000000" w:themeColor="text1"/>
        </w:rPr>
        <w:t>) – (0.050/</w:t>
      </w:r>
      <w:r w:rsidRPr="00843427">
        <w:rPr>
          <w:i/>
          <w:color w:val="000000" w:themeColor="text1"/>
        </w:rPr>
        <w:t>p</w:t>
      </w:r>
      <w:r w:rsidRPr="00843427">
        <w:rPr>
          <w:color w:val="000000" w:themeColor="text1"/>
          <w:vertAlign w:val="superscript"/>
        </w:rPr>
        <w:t>2</w:t>
      </w:r>
      <w:r w:rsidRPr="00843427">
        <w:rPr>
          <w:color w:val="000000" w:themeColor="text1"/>
        </w:rPr>
        <w:t>)</w:t>
      </w:r>
      <w:r w:rsidRPr="00843427">
        <w:rPr>
          <w:color w:val="000000" w:themeColor="text1"/>
        </w:rPr>
        <w:tab/>
      </w:r>
      <w:r w:rsidRPr="00843427">
        <w:rPr>
          <w:color w:val="000000" w:themeColor="text1"/>
        </w:rPr>
        <w:tab/>
      </w:r>
      <w:r w:rsidRPr="00843427">
        <w:rPr>
          <w:color w:val="000000" w:themeColor="text1"/>
        </w:rPr>
        <w:tab/>
      </w:r>
      <w:r w:rsidRPr="00843427">
        <w:rPr>
          <w:color w:val="000000" w:themeColor="text1"/>
        </w:rPr>
        <w:tab/>
        <w:t>(1</w:t>
      </w:r>
      <w:r w:rsidR="00606642">
        <w:rPr>
          <w:color w:val="000000" w:themeColor="text1"/>
        </w:rPr>
        <w:t>5</w:t>
      </w:r>
      <w:r w:rsidRPr="00843427">
        <w:rPr>
          <w:color w:val="000000" w:themeColor="text1"/>
        </w:rPr>
        <w:t>)</w:t>
      </w:r>
    </w:p>
    <w:p w14:paraId="5570F462" w14:textId="77777777" w:rsidR="00965A69" w:rsidRDefault="00965A69" w:rsidP="00CF6D51">
      <w:pPr>
        <w:spacing w:line="480" w:lineRule="auto"/>
        <w:jc w:val="both"/>
        <w:rPr>
          <w:color w:val="000000" w:themeColor="text1"/>
        </w:rPr>
      </w:pPr>
    </w:p>
    <w:p w14:paraId="12F9FAB0" w14:textId="1BDF5991" w:rsidR="00965A69" w:rsidRPr="00F13E4F" w:rsidRDefault="00B74BDF" w:rsidP="00CF6D51">
      <w:pPr>
        <w:spacing w:line="480" w:lineRule="auto"/>
        <w:jc w:val="both"/>
        <w:rPr>
          <w:color w:val="000000" w:themeColor="text1"/>
        </w:rPr>
      </w:pPr>
      <w:r>
        <w:rPr>
          <w:color w:val="000000" w:themeColor="text1"/>
        </w:rPr>
        <w:t xml:space="preserve">Using </w:t>
      </w:r>
      <w:r>
        <w:rPr>
          <w:i/>
          <w:color w:val="000000" w:themeColor="text1"/>
        </w:rPr>
        <w:t>L</w:t>
      </w:r>
      <w:r>
        <w:rPr>
          <w:color w:val="000000" w:themeColor="text1"/>
        </w:rPr>
        <w:t xml:space="preserve"> = </w:t>
      </w:r>
      <w:r>
        <w:rPr>
          <w:i/>
          <w:color w:val="000000" w:themeColor="text1"/>
        </w:rPr>
        <w:t>NU</w:t>
      </w:r>
      <w:r>
        <w:rPr>
          <w:color w:val="000000" w:themeColor="text1"/>
        </w:rPr>
        <w:sym w:font="Symbol" w:char="F0B4"/>
      </w:r>
      <w:r w:rsidRPr="00B74BDF">
        <w:rPr>
          <w:rFonts w:ascii="Symbol" w:hAnsi="Symbol"/>
          <w:color w:val="000000" w:themeColor="text1"/>
        </w:rPr>
        <w:t></w:t>
      </w:r>
      <w:r>
        <w:rPr>
          <w:i/>
          <w:color w:val="000000" w:themeColor="text1"/>
        </w:rPr>
        <w:t>h</w:t>
      </w:r>
      <w:r>
        <w:rPr>
          <w:color w:val="000000" w:themeColor="text1"/>
        </w:rPr>
        <w:t xml:space="preserve"> where </w:t>
      </w:r>
      <w:r w:rsidR="00241DA1" w:rsidRPr="00B74BDF">
        <w:rPr>
          <w:rFonts w:ascii="Symbol" w:hAnsi="Symbol"/>
          <w:color w:val="000000" w:themeColor="text1"/>
        </w:rPr>
        <w:t></w:t>
      </w:r>
      <w:r w:rsidR="00241DA1">
        <w:rPr>
          <w:i/>
          <w:color w:val="000000" w:themeColor="text1"/>
        </w:rPr>
        <w:t>h</w:t>
      </w:r>
      <w:r>
        <w:rPr>
          <w:color w:val="000000" w:themeColor="text1"/>
        </w:rPr>
        <w:t xml:space="preserve"> equals </w:t>
      </w:r>
      <w:r w:rsidR="00686196">
        <w:rPr>
          <w:color w:val="000000" w:themeColor="text1"/>
        </w:rPr>
        <w:t>0.136</w:t>
      </w:r>
      <w:r>
        <w:rPr>
          <w:color w:val="000000" w:themeColor="text1"/>
        </w:rPr>
        <w:t xml:space="preserve"> nm and </w:t>
      </w:r>
      <w:r>
        <w:rPr>
          <w:i/>
          <w:color w:val="000000" w:themeColor="text1"/>
        </w:rPr>
        <w:t>d</w:t>
      </w:r>
      <w:r>
        <w:rPr>
          <w:color w:val="000000" w:themeColor="text1"/>
        </w:rPr>
        <w:t xml:space="preserve"> = 2.0 nm for the diameter of the cylinder, the </w:t>
      </w:r>
      <w:r>
        <w:rPr>
          <w:i/>
          <w:color w:val="000000" w:themeColor="text1"/>
        </w:rPr>
        <w:t>D</w:t>
      </w:r>
      <w:r>
        <w:rPr>
          <w:color w:val="000000" w:themeColor="text1"/>
          <w:vertAlign w:val="subscript"/>
        </w:rPr>
        <w:t>//</w:t>
      </w:r>
      <w:r>
        <w:rPr>
          <w:color w:val="000000" w:themeColor="text1"/>
        </w:rPr>
        <w:t xml:space="preserve"> and </w:t>
      </w:r>
      <w:r>
        <w:rPr>
          <w:i/>
          <w:color w:val="000000" w:themeColor="text1"/>
        </w:rPr>
        <w:t>D</w:t>
      </w:r>
      <w:r>
        <w:rPr>
          <w:color w:val="000000" w:themeColor="text1"/>
          <w:vertAlign w:val="subscript"/>
        </w:rPr>
        <w:sym w:font="Symbol" w:char="F05E"/>
      </w:r>
      <w:r>
        <w:rPr>
          <w:color w:val="000000" w:themeColor="text1"/>
        </w:rPr>
        <w:t xml:space="preserve"> values obtained with Equations 1</w:t>
      </w:r>
      <w:r w:rsidR="00606642">
        <w:rPr>
          <w:color w:val="000000" w:themeColor="text1"/>
        </w:rPr>
        <w:t>2</w:t>
      </w:r>
      <w:r>
        <w:rPr>
          <w:color w:val="000000" w:themeColor="text1"/>
        </w:rPr>
        <w:t xml:space="preserve"> – 1</w:t>
      </w:r>
      <w:r w:rsidR="00606642">
        <w:rPr>
          <w:color w:val="000000" w:themeColor="text1"/>
        </w:rPr>
        <w:t>5</w:t>
      </w:r>
      <w:r>
        <w:rPr>
          <w:color w:val="000000" w:themeColor="text1"/>
        </w:rPr>
        <w:t xml:space="preserve"> were plotted as a function of </w:t>
      </w:r>
      <w:r>
        <w:rPr>
          <w:i/>
          <w:color w:val="000000" w:themeColor="text1"/>
        </w:rPr>
        <w:t>NU</w:t>
      </w:r>
      <w:r>
        <w:rPr>
          <w:color w:val="000000" w:themeColor="text1"/>
        </w:rPr>
        <w:t xml:space="preserve"> in Figure </w:t>
      </w:r>
      <w:r w:rsidR="00983E5B">
        <w:rPr>
          <w:color w:val="000000" w:themeColor="text1"/>
        </w:rPr>
        <w:t>7</w:t>
      </w:r>
      <w:r>
        <w:rPr>
          <w:color w:val="000000" w:themeColor="text1"/>
        </w:rPr>
        <w:t xml:space="preserve">C. </w:t>
      </w:r>
      <w:r w:rsidR="00A21B4B">
        <w:rPr>
          <w:color w:val="000000" w:themeColor="text1"/>
        </w:rPr>
        <w:t>We note that Equations 1</w:t>
      </w:r>
      <w:r w:rsidR="00606642">
        <w:rPr>
          <w:color w:val="000000" w:themeColor="text1"/>
        </w:rPr>
        <w:t>2</w:t>
      </w:r>
      <w:r w:rsidR="00A21B4B">
        <w:rPr>
          <w:color w:val="000000" w:themeColor="text1"/>
        </w:rPr>
        <w:t xml:space="preserve"> – 15 are valid </w:t>
      </w:r>
      <w:proofErr w:type="gramStart"/>
      <w:r w:rsidR="00A21B4B">
        <w:rPr>
          <w:color w:val="000000" w:themeColor="text1"/>
        </w:rPr>
        <w:t>as long as</w:t>
      </w:r>
      <w:proofErr w:type="gramEnd"/>
      <w:r w:rsidR="00A21B4B">
        <w:rPr>
          <w:color w:val="000000" w:themeColor="text1"/>
        </w:rPr>
        <w:t xml:space="preserve"> the aspect ratio </w:t>
      </w:r>
      <w:r w:rsidR="00A21B4B">
        <w:rPr>
          <w:i/>
          <w:color w:val="000000" w:themeColor="text1"/>
        </w:rPr>
        <w:t>p</w:t>
      </w:r>
      <w:r w:rsidR="00A21B4B">
        <w:rPr>
          <w:color w:val="000000" w:themeColor="text1"/>
        </w:rPr>
        <w:t xml:space="preserve"> </w:t>
      </w:r>
      <w:r w:rsidR="00F13E4F">
        <w:rPr>
          <w:color w:val="000000" w:themeColor="text1"/>
        </w:rPr>
        <w:t>takes a value</w:t>
      </w:r>
      <w:r w:rsidR="00A21B4B">
        <w:rPr>
          <w:color w:val="000000" w:themeColor="text1"/>
        </w:rPr>
        <w:t xml:space="preserve"> </w:t>
      </w:r>
      <w:r w:rsidR="00F13E4F">
        <w:rPr>
          <w:color w:val="000000" w:themeColor="text1"/>
        </w:rPr>
        <w:t>between</w:t>
      </w:r>
      <w:r w:rsidR="00A21B4B">
        <w:rPr>
          <w:color w:val="000000" w:themeColor="text1"/>
        </w:rPr>
        <w:t xml:space="preserve"> 2.0</w:t>
      </w:r>
      <w:r w:rsidR="00F13E4F">
        <w:rPr>
          <w:color w:val="000000" w:themeColor="text1"/>
        </w:rPr>
        <w:t xml:space="preserve"> and 30 which would correspond to </w:t>
      </w:r>
      <w:r w:rsidR="00F13E4F">
        <w:rPr>
          <w:i/>
          <w:color w:val="000000" w:themeColor="text1"/>
        </w:rPr>
        <w:t>NU</w:t>
      </w:r>
      <w:r w:rsidR="00F13E4F">
        <w:rPr>
          <w:color w:val="000000" w:themeColor="text1"/>
        </w:rPr>
        <w:t xml:space="preserve"> values between, respectively, 28 and 441 for the </w:t>
      </w:r>
      <w:proofErr w:type="spellStart"/>
      <w:r w:rsidR="00F13E4F">
        <w:rPr>
          <w:color w:val="000000" w:themeColor="text1"/>
        </w:rPr>
        <w:t>oligoquinol</w:t>
      </w:r>
      <w:r w:rsidR="00D547D9">
        <w:rPr>
          <w:color w:val="000000" w:themeColor="text1"/>
        </w:rPr>
        <w:t>i</w:t>
      </w:r>
      <w:r w:rsidR="00F13E4F">
        <w:rPr>
          <w:color w:val="000000" w:themeColor="text1"/>
        </w:rPr>
        <w:t>ne</w:t>
      </w:r>
      <w:proofErr w:type="spellEnd"/>
      <w:r w:rsidR="00F13E4F">
        <w:rPr>
          <w:color w:val="000000" w:themeColor="text1"/>
        </w:rPr>
        <w:t xml:space="preserve"> foldamers. </w:t>
      </w:r>
    </w:p>
    <w:p w14:paraId="40289779" w14:textId="7B6FD13A" w:rsidR="00965A69" w:rsidRDefault="00F13E4F" w:rsidP="00CF6D51">
      <w:pPr>
        <w:spacing w:line="480" w:lineRule="auto"/>
        <w:jc w:val="both"/>
        <w:rPr>
          <w:color w:val="000000" w:themeColor="text1"/>
        </w:rPr>
      </w:pPr>
      <w:r>
        <w:rPr>
          <w:color w:val="000000" w:themeColor="text1"/>
        </w:rPr>
        <w:tab/>
      </w:r>
      <w:r w:rsidR="00BE41F7">
        <w:rPr>
          <w:color w:val="000000" w:themeColor="text1"/>
        </w:rPr>
        <w:t xml:space="preserve">In order for TRF decay measurements to accurately retrieve decay times from TRF decay analysis, a commonly accepted practice is that </w:t>
      </w:r>
      <w:r w:rsidR="00A560DE">
        <w:rPr>
          <w:color w:val="000000" w:themeColor="text1"/>
        </w:rPr>
        <w:t>every two</w:t>
      </w:r>
      <w:r w:rsidR="00BE41F7">
        <w:rPr>
          <w:color w:val="000000" w:themeColor="text1"/>
        </w:rPr>
        <w:t xml:space="preserve"> decay times be separated by at least a factor of 2.</w:t>
      </w:r>
      <w:r w:rsidR="00C57BEE" w:rsidRPr="00C57BEE">
        <w:rPr>
          <w:color w:val="000000" w:themeColor="text1"/>
          <w:vertAlign w:val="superscript"/>
        </w:rPr>
        <w:fldChar w:fldCharType="begin"/>
      </w:r>
      <w:r w:rsidR="00C57BEE" w:rsidRPr="00C57BEE">
        <w:rPr>
          <w:color w:val="000000" w:themeColor="text1"/>
          <w:vertAlign w:val="superscript"/>
        </w:rPr>
        <w:instrText xml:space="preserve"> NOTEREF _Ref522792381 \h </w:instrText>
      </w:r>
      <w:r w:rsidR="00C57BEE">
        <w:rPr>
          <w:color w:val="000000" w:themeColor="text1"/>
          <w:vertAlign w:val="superscript"/>
        </w:rPr>
        <w:instrText xml:space="preserve"> \* MERGEFORMAT </w:instrText>
      </w:r>
      <w:r w:rsidR="00C57BEE" w:rsidRPr="00C57BEE">
        <w:rPr>
          <w:color w:val="000000" w:themeColor="text1"/>
          <w:vertAlign w:val="superscript"/>
        </w:rPr>
      </w:r>
      <w:r w:rsidR="00C57BEE" w:rsidRPr="00C57BEE">
        <w:rPr>
          <w:color w:val="000000" w:themeColor="text1"/>
          <w:vertAlign w:val="superscript"/>
        </w:rPr>
        <w:fldChar w:fldCharType="separate"/>
      </w:r>
      <w:r w:rsidR="00C57BEE" w:rsidRPr="00C57BEE">
        <w:rPr>
          <w:color w:val="000000" w:themeColor="text1"/>
          <w:vertAlign w:val="superscript"/>
        </w:rPr>
        <w:t>26</w:t>
      </w:r>
      <w:r w:rsidR="00C57BEE" w:rsidRPr="00C57BEE">
        <w:rPr>
          <w:color w:val="000000" w:themeColor="text1"/>
          <w:vertAlign w:val="superscript"/>
        </w:rPr>
        <w:fldChar w:fldCharType="end"/>
      </w:r>
      <w:r w:rsidR="00BE41F7">
        <w:rPr>
          <w:color w:val="000000" w:themeColor="text1"/>
        </w:rPr>
        <w:t xml:space="preserve"> Incorporation of Equation </w:t>
      </w:r>
      <w:r w:rsidR="00606642">
        <w:rPr>
          <w:color w:val="000000" w:themeColor="text1"/>
        </w:rPr>
        <w:t>7</w:t>
      </w:r>
      <w:r w:rsidR="00BE41F7">
        <w:rPr>
          <w:color w:val="000000" w:themeColor="text1"/>
        </w:rPr>
        <w:t xml:space="preserve"> for the TRFA into Equations </w:t>
      </w:r>
      <w:r w:rsidR="00921F0A">
        <w:rPr>
          <w:color w:val="000000" w:themeColor="text1"/>
        </w:rPr>
        <w:t>1</w:t>
      </w:r>
      <w:r w:rsidR="00BE41F7">
        <w:rPr>
          <w:color w:val="000000" w:themeColor="text1"/>
        </w:rPr>
        <w:t xml:space="preserve"> and </w:t>
      </w:r>
      <w:r w:rsidR="00921F0A">
        <w:rPr>
          <w:color w:val="000000" w:themeColor="text1"/>
        </w:rPr>
        <w:t>2</w:t>
      </w:r>
      <w:r w:rsidR="00BE41F7">
        <w:rPr>
          <w:color w:val="000000" w:themeColor="text1"/>
        </w:rPr>
        <w:t xml:space="preserve"> for the expression of the </w:t>
      </w:r>
      <w:r w:rsidR="00BE41F7">
        <w:rPr>
          <w:i/>
          <w:color w:val="000000" w:themeColor="text1"/>
        </w:rPr>
        <w:t>I</w:t>
      </w:r>
      <w:r w:rsidR="00BE41F7">
        <w:rPr>
          <w:color w:val="000000" w:themeColor="text1"/>
          <w:vertAlign w:val="subscript"/>
        </w:rPr>
        <w:t>VV</w:t>
      </w:r>
      <w:r w:rsidR="00BE41F7">
        <w:rPr>
          <w:color w:val="000000" w:themeColor="text1"/>
        </w:rPr>
        <w:t>(</w:t>
      </w:r>
      <w:r w:rsidR="00BE41F7">
        <w:rPr>
          <w:i/>
          <w:color w:val="000000" w:themeColor="text1"/>
        </w:rPr>
        <w:t>t</w:t>
      </w:r>
      <w:r w:rsidR="00BE41F7">
        <w:rPr>
          <w:color w:val="000000" w:themeColor="text1"/>
        </w:rPr>
        <w:t xml:space="preserve">) and </w:t>
      </w:r>
      <w:r w:rsidR="00BE41F7">
        <w:rPr>
          <w:i/>
          <w:color w:val="000000" w:themeColor="text1"/>
        </w:rPr>
        <w:t>I</w:t>
      </w:r>
      <w:r w:rsidR="00BE41F7">
        <w:rPr>
          <w:color w:val="000000" w:themeColor="text1"/>
          <w:vertAlign w:val="subscript"/>
        </w:rPr>
        <w:t>VH</w:t>
      </w:r>
      <w:r w:rsidR="00BE41F7">
        <w:rPr>
          <w:color w:val="000000" w:themeColor="text1"/>
        </w:rPr>
        <w:t>(</w:t>
      </w:r>
      <w:r w:rsidR="00BE41F7">
        <w:rPr>
          <w:i/>
          <w:color w:val="000000" w:themeColor="text1"/>
        </w:rPr>
        <w:t>t</w:t>
      </w:r>
      <w:r w:rsidR="00BE41F7">
        <w:rPr>
          <w:color w:val="000000" w:themeColor="text1"/>
        </w:rPr>
        <w:t xml:space="preserve">) decays would result in two </w:t>
      </w:r>
      <w:proofErr w:type="spellStart"/>
      <w:r w:rsidR="00BE41F7">
        <w:rPr>
          <w:color w:val="000000" w:themeColor="text1"/>
        </w:rPr>
        <w:t>tetraexponentials</w:t>
      </w:r>
      <w:proofErr w:type="spellEnd"/>
      <w:r w:rsidR="00C57BEE">
        <w:rPr>
          <w:color w:val="000000" w:themeColor="text1"/>
        </w:rPr>
        <w:t xml:space="preserve"> with one exponential being the longest component equal to the lifetime of the dye (</w:t>
      </w:r>
      <w:r w:rsidR="00C57BEE" w:rsidRPr="00C57BEE">
        <w:rPr>
          <w:rFonts w:ascii="Symbol" w:hAnsi="Symbol"/>
          <w:i/>
          <w:color w:val="000000" w:themeColor="text1"/>
        </w:rPr>
        <w:t></w:t>
      </w:r>
      <w:r w:rsidR="00C57BEE">
        <w:rPr>
          <w:color w:val="000000" w:themeColor="text1"/>
          <w:vertAlign w:val="subscript"/>
        </w:rPr>
        <w:t>o</w:t>
      </w:r>
      <w:r w:rsidR="00C57BEE">
        <w:rPr>
          <w:color w:val="000000" w:themeColor="text1"/>
        </w:rPr>
        <w:t xml:space="preserve"> = 1.6 ns) and</w:t>
      </w:r>
      <w:r w:rsidR="00BE41F7">
        <w:rPr>
          <w:color w:val="000000" w:themeColor="text1"/>
        </w:rPr>
        <w:t xml:space="preserve"> whose </w:t>
      </w:r>
      <w:r w:rsidR="00C57BEE">
        <w:rPr>
          <w:color w:val="000000" w:themeColor="text1"/>
        </w:rPr>
        <w:t xml:space="preserve">other three </w:t>
      </w:r>
      <w:r w:rsidR="00BE41F7">
        <w:rPr>
          <w:color w:val="000000" w:themeColor="text1"/>
        </w:rPr>
        <w:t xml:space="preserve">decay times </w:t>
      </w:r>
      <w:r w:rsidR="00BE41F7" w:rsidRPr="00BE41F7">
        <w:rPr>
          <w:rFonts w:ascii="Symbol" w:hAnsi="Symbol"/>
          <w:i/>
          <w:color w:val="000000" w:themeColor="text1"/>
        </w:rPr>
        <w:t></w:t>
      </w:r>
      <w:r w:rsidR="00BE41F7">
        <w:rPr>
          <w:color w:val="000000" w:themeColor="text1"/>
          <w:vertAlign w:val="subscript"/>
        </w:rPr>
        <w:t>1</w:t>
      </w:r>
      <w:r w:rsidR="00BE41F7">
        <w:rPr>
          <w:color w:val="000000" w:themeColor="text1"/>
        </w:rPr>
        <w:t xml:space="preserve">, </w:t>
      </w:r>
      <w:r w:rsidR="00BE41F7" w:rsidRPr="00BE41F7">
        <w:rPr>
          <w:rFonts w:ascii="Symbol" w:hAnsi="Symbol"/>
          <w:i/>
          <w:color w:val="000000" w:themeColor="text1"/>
        </w:rPr>
        <w:t></w:t>
      </w:r>
      <w:r w:rsidR="00BE41F7">
        <w:rPr>
          <w:color w:val="000000" w:themeColor="text1"/>
          <w:vertAlign w:val="subscript"/>
        </w:rPr>
        <w:t>2</w:t>
      </w:r>
      <w:r w:rsidR="00BE41F7">
        <w:rPr>
          <w:color w:val="000000" w:themeColor="text1"/>
        </w:rPr>
        <w:t xml:space="preserve">, and </w:t>
      </w:r>
      <w:r w:rsidR="00BE41F7" w:rsidRPr="00BE41F7">
        <w:rPr>
          <w:rFonts w:ascii="Symbol" w:hAnsi="Symbol"/>
          <w:i/>
          <w:color w:val="000000" w:themeColor="text1"/>
        </w:rPr>
        <w:t></w:t>
      </w:r>
      <w:r w:rsidR="00BE41F7">
        <w:rPr>
          <w:color w:val="000000" w:themeColor="text1"/>
          <w:vertAlign w:val="subscript"/>
        </w:rPr>
        <w:t>3</w:t>
      </w:r>
      <w:r w:rsidR="00BE41F7">
        <w:rPr>
          <w:color w:val="000000" w:themeColor="text1"/>
        </w:rPr>
        <w:t xml:space="preserve"> reporting on the rotational times </w:t>
      </w:r>
      <w:r w:rsidR="00BE41F7" w:rsidRPr="00BE41F7">
        <w:rPr>
          <w:rFonts w:ascii="Symbol" w:hAnsi="Symbol"/>
          <w:i/>
          <w:color w:val="000000" w:themeColor="text1"/>
        </w:rPr>
        <w:t></w:t>
      </w:r>
      <w:r w:rsidR="00BE41F7">
        <w:rPr>
          <w:color w:val="000000" w:themeColor="text1"/>
          <w:vertAlign w:val="subscript"/>
        </w:rPr>
        <w:t>1</w:t>
      </w:r>
      <w:r w:rsidR="00BE41F7">
        <w:rPr>
          <w:color w:val="000000" w:themeColor="text1"/>
        </w:rPr>
        <w:t xml:space="preserve">, </w:t>
      </w:r>
      <w:r w:rsidR="00BE41F7" w:rsidRPr="00BE41F7">
        <w:rPr>
          <w:rFonts w:ascii="Symbol" w:hAnsi="Symbol"/>
          <w:i/>
          <w:color w:val="000000" w:themeColor="text1"/>
        </w:rPr>
        <w:t></w:t>
      </w:r>
      <w:r w:rsidR="00BE41F7">
        <w:rPr>
          <w:color w:val="000000" w:themeColor="text1"/>
          <w:vertAlign w:val="subscript"/>
        </w:rPr>
        <w:t>2</w:t>
      </w:r>
      <w:r w:rsidR="00BE41F7">
        <w:rPr>
          <w:color w:val="000000" w:themeColor="text1"/>
        </w:rPr>
        <w:t xml:space="preserve">, and </w:t>
      </w:r>
      <w:r w:rsidR="00BE41F7" w:rsidRPr="00BE41F7">
        <w:rPr>
          <w:rFonts w:ascii="Symbol" w:hAnsi="Symbol"/>
          <w:i/>
          <w:color w:val="000000" w:themeColor="text1"/>
        </w:rPr>
        <w:t></w:t>
      </w:r>
      <w:r w:rsidR="00BE41F7">
        <w:rPr>
          <w:color w:val="000000" w:themeColor="text1"/>
          <w:vertAlign w:val="subscript"/>
        </w:rPr>
        <w:t>3</w:t>
      </w:r>
      <w:r w:rsidR="00BE41F7">
        <w:rPr>
          <w:color w:val="000000" w:themeColor="text1"/>
        </w:rPr>
        <w:t xml:space="preserve"> would be represented by Equations 1</w:t>
      </w:r>
      <w:r w:rsidR="00DF44EE">
        <w:rPr>
          <w:color w:val="000000" w:themeColor="text1"/>
        </w:rPr>
        <w:t>6</w:t>
      </w:r>
      <w:r w:rsidR="00BE41F7">
        <w:rPr>
          <w:color w:val="000000" w:themeColor="text1"/>
        </w:rPr>
        <w:t xml:space="preserve"> – </w:t>
      </w:r>
      <w:r w:rsidR="00DF44EE">
        <w:rPr>
          <w:color w:val="000000" w:themeColor="text1"/>
        </w:rPr>
        <w:t>18</w:t>
      </w:r>
      <w:r w:rsidR="00BE41F7">
        <w:rPr>
          <w:color w:val="000000" w:themeColor="text1"/>
        </w:rPr>
        <w:t>.</w:t>
      </w:r>
    </w:p>
    <w:p w14:paraId="1B019D29" w14:textId="27F6F6BA" w:rsidR="00CB47B9" w:rsidRDefault="00CB47B9" w:rsidP="00CF6D51">
      <w:pPr>
        <w:spacing w:line="480" w:lineRule="auto"/>
        <w:jc w:val="both"/>
        <w:rPr>
          <w:color w:val="000000" w:themeColor="text1"/>
        </w:rPr>
      </w:pPr>
    </w:p>
    <w:p w14:paraId="48640653" w14:textId="401DD741" w:rsidR="00CB47B9" w:rsidRDefault="00CB47B9" w:rsidP="00CF6D51">
      <w:pPr>
        <w:spacing w:line="480" w:lineRule="auto"/>
        <w:jc w:val="both"/>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sidRPr="00CB47B9">
        <w:rPr>
          <w:color w:val="000000" w:themeColor="text1"/>
          <w:position w:val="-16"/>
        </w:rPr>
        <w:object w:dxaOrig="3700" w:dyaOrig="480" w14:anchorId="7A44D390">
          <v:shape id="_x0000_i1041" type="#_x0000_t75" style="width:185.45pt;height:24pt" o:ole="">
            <v:imagedata r:id="rId73" o:title=""/>
          </v:shape>
          <o:OLEObject Type="Embed" ProgID="Equation.DSMT4" ShapeID="_x0000_i1041" DrawAspect="Content" ObjectID="_1626180269" r:id="rId74"/>
        </w:object>
      </w:r>
      <w:r>
        <w:rPr>
          <w:color w:val="000000" w:themeColor="text1"/>
        </w:rPr>
        <w:t xml:space="preserve"> </w:t>
      </w:r>
      <w:r>
        <w:rPr>
          <w:color w:val="000000" w:themeColor="text1"/>
        </w:rPr>
        <w:tab/>
      </w:r>
      <w:r>
        <w:rPr>
          <w:color w:val="000000" w:themeColor="text1"/>
        </w:rPr>
        <w:tab/>
      </w:r>
      <w:r>
        <w:rPr>
          <w:color w:val="000000" w:themeColor="text1"/>
        </w:rPr>
        <w:tab/>
        <w:t>(1</w:t>
      </w:r>
      <w:r w:rsidR="00DF44EE">
        <w:rPr>
          <w:color w:val="000000" w:themeColor="text1"/>
        </w:rPr>
        <w:t>6</w:t>
      </w:r>
      <w:r>
        <w:rPr>
          <w:color w:val="000000" w:themeColor="text1"/>
        </w:rPr>
        <w:t>)</w:t>
      </w:r>
    </w:p>
    <w:p w14:paraId="65D5774E" w14:textId="159535ED" w:rsidR="00CB47B9" w:rsidRDefault="00CB47B9" w:rsidP="00CF6D51">
      <w:pPr>
        <w:spacing w:line="480" w:lineRule="auto"/>
        <w:jc w:val="both"/>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sidR="00150B2F" w:rsidRPr="00CB47B9">
        <w:rPr>
          <w:color w:val="000000" w:themeColor="text1"/>
          <w:position w:val="-16"/>
        </w:rPr>
        <w:object w:dxaOrig="3600" w:dyaOrig="480" w14:anchorId="6071F067">
          <v:shape id="_x0000_i1042" type="#_x0000_t75" style="width:180pt;height:24pt" o:ole="">
            <v:imagedata r:id="rId75" o:title=""/>
          </v:shape>
          <o:OLEObject Type="Embed" ProgID="Equation.DSMT4" ShapeID="_x0000_i1042" DrawAspect="Content" ObjectID="_1626180270" r:id="rId76"/>
        </w:object>
      </w:r>
      <w:r w:rsidR="00150B2F">
        <w:rPr>
          <w:color w:val="000000" w:themeColor="text1"/>
        </w:rPr>
        <w:tab/>
      </w:r>
      <w:r w:rsidR="00150B2F">
        <w:rPr>
          <w:color w:val="000000" w:themeColor="text1"/>
        </w:rPr>
        <w:tab/>
      </w:r>
      <w:r w:rsidR="00150B2F">
        <w:rPr>
          <w:color w:val="000000" w:themeColor="text1"/>
        </w:rPr>
        <w:tab/>
        <w:t>(1</w:t>
      </w:r>
      <w:r w:rsidR="00DF44EE">
        <w:rPr>
          <w:color w:val="000000" w:themeColor="text1"/>
        </w:rPr>
        <w:t>7</w:t>
      </w:r>
      <w:r w:rsidR="00150B2F">
        <w:rPr>
          <w:color w:val="000000" w:themeColor="text1"/>
        </w:rPr>
        <w:t>)</w:t>
      </w:r>
    </w:p>
    <w:p w14:paraId="30982CBF" w14:textId="12329A79" w:rsidR="00150B2F" w:rsidRDefault="00150B2F" w:rsidP="00CF6D51">
      <w:pPr>
        <w:spacing w:line="480" w:lineRule="auto"/>
        <w:jc w:val="both"/>
        <w:rPr>
          <w:color w:val="000000" w:themeColor="text1"/>
        </w:rPr>
      </w:pPr>
      <w:r>
        <w:rPr>
          <w:color w:val="000000" w:themeColor="text1"/>
        </w:rPr>
        <w:lastRenderedPageBreak/>
        <w:tab/>
      </w:r>
      <w:r>
        <w:rPr>
          <w:color w:val="000000" w:themeColor="text1"/>
        </w:rPr>
        <w:tab/>
      </w:r>
      <w:r>
        <w:rPr>
          <w:color w:val="000000" w:themeColor="text1"/>
        </w:rPr>
        <w:tab/>
      </w:r>
      <w:r>
        <w:rPr>
          <w:color w:val="000000" w:themeColor="text1"/>
        </w:rPr>
        <w:tab/>
      </w:r>
      <w:r w:rsidRPr="00CB47B9">
        <w:rPr>
          <w:color w:val="000000" w:themeColor="text1"/>
          <w:position w:val="-16"/>
        </w:rPr>
        <w:object w:dxaOrig="3060" w:dyaOrig="480" w14:anchorId="39B2E270">
          <v:shape id="_x0000_i1043" type="#_x0000_t75" style="width:153.25pt;height:24pt" o:ole="">
            <v:imagedata r:id="rId77" o:title=""/>
          </v:shape>
          <o:OLEObject Type="Embed" ProgID="Equation.DSMT4" ShapeID="_x0000_i1043" DrawAspect="Content" ObjectID="_1626180271" r:id="rId78"/>
        </w:object>
      </w:r>
      <w:r>
        <w:rPr>
          <w:color w:val="000000" w:themeColor="text1"/>
        </w:rPr>
        <w:tab/>
      </w:r>
      <w:r>
        <w:rPr>
          <w:color w:val="000000" w:themeColor="text1"/>
        </w:rPr>
        <w:tab/>
      </w:r>
      <w:r>
        <w:rPr>
          <w:color w:val="000000" w:themeColor="text1"/>
        </w:rPr>
        <w:tab/>
      </w:r>
      <w:r>
        <w:rPr>
          <w:color w:val="000000" w:themeColor="text1"/>
        </w:rPr>
        <w:tab/>
        <w:t>(</w:t>
      </w:r>
      <w:r w:rsidR="00DF44EE">
        <w:rPr>
          <w:color w:val="000000" w:themeColor="text1"/>
        </w:rPr>
        <w:t>18</w:t>
      </w:r>
      <w:r>
        <w:rPr>
          <w:color w:val="000000" w:themeColor="text1"/>
        </w:rPr>
        <w:t>)</w:t>
      </w:r>
    </w:p>
    <w:p w14:paraId="26761D4D" w14:textId="77777777" w:rsidR="00EF4BD4" w:rsidRDefault="00EF4BD4" w:rsidP="00CF6D51">
      <w:pPr>
        <w:spacing w:line="480" w:lineRule="auto"/>
        <w:jc w:val="both"/>
        <w:rPr>
          <w:color w:val="000000" w:themeColor="text1"/>
        </w:rPr>
      </w:pPr>
    </w:p>
    <w:p w14:paraId="2E500326" w14:textId="3338F8E7" w:rsidR="00150B2F" w:rsidRPr="00A560DE" w:rsidRDefault="00150B2F" w:rsidP="00CF6D51">
      <w:pPr>
        <w:spacing w:line="480" w:lineRule="auto"/>
        <w:jc w:val="both"/>
        <w:rPr>
          <w:color w:val="000000" w:themeColor="text1"/>
        </w:rPr>
      </w:pPr>
      <w:r>
        <w:rPr>
          <w:color w:val="000000" w:themeColor="text1"/>
        </w:rPr>
        <w:tab/>
        <w:t xml:space="preserve">The decay times </w:t>
      </w:r>
      <w:bookmarkStart w:id="11" w:name="_Hlk10104220"/>
      <w:r w:rsidRPr="00BE41F7">
        <w:rPr>
          <w:rFonts w:ascii="Symbol" w:hAnsi="Symbol"/>
          <w:i/>
          <w:color w:val="000000" w:themeColor="text1"/>
        </w:rPr>
        <w:t></w:t>
      </w:r>
      <w:r>
        <w:rPr>
          <w:color w:val="000000" w:themeColor="text1"/>
          <w:vertAlign w:val="subscript"/>
        </w:rPr>
        <w:t>1</w:t>
      </w:r>
      <w:r>
        <w:rPr>
          <w:color w:val="000000" w:themeColor="text1"/>
        </w:rPr>
        <w:t xml:space="preserve">, </w:t>
      </w:r>
      <w:r w:rsidRPr="00BE41F7">
        <w:rPr>
          <w:rFonts w:ascii="Symbol" w:hAnsi="Symbol"/>
          <w:i/>
          <w:color w:val="000000" w:themeColor="text1"/>
        </w:rPr>
        <w:t></w:t>
      </w:r>
      <w:r>
        <w:rPr>
          <w:color w:val="000000" w:themeColor="text1"/>
          <w:vertAlign w:val="subscript"/>
        </w:rPr>
        <w:t>2</w:t>
      </w:r>
      <w:r>
        <w:rPr>
          <w:color w:val="000000" w:themeColor="text1"/>
        </w:rPr>
        <w:t xml:space="preserve">, and </w:t>
      </w:r>
      <w:r w:rsidRPr="00BE41F7">
        <w:rPr>
          <w:rFonts w:ascii="Symbol" w:hAnsi="Symbol"/>
          <w:i/>
          <w:color w:val="000000" w:themeColor="text1"/>
        </w:rPr>
        <w:t></w:t>
      </w:r>
      <w:r>
        <w:rPr>
          <w:color w:val="000000" w:themeColor="text1"/>
          <w:vertAlign w:val="subscript"/>
        </w:rPr>
        <w:t>3</w:t>
      </w:r>
      <w:r>
        <w:rPr>
          <w:color w:val="000000" w:themeColor="text1"/>
        </w:rPr>
        <w:t xml:space="preserve"> </w:t>
      </w:r>
      <w:bookmarkEnd w:id="11"/>
      <w:r>
        <w:rPr>
          <w:color w:val="000000" w:themeColor="text1"/>
        </w:rPr>
        <w:t xml:space="preserve">were then plotted as a function of the number of </w:t>
      </w:r>
      <w:r w:rsidR="005B2D45">
        <w:rPr>
          <w:color w:val="000000" w:themeColor="text1"/>
        </w:rPr>
        <w:t xml:space="preserve">quinoline </w:t>
      </w:r>
      <w:r>
        <w:rPr>
          <w:color w:val="000000" w:themeColor="text1"/>
        </w:rPr>
        <w:t xml:space="preserve">units in Figures </w:t>
      </w:r>
      <w:r w:rsidR="00460B4C">
        <w:rPr>
          <w:color w:val="000000" w:themeColor="text1"/>
        </w:rPr>
        <w:t>7</w:t>
      </w:r>
      <w:r>
        <w:rPr>
          <w:color w:val="000000" w:themeColor="text1"/>
        </w:rPr>
        <w:t>D, E, and F for the Ellipsoid-I, Ellipsoid-II, and cylinder</w:t>
      </w:r>
      <w:r w:rsidR="00855DD6">
        <w:rPr>
          <w:color w:val="000000" w:themeColor="text1"/>
        </w:rPr>
        <w:t xml:space="preserve"> geometries</w:t>
      </w:r>
      <w:r>
        <w:rPr>
          <w:color w:val="000000" w:themeColor="text1"/>
        </w:rPr>
        <w:t xml:space="preserve">, respectively. </w:t>
      </w:r>
      <w:r w:rsidR="00A560DE">
        <w:rPr>
          <w:color w:val="000000" w:themeColor="text1"/>
        </w:rPr>
        <w:t xml:space="preserve">The ratio </w:t>
      </w:r>
      <w:r w:rsidR="00A560DE" w:rsidRPr="00A560DE">
        <w:rPr>
          <w:rFonts w:ascii="Symbol" w:hAnsi="Symbol"/>
          <w:i/>
          <w:color w:val="000000" w:themeColor="text1"/>
        </w:rPr>
        <w:t></w:t>
      </w:r>
      <w:r w:rsidR="00A560DE">
        <w:rPr>
          <w:color w:val="000000" w:themeColor="text1"/>
          <w:vertAlign w:val="subscript"/>
        </w:rPr>
        <w:t>3</w:t>
      </w:r>
      <w:r w:rsidR="00A560DE">
        <w:rPr>
          <w:color w:val="000000" w:themeColor="text1"/>
        </w:rPr>
        <w:softHyphen/>
        <w:t>/</w:t>
      </w:r>
      <w:r w:rsidR="00A560DE" w:rsidRPr="00A560DE">
        <w:rPr>
          <w:rFonts w:ascii="Symbol" w:hAnsi="Symbol"/>
          <w:i/>
          <w:color w:val="000000" w:themeColor="text1"/>
        </w:rPr>
        <w:t></w:t>
      </w:r>
      <w:r w:rsidR="00A560DE">
        <w:rPr>
          <w:color w:val="000000" w:themeColor="text1"/>
          <w:vertAlign w:val="subscript"/>
        </w:rPr>
        <w:t>1</w:t>
      </w:r>
      <w:r w:rsidR="00A560DE">
        <w:rPr>
          <w:color w:val="000000" w:themeColor="text1"/>
        </w:rPr>
        <w:t xml:space="preserve"> between the largest and the shortest decay time </w:t>
      </w:r>
      <w:r w:rsidR="008E18AA">
        <w:rPr>
          <w:color w:val="000000" w:themeColor="text1"/>
        </w:rPr>
        <w:t>was calculated</w:t>
      </w:r>
      <w:r w:rsidR="00EF4BD4">
        <w:rPr>
          <w:color w:val="000000" w:themeColor="text1"/>
        </w:rPr>
        <w:t xml:space="preserve"> for each geometry</w:t>
      </w:r>
      <w:r w:rsidR="008E18AA">
        <w:rPr>
          <w:color w:val="000000" w:themeColor="text1"/>
        </w:rPr>
        <w:t xml:space="preserve"> and plotted in the inset of </w:t>
      </w:r>
      <w:r w:rsidR="00EF4BD4">
        <w:rPr>
          <w:color w:val="000000" w:themeColor="text1"/>
        </w:rPr>
        <w:t xml:space="preserve">Figures </w:t>
      </w:r>
      <w:r w:rsidR="0029642A">
        <w:rPr>
          <w:color w:val="000000" w:themeColor="text1"/>
        </w:rPr>
        <w:t>7</w:t>
      </w:r>
      <w:r w:rsidR="00EF4BD4">
        <w:rPr>
          <w:color w:val="000000" w:themeColor="text1"/>
        </w:rPr>
        <w:t xml:space="preserve">D, F, and G. To properly resolve the three decay times </w:t>
      </w:r>
      <w:r w:rsidR="00EF4BD4" w:rsidRPr="00BE41F7">
        <w:rPr>
          <w:rFonts w:ascii="Symbol" w:hAnsi="Symbol"/>
          <w:i/>
          <w:color w:val="000000" w:themeColor="text1"/>
        </w:rPr>
        <w:t></w:t>
      </w:r>
      <w:r w:rsidR="00EF4BD4">
        <w:rPr>
          <w:color w:val="000000" w:themeColor="text1"/>
          <w:vertAlign w:val="subscript"/>
        </w:rPr>
        <w:t>1</w:t>
      </w:r>
      <w:r w:rsidR="00EF4BD4">
        <w:rPr>
          <w:color w:val="000000" w:themeColor="text1"/>
        </w:rPr>
        <w:t xml:space="preserve">, </w:t>
      </w:r>
      <w:r w:rsidR="00EF4BD4" w:rsidRPr="00BE41F7">
        <w:rPr>
          <w:rFonts w:ascii="Symbol" w:hAnsi="Symbol"/>
          <w:i/>
          <w:color w:val="000000" w:themeColor="text1"/>
        </w:rPr>
        <w:t></w:t>
      </w:r>
      <w:r w:rsidR="00EF4BD4">
        <w:rPr>
          <w:color w:val="000000" w:themeColor="text1"/>
          <w:vertAlign w:val="subscript"/>
        </w:rPr>
        <w:t>2</w:t>
      </w:r>
      <w:r w:rsidR="00EF4BD4">
        <w:rPr>
          <w:color w:val="000000" w:themeColor="text1"/>
        </w:rPr>
        <w:t xml:space="preserve">, and </w:t>
      </w:r>
      <w:r w:rsidR="00EF4BD4" w:rsidRPr="00BE41F7">
        <w:rPr>
          <w:rFonts w:ascii="Symbol" w:hAnsi="Symbol"/>
          <w:i/>
          <w:color w:val="000000" w:themeColor="text1"/>
        </w:rPr>
        <w:t></w:t>
      </w:r>
      <w:r w:rsidR="00EF4BD4">
        <w:rPr>
          <w:color w:val="000000" w:themeColor="text1"/>
          <w:vertAlign w:val="subscript"/>
        </w:rPr>
        <w:t>3</w:t>
      </w:r>
      <w:r w:rsidR="00EF4BD4">
        <w:rPr>
          <w:color w:val="000000" w:themeColor="text1"/>
        </w:rPr>
        <w:t xml:space="preserve">, </w:t>
      </w:r>
      <w:r w:rsidR="00E216EE">
        <w:rPr>
          <w:color w:val="000000" w:themeColor="text1"/>
        </w:rPr>
        <w:t>t</w:t>
      </w:r>
      <w:r w:rsidR="00EF4BD4">
        <w:rPr>
          <w:color w:val="000000" w:themeColor="text1"/>
        </w:rPr>
        <w:t xml:space="preserve">he ratio </w:t>
      </w:r>
      <w:r w:rsidR="00EF4BD4" w:rsidRPr="00A560DE">
        <w:rPr>
          <w:rFonts w:ascii="Symbol" w:hAnsi="Symbol"/>
          <w:i/>
          <w:color w:val="000000" w:themeColor="text1"/>
        </w:rPr>
        <w:t></w:t>
      </w:r>
      <w:r w:rsidR="00EF4BD4">
        <w:rPr>
          <w:color w:val="000000" w:themeColor="text1"/>
          <w:vertAlign w:val="subscript"/>
        </w:rPr>
        <w:t>3</w:t>
      </w:r>
      <w:r w:rsidR="00EF4BD4">
        <w:rPr>
          <w:color w:val="000000" w:themeColor="text1"/>
        </w:rPr>
        <w:softHyphen/>
        <w:t>/</w:t>
      </w:r>
      <w:r w:rsidR="00EF4BD4" w:rsidRPr="00A560DE">
        <w:rPr>
          <w:rFonts w:ascii="Symbol" w:hAnsi="Symbol"/>
          <w:i/>
          <w:color w:val="000000" w:themeColor="text1"/>
        </w:rPr>
        <w:t></w:t>
      </w:r>
      <w:r w:rsidR="00EF4BD4">
        <w:rPr>
          <w:color w:val="000000" w:themeColor="text1"/>
          <w:vertAlign w:val="subscript"/>
        </w:rPr>
        <w:t>1</w:t>
      </w:r>
      <w:r w:rsidR="00EF4BD4">
        <w:rPr>
          <w:color w:val="000000" w:themeColor="text1"/>
        </w:rPr>
        <w:t xml:space="preserve"> would have to be larger than 4 to ensure that </w:t>
      </w:r>
      <w:r w:rsidR="00EF4BD4" w:rsidRPr="00A560DE">
        <w:rPr>
          <w:rFonts w:ascii="Symbol" w:hAnsi="Symbol"/>
          <w:i/>
          <w:color w:val="000000" w:themeColor="text1"/>
        </w:rPr>
        <w:t></w:t>
      </w:r>
      <w:r w:rsidR="00EF4BD4">
        <w:rPr>
          <w:color w:val="000000" w:themeColor="text1"/>
          <w:vertAlign w:val="subscript"/>
        </w:rPr>
        <w:t>2</w:t>
      </w:r>
      <w:r w:rsidR="00EF4BD4">
        <w:rPr>
          <w:color w:val="000000" w:themeColor="text1"/>
        </w:rPr>
        <w:softHyphen/>
        <w:t>/</w:t>
      </w:r>
      <w:r w:rsidR="00EF4BD4" w:rsidRPr="00A560DE">
        <w:rPr>
          <w:rFonts w:ascii="Symbol" w:hAnsi="Symbol"/>
          <w:i/>
          <w:color w:val="000000" w:themeColor="text1"/>
        </w:rPr>
        <w:t></w:t>
      </w:r>
      <w:r w:rsidR="00EF4BD4">
        <w:rPr>
          <w:color w:val="000000" w:themeColor="text1"/>
          <w:vertAlign w:val="subscript"/>
        </w:rPr>
        <w:t>1</w:t>
      </w:r>
      <w:r w:rsidR="00EF4BD4">
        <w:rPr>
          <w:color w:val="000000" w:themeColor="text1"/>
        </w:rPr>
        <w:t xml:space="preserve"> and </w:t>
      </w:r>
      <w:r w:rsidR="00EF4BD4" w:rsidRPr="00A560DE">
        <w:rPr>
          <w:rFonts w:ascii="Symbol" w:hAnsi="Symbol"/>
          <w:i/>
          <w:color w:val="000000" w:themeColor="text1"/>
        </w:rPr>
        <w:t></w:t>
      </w:r>
      <w:r w:rsidR="00EF4BD4">
        <w:rPr>
          <w:color w:val="000000" w:themeColor="text1"/>
          <w:vertAlign w:val="subscript"/>
        </w:rPr>
        <w:t>3</w:t>
      </w:r>
      <w:r w:rsidR="00EF4BD4">
        <w:rPr>
          <w:color w:val="000000" w:themeColor="text1"/>
        </w:rPr>
        <w:softHyphen/>
        <w:t>/</w:t>
      </w:r>
      <w:r w:rsidR="00EF4BD4" w:rsidRPr="00A560DE">
        <w:rPr>
          <w:rFonts w:ascii="Symbol" w:hAnsi="Symbol"/>
          <w:i/>
          <w:color w:val="000000" w:themeColor="text1"/>
        </w:rPr>
        <w:t></w:t>
      </w:r>
      <w:r w:rsidR="00EF4BD4">
        <w:rPr>
          <w:color w:val="000000" w:themeColor="text1"/>
          <w:vertAlign w:val="subscript"/>
        </w:rPr>
        <w:t>2</w:t>
      </w:r>
      <w:r w:rsidR="00EF4BD4">
        <w:rPr>
          <w:color w:val="000000" w:themeColor="text1"/>
        </w:rPr>
        <w:t xml:space="preserve"> be both greater than 2. As shown in the inset of Figures </w:t>
      </w:r>
      <w:r w:rsidR="0029642A">
        <w:rPr>
          <w:color w:val="000000" w:themeColor="text1"/>
        </w:rPr>
        <w:t>7</w:t>
      </w:r>
      <w:r w:rsidR="00EF4BD4">
        <w:rPr>
          <w:color w:val="000000" w:themeColor="text1"/>
        </w:rPr>
        <w:t xml:space="preserve">D – G, the ratio </w:t>
      </w:r>
      <w:r w:rsidR="00EF4BD4" w:rsidRPr="00A560DE">
        <w:rPr>
          <w:rFonts w:ascii="Symbol" w:hAnsi="Symbol"/>
          <w:i/>
          <w:color w:val="000000" w:themeColor="text1"/>
        </w:rPr>
        <w:t></w:t>
      </w:r>
      <w:r w:rsidR="00EF4BD4">
        <w:rPr>
          <w:color w:val="000000" w:themeColor="text1"/>
          <w:vertAlign w:val="subscript"/>
        </w:rPr>
        <w:t>3</w:t>
      </w:r>
      <w:r w:rsidR="00EF4BD4">
        <w:rPr>
          <w:color w:val="000000" w:themeColor="text1"/>
        </w:rPr>
        <w:softHyphen/>
        <w:t>/</w:t>
      </w:r>
      <w:r w:rsidR="00EF4BD4" w:rsidRPr="00A560DE">
        <w:rPr>
          <w:rFonts w:ascii="Symbol" w:hAnsi="Symbol"/>
          <w:i/>
          <w:color w:val="000000" w:themeColor="text1"/>
        </w:rPr>
        <w:t></w:t>
      </w:r>
      <w:r w:rsidR="00EF4BD4">
        <w:rPr>
          <w:color w:val="000000" w:themeColor="text1"/>
          <w:vertAlign w:val="subscript"/>
        </w:rPr>
        <w:t>1</w:t>
      </w:r>
      <w:r w:rsidR="00EF4BD4">
        <w:rPr>
          <w:color w:val="000000" w:themeColor="text1"/>
        </w:rPr>
        <w:t xml:space="preserve"> was never greater than 1.5 for all geometries considered</w:t>
      </w:r>
      <w:r w:rsidR="004A7611">
        <w:rPr>
          <w:color w:val="000000" w:themeColor="text1"/>
        </w:rPr>
        <w:t xml:space="preserve">. This result explained why the </w:t>
      </w:r>
      <w:r w:rsidR="004A7611">
        <w:rPr>
          <w:i/>
          <w:color w:val="000000" w:themeColor="text1"/>
        </w:rPr>
        <w:t>I</w:t>
      </w:r>
      <w:r w:rsidR="004A7611">
        <w:rPr>
          <w:color w:val="000000" w:themeColor="text1"/>
          <w:vertAlign w:val="subscript"/>
        </w:rPr>
        <w:t>VV</w:t>
      </w:r>
      <w:r w:rsidR="004A7611">
        <w:rPr>
          <w:color w:val="000000" w:themeColor="text1"/>
        </w:rPr>
        <w:t>(</w:t>
      </w:r>
      <w:r w:rsidR="004A7611">
        <w:rPr>
          <w:i/>
          <w:color w:val="000000" w:themeColor="text1"/>
        </w:rPr>
        <w:t>t</w:t>
      </w:r>
      <w:r w:rsidR="004A7611">
        <w:rPr>
          <w:color w:val="000000" w:themeColor="text1"/>
        </w:rPr>
        <w:t xml:space="preserve">) and </w:t>
      </w:r>
      <w:r w:rsidR="004A7611">
        <w:rPr>
          <w:i/>
          <w:color w:val="000000" w:themeColor="text1"/>
        </w:rPr>
        <w:t>I</w:t>
      </w:r>
      <w:r w:rsidR="004A7611">
        <w:rPr>
          <w:color w:val="000000" w:themeColor="text1"/>
          <w:vertAlign w:val="subscript"/>
        </w:rPr>
        <w:t>VH</w:t>
      </w:r>
      <w:r w:rsidR="004A7611">
        <w:rPr>
          <w:color w:val="000000" w:themeColor="text1"/>
        </w:rPr>
        <w:t>(</w:t>
      </w:r>
      <w:r w:rsidR="004A7611">
        <w:rPr>
          <w:i/>
          <w:color w:val="000000" w:themeColor="text1"/>
        </w:rPr>
        <w:t>t</w:t>
      </w:r>
      <w:r w:rsidR="004A7611">
        <w:rPr>
          <w:color w:val="000000" w:themeColor="text1"/>
        </w:rPr>
        <w:t xml:space="preserve">) decays could be well-fitted by assuming a </w:t>
      </w:r>
      <w:proofErr w:type="spellStart"/>
      <w:r w:rsidR="004A7611">
        <w:rPr>
          <w:color w:val="000000" w:themeColor="text1"/>
        </w:rPr>
        <w:t>monoexponential</w:t>
      </w:r>
      <w:proofErr w:type="spellEnd"/>
      <w:r w:rsidR="004A7611">
        <w:rPr>
          <w:color w:val="000000" w:themeColor="text1"/>
        </w:rPr>
        <w:t xml:space="preserve"> TRFA instead of the triexponential function given in Equation </w:t>
      </w:r>
      <w:r w:rsidR="00606642">
        <w:rPr>
          <w:color w:val="000000" w:themeColor="text1"/>
        </w:rPr>
        <w:t>7</w:t>
      </w:r>
      <w:r w:rsidR="00D42330">
        <w:rPr>
          <w:color w:val="000000" w:themeColor="text1"/>
        </w:rPr>
        <w:t xml:space="preserve"> </w:t>
      </w:r>
      <w:r w:rsidR="004A7611">
        <w:rPr>
          <w:color w:val="000000" w:themeColor="text1"/>
        </w:rPr>
        <w:t xml:space="preserve">indicating that recovery of three </w:t>
      </w:r>
      <w:r w:rsidR="004A7611" w:rsidRPr="00BE41F7">
        <w:rPr>
          <w:rFonts w:ascii="Symbol" w:hAnsi="Symbol"/>
          <w:i/>
          <w:color w:val="000000" w:themeColor="text1"/>
        </w:rPr>
        <w:t></w:t>
      </w:r>
      <w:r w:rsidR="004A7611">
        <w:rPr>
          <w:color w:val="000000" w:themeColor="text1"/>
          <w:vertAlign w:val="subscript"/>
        </w:rPr>
        <w:t>1</w:t>
      </w:r>
      <w:r w:rsidR="004A7611">
        <w:rPr>
          <w:color w:val="000000" w:themeColor="text1"/>
        </w:rPr>
        <w:t xml:space="preserve">, </w:t>
      </w:r>
      <w:r w:rsidR="004A7611" w:rsidRPr="00BE41F7">
        <w:rPr>
          <w:rFonts w:ascii="Symbol" w:hAnsi="Symbol"/>
          <w:i/>
          <w:color w:val="000000" w:themeColor="text1"/>
        </w:rPr>
        <w:t></w:t>
      </w:r>
      <w:r w:rsidR="004A7611">
        <w:rPr>
          <w:color w:val="000000" w:themeColor="text1"/>
          <w:vertAlign w:val="subscript"/>
        </w:rPr>
        <w:t>2</w:t>
      </w:r>
      <w:r w:rsidR="004A7611">
        <w:rPr>
          <w:color w:val="000000" w:themeColor="text1"/>
        </w:rPr>
        <w:t xml:space="preserve">, and </w:t>
      </w:r>
      <w:r w:rsidR="004A7611" w:rsidRPr="00BE41F7">
        <w:rPr>
          <w:rFonts w:ascii="Symbol" w:hAnsi="Symbol"/>
          <w:i/>
          <w:color w:val="000000" w:themeColor="text1"/>
        </w:rPr>
        <w:t></w:t>
      </w:r>
      <w:r w:rsidR="004A7611">
        <w:rPr>
          <w:color w:val="000000" w:themeColor="text1"/>
          <w:vertAlign w:val="subscript"/>
        </w:rPr>
        <w:t>3</w:t>
      </w:r>
      <w:r w:rsidR="004A7611">
        <w:rPr>
          <w:color w:val="000000" w:themeColor="text1"/>
        </w:rPr>
        <w:t xml:space="preserve"> decay times would be </w:t>
      </w:r>
      <w:r w:rsidR="00853A58">
        <w:rPr>
          <w:color w:val="000000" w:themeColor="text1"/>
        </w:rPr>
        <w:t>challenging</w:t>
      </w:r>
      <w:r w:rsidR="004A7611">
        <w:rPr>
          <w:color w:val="000000" w:themeColor="text1"/>
        </w:rPr>
        <w:t xml:space="preserve">. </w:t>
      </w:r>
    </w:p>
    <w:p w14:paraId="1725345A" w14:textId="52DF2A8A" w:rsidR="0084315D" w:rsidRPr="00D57624" w:rsidRDefault="00370B95" w:rsidP="00CF6D51">
      <w:pPr>
        <w:spacing w:line="480" w:lineRule="auto"/>
        <w:jc w:val="both"/>
        <w:rPr>
          <w:color w:val="000000" w:themeColor="text1"/>
        </w:rPr>
      </w:pPr>
      <w:r>
        <w:rPr>
          <w:color w:val="000000" w:themeColor="text1"/>
        </w:rPr>
        <w:tab/>
      </w:r>
      <w:r w:rsidR="00475DAD">
        <w:rPr>
          <w:color w:val="000000" w:themeColor="text1"/>
        </w:rPr>
        <w:t xml:space="preserve">Despite these </w:t>
      </w:r>
      <w:r w:rsidR="00D36910">
        <w:rPr>
          <w:color w:val="000000" w:themeColor="text1"/>
        </w:rPr>
        <w:t>poor odds,</w:t>
      </w:r>
      <w:r>
        <w:rPr>
          <w:color w:val="000000" w:themeColor="text1"/>
        </w:rPr>
        <w:t xml:space="preserve"> an attempt</w:t>
      </w:r>
      <w:r w:rsidR="00475DAD">
        <w:rPr>
          <w:color w:val="000000" w:themeColor="text1"/>
        </w:rPr>
        <w:t xml:space="preserve"> was made</w:t>
      </w:r>
      <w:r>
        <w:rPr>
          <w:color w:val="000000" w:themeColor="text1"/>
        </w:rPr>
        <w:t xml:space="preserve"> to </w:t>
      </w:r>
      <w:r w:rsidR="0084315D">
        <w:rPr>
          <w:color w:val="000000" w:themeColor="text1"/>
        </w:rPr>
        <w:t xml:space="preserve">improve the </w:t>
      </w:r>
      <w:r w:rsidR="00475DAD">
        <w:rPr>
          <w:color w:val="000000" w:themeColor="text1"/>
        </w:rPr>
        <w:t xml:space="preserve">resolving power of the fluorescence decay analysis program by adopting the following strategy. First, </w:t>
      </w:r>
      <w:r w:rsidR="00D36910">
        <w:rPr>
          <w:color w:val="000000" w:themeColor="text1"/>
        </w:rPr>
        <w:t xml:space="preserve">the </w:t>
      </w:r>
      <w:r w:rsidR="00D36910">
        <w:rPr>
          <w:i/>
          <w:color w:val="000000" w:themeColor="text1"/>
        </w:rPr>
        <w:t>I</w:t>
      </w:r>
      <w:r w:rsidR="00D36910">
        <w:rPr>
          <w:color w:val="000000" w:themeColor="text1"/>
          <w:vertAlign w:val="subscript"/>
        </w:rPr>
        <w:t>VV</w:t>
      </w:r>
      <w:r w:rsidR="00D36910">
        <w:rPr>
          <w:color w:val="000000" w:themeColor="text1"/>
        </w:rPr>
        <w:t>(</w:t>
      </w:r>
      <w:r w:rsidR="00D36910">
        <w:rPr>
          <w:i/>
          <w:color w:val="000000" w:themeColor="text1"/>
        </w:rPr>
        <w:t>t</w:t>
      </w:r>
      <w:r w:rsidR="00D36910">
        <w:rPr>
          <w:color w:val="000000" w:themeColor="text1"/>
        </w:rPr>
        <w:t xml:space="preserve">) and </w:t>
      </w:r>
      <w:r w:rsidR="00D36910">
        <w:rPr>
          <w:i/>
          <w:color w:val="000000" w:themeColor="text1"/>
        </w:rPr>
        <w:t>I</w:t>
      </w:r>
      <w:r w:rsidR="00D36910">
        <w:rPr>
          <w:color w:val="000000" w:themeColor="text1"/>
          <w:vertAlign w:val="subscript"/>
        </w:rPr>
        <w:t>VH</w:t>
      </w:r>
      <w:r w:rsidR="00D36910">
        <w:rPr>
          <w:color w:val="000000" w:themeColor="text1"/>
        </w:rPr>
        <w:t>(</w:t>
      </w:r>
      <w:r w:rsidR="00D36910">
        <w:rPr>
          <w:i/>
          <w:color w:val="000000" w:themeColor="text1"/>
        </w:rPr>
        <w:t>t</w:t>
      </w:r>
      <w:r w:rsidR="00D36910">
        <w:rPr>
          <w:color w:val="000000" w:themeColor="text1"/>
        </w:rPr>
        <w:t>) decays were acquired with 20,000 instead of 10,000 counts at the decay maximum to improve the signal-to-noise ratio. Second,</w:t>
      </w:r>
      <w:r w:rsidR="00D36910" w:rsidRPr="00D36910">
        <w:rPr>
          <w:color w:val="000000" w:themeColor="text1"/>
        </w:rPr>
        <w:t xml:space="preserve"> </w:t>
      </w:r>
      <w:r w:rsidR="00D36910">
        <w:rPr>
          <w:color w:val="000000" w:themeColor="text1"/>
        </w:rPr>
        <w:t xml:space="preserve">the program analyzed the </w:t>
      </w:r>
      <w:r w:rsidR="00D36910">
        <w:rPr>
          <w:i/>
          <w:color w:val="000000" w:themeColor="text1"/>
        </w:rPr>
        <w:t>I</w:t>
      </w:r>
      <w:r w:rsidR="00D36910">
        <w:rPr>
          <w:color w:val="000000" w:themeColor="text1"/>
          <w:vertAlign w:val="subscript"/>
        </w:rPr>
        <w:t>VV</w:t>
      </w:r>
      <w:r w:rsidR="00D36910">
        <w:rPr>
          <w:color w:val="000000" w:themeColor="text1"/>
        </w:rPr>
        <w:t>(</w:t>
      </w:r>
      <w:r w:rsidR="00D36910">
        <w:rPr>
          <w:i/>
          <w:color w:val="000000" w:themeColor="text1"/>
        </w:rPr>
        <w:t>t</w:t>
      </w:r>
      <w:r w:rsidR="00D36910">
        <w:rPr>
          <w:color w:val="000000" w:themeColor="text1"/>
        </w:rPr>
        <w:t xml:space="preserve">) and </w:t>
      </w:r>
      <w:r w:rsidR="00D36910">
        <w:rPr>
          <w:i/>
          <w:color w:val="000000" w:themeColor="text1"/>
        </w:rPr>
        <w:t>I</w:t>
      </w:r>
      <w:r w:rsidR="00D36910">
        <w:rPr>
          <w:color w:val="000000" w:themeColor="text1"/>
          <w:vertAlign w:val="subscript"/>
        </w:rPr>
        <w:t>VH</w:t>
      </w:r>
      <w:r w:rsidR="00D36910">
        <w:rPr>
          <w:color w:val="000000" w:themeColor="text1"/>
        </w:rPr>
        <w:t>(</w:t>
      </w:r>
      <w:r w:rsidR="00D36910">
        <w:rPr>
          <w:i/>
          <w:color w:val="000000" w:themeColor="text1"/>
        </w:rPr>
        <w:t>t</w:t>
      </w:r>
      <w:r w:rsidR="00D36910">
        <w:rPr>
          <w:color w:val="000000" w:themeColor="text1"/>
        </w:rPr>
        <w:t>) decays globally</w:t>
      </w:r>
      <w:r w:rsidR="00FD0A37">
        <w:rPr>
          <w:color w:val="000000" w:themeColor="text1"/>
        </w:rPr>
        <w:t>,</w:t>
      </w:r>
      <w:r w:rsidR="00D36910">
        <w:rPr>
          <w:color w:val="000000" w:themeColor="text1"/>
        </w:rPr>
        <w:t xml:space="preserve"> which notably improves the resolving power </w:t>
      </w:r>
      <w:r w:rsidR="00FD0A37">
        <w:rPr>
          <w:color w:val="000000" w:themeColor="text1"/>
        </w:rPr>
        <w:t xml:space="preserve">of the </w:t>
      </w:r>
      <w:r w:rsidR="00D36910">
        <w:rPr>
          <w:color w:val="000000" w:themeColor="text1"/>
        </w:rPr>
        <w:t>fluorescence decay analysis program.</w:t>
      </w:r>
      <w:r w:rsidR="00E216EE">
        <w:rPr>
          <w:rStyle w:val="EndnoteReference"/>
          <w:color w:val="000000" w:themeColor="text1"/>
        </w:rPr>
        <w:endnoteReference w:id="32"/>
      </w:r>
      <w:r w:rsidR="00D36910">
        <w:rPr>
          <w:color w:val="000000" w:themeColor="text1"/>
        </w:rPr>
        <w:t xml:space="preserve"> Third,</w:t>
      </w:r>
      <w:r w:rsidR="00475DAD">
        <w:rPr>
          <w:color w:val="000000" w:themeColor="text1"/>
        </w:rPr>
        <w:t xml:space="preserve"> the program did not optimize the three rotational times </w:t>
      </w:r>
      <w:r w:rsidR="00475DAD" w:rsidRPr="00475DAD">
        <w:rPr>
          <w:rFonts w:ascii="Symbol" w:hAnsi="Symbol"/>
          <w:i/>
          <w:color w:val="000000" w:themeColor="text1"/>
        </w:rPr>
        <w:t></w:t>
      </w:r>
      <w:r w:rsidR="00475DAD">
        <w:rPr>
          <w:color w:val="000000" w:themeColor="text1"/>
          <w:vertAlign w:val="subscript"/>
        </w:rPr>
        <w:t>1</w:t>
      </w:r>
      <w:r w:rsidR="00475DAD">
        <w:rPr>
          <w:color w:val="000000" w:themeColor="text1"/>
        </w:rPr>
        <w:t xml:space="preserve">, </w:t>
      </w:r>
      <w:r w:rsidR="00475DAD" w:rsidRPr="00475DAD">
        <w:rPr>
          <w:rFonts w:ascii="Symbol" w:hAnsi="Symbol"/>
          <w:i/>
          <w:color w:val="000000" w:themeColor="text1"/>
        </w:rPr>
        <w:t></w:t>
      </w:r>
      <w:r w:rsidR="00475DAD">
        <w:rPr>
          <w:color w:val="000000" w:themeColor="text1"/>
          <w:vertAlign w:val="subscript"/>
        </w:rPr>
        <w:t>2</w:t>
      </w:r>
      <w:r w:rsidR="00475DAD">
        <w:rPr>
          <w:color w:val="000000" w:themeColor="text1"/>
        </w:rPr>
        <w:t xml:space="preserve">, and </w:t>
      </w:r>
      <w:r w:rsidR="00475DAD" w:rsidRPr="00475DAD">
        <w:rPr>
          <w:rFonts w:ascii="Symbol" w:hAnsi="Symbol"/>
          <w:i/>
          <w:color w:val="000000" w:themeColor="text1"/>
        </w:rPr>
        <w:t></w:t>
      </w:r>
      <w:r w:rsidR="00475DAD">
        <w:rPr>
          <w:color w:val="000000" w:themeColor="text1"/>
          <w:vertAlign w:val="subscript"/>
        </w:rPr>
        <w:t>3</w:t>
      </w:r>
      <w:r w:rsidR="00475DAD">
        <w:rPr>
          <w:color w:val="000000" w:themeColor="text1"/>
        </w:rPr>
        <w:t xml:space="preserve"> but rather optimized the diffusion coefficients </w:t>
      </w:r>
      <w:r w:rsidR="00475DAD" w:rsidRPr="00843427">
        <w:rPr>
          <w:i/>
          <w:color w:val="000000" w:themeColor="text1"/>
        </w:rPr>
        <w:t>D</w:t>
      </w:r>
      <w:r w:rsidR="00475DAD" w:rsidRPr="00843427">
        <w:rPr>
          <w:color w:val="000000" w:themeColor="text1"/>
          <w:vertAlign w:val="subscript"/>
        </w:rPr>
        <w:t>//</w:t>
      </w:r>
      <w:r w:rsidR="00475DAD" w:rsidRPr="00843427">
        <w:rPr>
          <w:color w:val="000000" w:themeColor="text1"/>
        </w:rPr>
        <w:t xml:space="preserve"> and </w:t>
      </w:r>
      <w:r w:rsidR="00475DAD" w:rsidRPr="00843427">
        <w:rPr>
          <w:i/>
          <w:color w:val="000000" w:themeColor="text1"/>
        </w:rPr>
        <w:t>D</w:t>
      </w:r>
      <w:r w:rsidR="00475DAD" w:rsidRPr="00843427">
        <w:rPr>
          <w:color w:val="000000" w:themeColor="text1"/>
          <w:vertAlign w:val="subscript"/>
        </w:rPr>
        <w:sym w:font="Symbol" w:char="F05E"/>
      </w:r>
      <w:r w:rsidR="00475DAD">
        <w:rPr>
          <w:color w:val="000000" w:themeColor="text1"/>
        </w:rPr>
        <w:t xml:space="preserve"> directly</w:t>
      </w:r>
      <w:r w:rsidR="00FD0A37">
        <w:rPr>
          <w:color w:val="000000" w:themeColor="text1"/>
        </w:rPr>
        <w:t>,</w:t>
      </w:r>
      <w:r w:rsidR="00D36910">
        <w:rPr>
          <w:color w:val="000000" w:themeColor="text1"/>
        </w:rPr>
        <w:t xml:space="preserve"> thus reducing the number of floating parameters</w:t>
      </w:r>
      <w:r w:rsidR="0029642A">
        <w:rPr>
          <w:color w:val="000000" w:themeColor="text1"/>
        </w:rPr>
        <w:t xml:space="preserve"> from three decay times to two diffusion coefficients</w:t>
      </w:r>
      <w:r w:rsidR="00475DAD">
        <w:rPr>
          <w:color w:val="000000" w:themeColor="text1"/>
        </w:rPr>
        <w:t xml:space="preserve">. </w:t>
      </w:r>
      <w:r w:rsidR="006D114A">
        <w:rPr>
          <w:color w:val="000000" w:themeColor="text1"/>
        </w:rPr>
        <w:t>Fourth, the angles</w:t>
      </w:r>
      <w:r w:rsidR="0012355F">
        <w:rPr>
          <w:color w:val="000000" w:themeColor="text1"/>
        </w:rPr>
        <w:t xml:space="preserve"> </w:t>
      </w:r>
      <w:r w:rsidR="0012355F" w:rsidRPr="0076236F">
        <w:rPr>
          <w:rFonts w:ascii="Symbol" w:hAnsi="Symbol"/>
          <w:i/>
          <w:color w:val="000000" w:themeColor="text1"/>
        </w:rPr>
        <w:t></w:t>
      </w:r>
      <w:r w:rsidR="0012355F">
        <w:rPr>
          <w:color w:val="000000" w:themeColor="text1"/>
          <w:vertAlign w:val="subscript"/>
        </w:rPr>
        <w:t>A</w:t>
      </w:r>
      <w:r w:rsidR="0012355F">
        <w:rPr>
          <w:color w:val="000000" w:themeColor="text1"/>
        </w:rPr>
        <w:t xml:space="preserve">, </w:t>
      </w:r>
      <w:r w:rsidR="0012355F" w:rsidRPr="0076236F">
        <w:rPr>
          <w:rFonts w:ascii="Symbol" w:hAnsi="Symbol"/>
          <w:i/>
          <w:color w:val="000000" w:themeColor="text1"/>
        </w:rPr>
        <w:t></w:t>
      </w:r>
      <w:r w:rsidR="0012355F">
        <w:rPr>
          <w:color w:val="000000" w:themeColor="text1"/>
          <w:vertAlign w:val="subscript"/>
        </w:rPr>
        <w:t>E</w:t>
      </w:r>
      <w:r w:rsidR="0012355F">
        <w:rPr>
          <w:color w:val="000000" w:themeColor="text1"/>
        </w:rPr>
        <w:t xml:space="preserve">, and </w:t>
      </w:r>
      <w:r w:rsidR="0012355F">
        <w:rPr>
          <w:i/>
          <w:color w:val="000000" w:themeColor="text1"/>
        </w:rPr>
        <w:sym w:font="Symbol" w:char="F078"/>
      </w:r>
      <w:r w:rsidR="0012355F">
        <w:rPr>
          <w:color w:val="000000" w:themeColor="text1"/>
        </w:rPr>
        <w:t xml:space="preserve"> </w:t>
      </w:r>
      <w:r w:rsidR="0085684E">
        <w:rPr>
          <w:color w:val="000000" w:themeColor="text1"/>
        </w:rPr>
        <w:t>describing the orientation of the absorption and emission dipole moments</w:t>
      </w:r>
      <w:r w:rsidR="0012355F">
        <w:rPr>
          <w:color w:val="000000" w:themeColor="text1"/>
        </w:rPr>
        <w:t xml:space="preserve"> between themselves and with respect to the frame of the helical foldamer were estimated by conducting molecular mechanics optimizations (MMOs) with </w:t>
      </w:r>
      <w:proofErr w:type="spellStart"/>
      <w:r w:rsidR="0012355F">
        <w:rPr>
          <w:color w:val="000000" w:themeColor="text1"/>
        </w:rPr>
        <w:t>HyperChem</w:t>
      </w:r>
      <w:proofErr w:type="spellEnd"/>
      <w:r w:rsidR="0012355F">
        <w:rPr>
          <w:color w:val="000000" w:themeColor="text1"/>
        </w:rPr>
        <w:t xml:space="preserve"> and were used </w:t>
      </w:r>
      <w:r w:rsidR="00FD0A37">
        <w:rPr>
          <w:color w:val="000000" w:themeColor="text1"/>
        </w:rPr>
        <w:t xml:space="preserve">to </w:t>
      </w:r>
      <w:r w:rsidR="0012355F">
        <w:rPr>
          <w:color w:val="000000" w:themeColor="text1"/>
        </w:rPr>
        <w:t xml:space="preserve">calculate the pre-exponential factors in Equation </w:t>
      </w:r>
      <w:r w:rsidR="00606642">
        <w:rPr>
          <w:color w:val="000000" w:themeColor="text1"/>
        </w:rPr>
        <w:t>7</w:t>
      </w:r>
      <w:r w:rsidR="0012355F">
        <w:rPr>
          <w:color w:val="000000" w:themeColor="text1"/>
        </w:rPr>
        <w:t xml:space="preserve"> which were </w:t>
      </w:r>
      <w:r w:rsidR="0012355F">
        <w:rPr>
          <w:color w:val="000000" w:themeColor="text1"/>
        </w:rPr>
        <w:lastRenderedPageBreak/>
        <w:t xml:space="preserve">fixed in the analysis of the fluorescence decays. The angle </w:t>
      </w:r>
      <w:r w:rsidR="0012355F">
        <w:rPr>
          <w:i/>
          <w:color w:val="000000" w:themeColor="text1"/>
        </w:rPr>
        <w:sym w:font="Symbol" w:char="F078"/>
      </w:r>
      <w:r w:rsidR="0012355F">
        <w:rPr>
          <w:color w:val="000000" w:themeColor="text1"/>
        </w:rPr>
        <w:t xml:space="preserve"> was set to equal</w:t>
      </w:r>
      <w:r w:rsidR="00FD0A37">
        <w:rPr>
          <w:color w:val="000000" w:themeColor="text1"/>
        </w:rPr>
        <w:t xml:space="preserve"> zero</w:t>
      </w:r>
      <w:r w:rsidR="0012355F">
        <w:rPr>
          <w:color w:val="000000" w:themeColor="text1"/>
        </w:rPr>
        <w:t xml:space="preserve"> </w:t>
      </w:r>
      <w:r w:rsidR="0084315D">
        <w:rPr>
          <w:color w:val="000000" w:themeColor="text1"/>
        </w:rPr>
        <w:t xml:space="preserve">by noting that since </w:t>
      </w:r>
      <w:proofErr w:type="spellStart"/>
      <w:r w:rsidR="0084315D">
        <w:rPr>
          <w:i/>
          <w:color w:val="000000" w:themeColor="text1"/>
        </w:rPr>
        <w:t>r</w:t>
      </w:r>
      <w:r w:rsidR="0084315D">
        <w:rPr>
          <w:color w:val="000000" w:themeColor="text1"/>
          <w:vertAlign w:val="subscript"/>
        </w:rPr>
        <w:t>o</w:t>
      </w:r>
      <w:proofErr w:type="spellEnd"/>
      <w:r w:rsidR="0084315D">
        <w:rPr>
          <w:color w:val="000000" w:themeColor="text1"/>
        </w:rPr>
        <w:t xml:space="preserve"> for OPV</w:t>
      </w:r>
      <w:r w:rsidR="00FD0A37">
        <w:rPr>
          <w:color w:val="000000" w:themeColor="text1"/>
        </w:rPr>
        <w:t>A</w:t>
      </w:r>
      <w:r w:rsidR="0084315D">
        <w:rPr>
          <w:color w:val="000000" w:themeColor="text1"/>
        </w:rPr>
        <w:t xml:space="preserve"> equals 0.4 (see Figure </w:t>
      </w:r>
      <w:r w:rsidR="00646B2A">
        <w:rPr>
          <w:color w:val="000000" w:themeColor="text1"/>
        </w:rPr>
        <w:t>5C</w:t>
      </w:r>
      <w:r w:rsidR="0084315D">
        <w:rPr>
          <w:color w:val="000000" w:themeColor="text1"/>
        </w:rPr>
        <w:t xml:space="preserve"> and ref #</w:t>
      </w:r>
      <w:r w:rsidR="0084315D">
        <w:rPr>
          <w:color w:val="000000" w:themeColor="text1"/>
        </w:rPr>
        <w:fldChar w:fldCharType="begin"/>
      </w:r>
      <w:r w:rsidR="0084315D">
        <w:rPr>
          <w:color w:val="000000" w:themeColor="text1"/>
        </w:rPr>
        <w:instrText xml:space="preserve"> NOTEREF _Ref522792381 \h </w:instrText>
      </w:r>
      <w:r w:rsidR="0084315D">
        <w:rPr>
          <w:color w:val="000000" w:themeColor="text1"/>
        </w:rPr>
      </w:r>
      <w:r w:rsidR="0084315D">
        <w:rPr>
          <w:color w:val="000000" w:themeColor="text1"/>
        </w:rPr>
        <w:fldChar w:fldCharType="separate"/>
      </w:r>
      <w:r w:rsidR="0084315D">
        <w:rPr>
          <w:color w:val="000000" w:themeColor="text1"/>
        </w:rPr>
        <w:t>27</w:t>
      </w:r>
      <w:r w:rsidR="0084315D">
        <w:rPr>
          <w:color w:val="000000" w:themeColor="text1"/>
        </w:rPr>
        <w:fldChar w:fldCharType="end"/>
      </w:r>
      <w:r w:rsidR="0084315D">
        <w:rPr>
          <w:color w:val="000000" w:themeColor="text1"/>
        </w:rPr>
        <w:t xml:space="preserve">), the absorption and emission dipole moments of OPV are parallel </w:t>
      </w:r>
      <w:r w:rsidR="0012355F">
        <w:rPr>
          <w:color w:val="000000" w:themeColor="text1"/>
        </w:rPr>
        <w:t>thus implying that</w:t>
      </w:r>
      <w:r w:rsidR="0084315D">
        <w:rPr>
          <w:color w:val="000000" w:themeColor="text1"/>
        </w:rPr>
        <w:t xml:space="preserve"> </w:t>
      </w:r>
      <w:r w:rsidR="0084315D" w:rsidRPr="00D57624">
        <w:rPr>
          <w:rFonts w:ascii="Symbol" w:hAnsi="Symbol"/>
          <w:i/>
          <w:color w:val="000000" w:themeColor="text1"/>
        </w:rPr>
        <w:t></w:t>
      </w:r>
      <w:r w:rsidR="0084315D">
        <w:rPr>
          <w:color w:val="000000" w:themeColor="text1"/>
          <w:vertAlign w:val="subscript"/>
        </w:rPr>
        <w:t>A</w:t>
      </w:r>
      <w:r w:rsidR="0084315D">
        <w:rPr>
          <w:color w:val="000000" w:themeColor="text1"/>
        </w:rPr>
        <w:t xml:space="preserve"> = </w:t>
      </w:r>
      <w:r w:rsidR="0084315D" w:rsidRPr="00D57624">
        <w:rPr>
          <w:rFonts w:ascii="Symbol" w:hAnsi="Symbol"/>
          <w:i/>
          <w:color w:val="000000" w:themeColor="text1"/>
        </w:rPr>
        <w:t></w:t>
      </w:r>
      <w:r w:rsidR="0084315D">
        <w:rPr>
          <w:color w:val="000000" w:themeColor="text1"/>
          <w:vertAlign w:val="subscript"/>
        </w:rPr>
        <w:t>E</w:t>
      </w:r>
      <w:r w:rsidR="0084315D">
        <w:rPr>
          <w:color w:val="000000" w:themeColor="text1"/>
        </w:rPr>
        <w:t xml:space="preserve"> in Figure </w:t>
      </w:r>
      <w:r w:rsidR="00983E5B">
        <w:rPr>
          <w:color w:val="000000" w:themeColor="text1"/>
        </w:rPr>
        <w:t>6</w:t>
      </w:r>
      <w:r w:rsidR="0084315D">
        <w:rPr>
          <w:color w:val="000000" w:themeColor="text1"/>
        </w:rPr>
        <w:t xml:space="preserve">. To determine the angle </w:t>
      </w:r>
      <w:r w:rsidR="0084315D" w:rsidRPr="00D57624">
        <w:rPr>
          <w:rFonts w:ascii="Symbol" w:hAnsi="Symbol"/>
          <w:i/>
          <w:color w:val="000000" w:themeColor="text1"/>
        </w:rPr>
        <w:t></w:t>
      </w:r>
      <w:r w:rsidR="0084315D">
        <w:rPr>
          <w:color w:val="000000" w:themeColor="text1"/>
          <w:vertAlign w:val="subscript"/>
        </w:rPr>
        <w:t>A</w:t>
      </w:r>
      <w:r w:rsidR="0084315D">
        <w:rPr>
          <w:color w:val="000000" w:themeColor="text1"/>
        </w:rPr>
        <w:t xml:space="preserve"> = </w:t>
      </w:r>
      <w:r w:rsidR="0084315D" w:rsidRPr="00D57624">
        <w:rPr>
          <w:rFonts w:ascii="Symbol" w:hAnsi="Symbol"/>
          <w:i/>
          <w:color w:val="000000" w:themeColor="text1"/>
        </w:rPr>
        <w:t></w:t>
      </w:r>
      <w:r w:rsidR="0084315D">
        <w:rPr>
          <w:color w:val="000000" w:themeColor="text1"/>
          <w:vertAlign w:val="subscript"/>
        </w:rPr>
        <w:t>E</w:t>
      </w:r>
      <w:r w:rsidR="0084315D">
        <w:rPr>
          <w:color w:val="000000" w:themeColor="text1"/>
        </w:rPr>
        <w:t xml:space="preserve"> between OPV and the main axis of the </w:t>
      </w:r>
      <w:proofErr w:type="spellStart"/>
      <w:r w:rsidR="0084315D">
        <w:rPr>
          <w:color w:val="000000" w:themeColor="text1"/>
        </w:rPr>
        <w:t>oligoquinoline</w:t>
      </w:r>
      <w:proofErr w:type="spellEnd"/>
      <w:r w:rsidR="0084315D">
        <w:rPr>
          <w:color w:val="000000" w:themeColor="text1"/>
        </w:rPr>
        <w:t xml:space="preserve"> helix, the published SCXRD structure of Q</w:t>
      </w:r>
      <w:r w:rsidR="0084315D">
        <w:rPr>
          <w:color w:val="000000" w:themeColor="text1"/>
          <w:vertAlign w:val="subscript"/>
        </w:rPr>
        <w:t>48</w:t>
      </w:r>
      <w:r w:rsidR="0084315D">
        <w:rPr>
          <w:color w:val="000000" w:themeColor="text1"/>
        </w:rPr>
        <w:t xml:space="preserve"> was imported into the modeling program HyperChem.</w:t>
      </w:r>
      <w:r w:rsidR="0084315D" w:rsidRPr="007F7369">
        <w:rPr>
          <w:color w:val="000000" w:themeColor="text1"/>
          <w:vertAlign w:val="superscript"/>
        </w:rPr>
        <w:fldChar w:fldCharType="begin"/>
      </w:r>
      <w:r w:rsidR="0084315D" w:rsidRPr="007F7369">
        <w:rPr>
          <w:color w:val="000000" w:themeColor="text1"/>
          <w:vertAlign w:val="superscript"/>
        </w:rPr>
        <w:instrText xml:space="preserve"> NOTEREF _Ref535850764 \h </w:instrText>
      </w:r>
      <w:r w:rsidR="0084315D">
        <w:rPr>
          <w:color w:val="000000" w:themeColor="text1"/>
          <w:vertAlign w:val="superscript"/>
        </w:rPr>
        <w:instrText xml:space="preserve"> \* MERGEFORMAT </w:instrText>
      </w:r>
      <w:r w:rsidR="0084315D" w:rsidRPr="007F7369">
        <w:rPr>
          <w:color w:val="000000" w:themeColor="text1"/>
          <w:vertAlign w:val="superscript"/>
        </w:rPr>
      </w:r>
      <w:r w:rsidR="0084315D" w:rsidRPr="007F7369">
        <w:rPr>
          <w:color w:val="000000" w:themeColor="text1"/>
          <w:vertAlign w:val="superscript"/>
        </w:rPr>
        <w:fldChar w:fldCharType="separate"/>
      </w:r>
      <w:r w:rsidR="0084315D" w:rsidRPr="007F7369">
        <w:rPr>
          <w:color w:val="000000" w:themeColor="text1"/>
          <w:vertAlign w:val="superscript"/>
        </w:rPr>
        <w:t>11</w:t>
      </w:r>
      <w:r w:rsidR="0084315D" w:rsidRPr="007F7369">
        <w:rPr>
          <w:color w:val="000000" w:themeColor="text1"/>
          <w:vertAlign w:val="superscript"/>
        </w:rPr>
        <w:fldChar w:fldCharType="end"/>
      </w:r>
      <w:r w:rsidR="0084315D">
        <w:rPr>
          <w:color w:val="000000" w:themeColor="text1"/>
        </w:rPr>
        <w:t xml:space="preserve"> Since the structure of Q</w:t>
      </w:r>
      <w:r w:rsidR="0084315D" w:rsidRPr="00821CC6">
        <w:rPr>
          <w:color w:val="000000" w:themeColor="text1"/>
          <w:vertAlign w:val="subscript"/>
        </w:rPr>
        <w:t>48</w:t>
      </w:r>
      <w:r w:rsidR="0084315D">
        <w:rPr>
          <w:color w:val="000000" w:themeColor="text1"/>
        </w:rPr>
        <w:t xml:space="preserve"> is that of an anhydride between two Q</w:t>
      </w:r>
      <w:r w:rsidR="0084315D">
        <w:rPr>
          <w:color w:val="000000" w:themeColor="text1"/>
          <w:vertAlign w:val="subscript"/>
        </w:rPr>
        <w:t>24</w:t>
      </w:r>
      <w:r w:rsidR="0084315D">
        <w:rPr>
          <w:color w:val="000000" w:themeColor="text1"/>
        </w:rPr>
        <w:t>A moiety, one half of the dimer was deleted since the anhydride moiety induce</w:t>
      </w:r>
      <w:r w:rsidR="00FD0A37">
        <w:rPr>
          <w:color w:val="000000" w:themeColor="text1"/>
        </w:rPr>
        <w:t>d</w:t>
      </w:r>
      <w:r w:rsidR="0084315D">
        <w:rPr>
          <w:color w:val="000000" w:themeColor="text1"/>
        </w:rPr>
        <w:t xml:space="preserve"> a small bend in the helix. The OPVA was covalently attached to the N-terminal of </w:t>
      </w:r>
      <w:r w:rsidR="0084315D" w:rsidRPr="00C35808">
        <w:rPr>
          <w:color w:val="000000" w:themeColor="text1"/>
        </w:rPr>
        <w:t>Q</w:t>
      </w:r>
      <w:r w:rsidR="0084315D">
        <w:rPr>
          <w:color w:val="000000" w:themeColor="text1"/>
          <w:vertAlign w:val="subscript"/>
        </w:rPr>
        <w:t>24</w:t>
      </w:r>
      <w:r w:rsidR="0084315D">
        <w:rPr>
          <w:color w:val="000000" w:themeColor="text1"/>
        </w:rPr>
        <w:t xml:space="preserve"> </w:t>
      </w:r>
      <w:r w:rsidR="0084315D">
        <w:rPr>
          <w:i/>
          <w:color w:val="000000" w:themeColor="text1"/>
        </w:rPr>
        <w:t>in silico</w:t>
      </w:r>
      <w:r w:rsidR="0084315D">
        <w:rPr>
          <w:color w:val="000000" w:themeColor="text1"/>
        </w:rPr>
        <w:t>.</w:t>
      </w:r>
      <w:r w:rsidR="0084315D" w:rsidRPr="008C77F9">
        <w:rPr>
          <w:color w:val="000000" w:themeColor="text1"/>
          <w:vertAlign w:val="superscript"/>
        </w:rPr>
        <w:fldChar w:fldCharType="begin"/>
      </w:r>
      <w:r w:rsidR="0084315D" w:rsidRPr="008C77F9">
        <w:rPr>
          <w:color w:val="000000" w:themeColor="text1"/>
          <w:vertAlign w:val="superscript"/>
        </w:rPr>
        <w:instrText xml:space="preserve"> NOTEREF _Ref535850764 \h </w:instrText>
      </w:r>
      <w:r w:rsidR="0084315D">
        <w:rPr>
          <w:color w:val="000000" w:themeColor="text1"/>
          <w:vertAlign w:val="superscript"/>
        </w:rPr>
        <w:instrText xml:space="preserve"> \* MERGEFORMAT </w:instrText>
      </w:r>
      <w:r w:rsidR="0084315D" w:rsidRPr="008C77F9">
        <w:rPr>
          <w:color w:val="000000" w:themeColor="text1"/>
          <w:vertAlign w:val="superscript"/>
        </w:rPr>
      </w:r>
      <w:r w:rsidR="0084315D" w:rsidRPr="008C77F9">
        <w:rPr>
          <w:color w:val="000000" w:themeColor="text1"/>
          <w:vertAlign w:val="superscript"/>
        </w:rPr>
        <w:fldChar w:fldCharType="separate"/>
      </w:r>
      <w:r w:rsidR="0084315D" w:rsidRPr="008C77F9">
        <w:rPr>
          <w:color w:val="000000" w:themeColor="text1"/>
          <w:vertAlign w:val="superscript"/>
        </w:rPr>
        <w:t>11</w:t>
      </w:r>
      <w:r w:rsidR="0084315D" w:rsidRPr="008C77F9">
        <w:rPr>
          <w:color w:val="000000" w:themeColor="text1"/>
          <w:vertAlign w:val="superscript"/>
        </w:rPr>
        <w:fldChar w:fldCharType="end"/>
      </w:r>
      <w:r w:rsidR="0084315D">
        <w:rPr>
          <w:color w:val="000000" w:themeColor="text1"/>
        </w:rPr>
        <w:t xml:space="preserve"> Energy minimization of the OPV moiety while fixing the position of all the atoms of Q</w:t>
      </w:r>
      <w:r w:rsidR="0084315D">
        <w:rPr>
          <w:color w:val="000000" w:themeColor="text1"/>
          <w:vertAlign w:val="subscript"/>
        </w:rPr>
        <w:t>24</w:t>
      </w:r>
      <w:r w:rsidR="0084315D">
        <w:rPr>
          <w:color w:val="000000" w:themeColor="text1"/>
        </w:rPr>
        <w:t xml:space="preserve"> yielded the structure shown in Figure </w:t>
      </w:r>
      <w:r w:rsidR="00983E5B">
        <w:rPr>
          <w:color w:val="000000" w:themeColor="text1"/>
        </w:rPr>
        <w:t>6</w:t>
      </w:r>
      <w:r w:rsidR="00E13516">
        <w:rPr>
          <w:color w:val="000000" w:themeColor="text1"/>
        </w:rPr>
        <w:t>D</w:t>
      </w:r>
      <w:r w:rsidR="0084315D">
        <w:rPr>
          <w:color w:val="000000" w:themeColor="text1"/>
        </w:rPr>
        <w:t xml:space="preserve"> where </w:t>
      </w:r>
      <w:r w:rsidR="0084315D" w:rsidRPr="00D57624">
        <w:rPr>
          <w:rFonts w:ascii="Symbol" w:hAnsi="Symbol"/>
          <w:i/>
          <w:color w:val="000000" w:themeColor="text1"/>
        </w:rPr>
        <w:t></w:t>
      </w:r>
      <w:r w:rsidR="0084315D">
        <w:rPr>
          <w:color w:val="000000" w:themeColor="text1"/>
          <w:vertAlign w:val="subscript"/>
        </w:rPr>
        <w:t>A</w:t>
      </w:r>
      <w:r w:rsidR="0084315D">
        <w:rPr>
          <w:color w:val="000000" w:themeColor="text1"/>
        </w:rPr>
        <w:t xml:space="preserve"> = </w:t>
      </w:r>
      <w:r w:rsidR="0084315D" w:rsidRPr="00D57624">
        <w:rPr>
          <w:rFonts w:ascii="Symbol" w:hAnsi="Symbol"/>
          <w:i/>
          <w:color w:val="000000" w:themeColor="text1"/>
        </w:rPr>
        <w:t></w:t>
      </w:r>
      <w:r w:rsidR="0084315D">
        <w:rPr>
          <w:color w:val="000000" w:themeColor="text1"/>
          <w:vertAlign w:val="subscript"/>
        </w:rPr>
        <w:t>E</w:t>
      </w:r>
      <w:r w:rsidR="0084315D">
        <w:rPr>
          <w:color w:val="000000" w:themeColor="text1"/>
        </w:rPr>
        <w:t xml:space="preserve"> was determined to equal 99.5 </w:t>
      </w:r>
      <w:r w:rsidR="0084315D">
        <w:rPr>
          <w:color w:val="000000" w:themeColor="text1"/>
          <w:vertAlign w:val="superscript"/>
        </w:rPr>
        <w:t>o</w:t>
      </w:r>
      <w:r w:rsidR="0084315D">
        <w:rPr>
          <w:color w:val="000000" w:themeColor="text1"/>
        </w:rPr>
        <w:t xml:space="preserve">. Having determined all the </w:t>
      </w:r>
      <w:r w:rsidR="0012355F">
        <w:rPr>
          <w:color w:val="000000" w:themeColor="text1"/>
        </w:rPr>
        <w:t>angle</w:t>
      </w:r>
      <w:r w:rsidR="0084315D">
        <w:rPr>
          <w:color w:val="000000" w:themeColor="text1"/>
        </w:rPr>
        <w:t xml:space="preserve">s that needed to be input into Equation </w:t>
      </w:r>
      <w:r w:rsidR="00606642">
        <w:rPr>
          <w:color w:val="000000" w:themeColor="text1"/>
        </w:rPr>
        <w:t>7</w:t>
      </w:r>
      <w:r w:rsidR="0084315D">
        <w:rPr>
          <w:color w:val="000000" w:themeColor="text1"/>
        </w:rPr>
        <w:t xml:space="preserve">, Equation </w:t>
      </w:r>
      <w:r w:rsidR="00DF44EE">
        <w:rPr>
          <w:color w:val="000000" w:themeColor="text1"/>
        </w:rPr>
        <w:t>19</w:t>
      </w:r>
      <w:r w:rsidR="0084315D">
        <w:rPr>
          <w:color w:val="000000" w:themeColor="text1"/>
        </w:rPr>
        <w:t xml:space="preserve"> was obtained for the anisotropy of </w:t>
      </w:r>
      <w:r w:rsidR="0012355F">
        <w:rPr>
          <w:color w:val="000000" w:themeColor="text1"/>
        </w:rPr>
        <w:t xml:space="preserve">the </w:t>
      </w:r>
      <w:r w:rsidR="0084315D">
        <w:rPr>
          <w:color w:val="000000" w:themeColor="text1"/>
        </w:rPr>
        <w:t>OPV-</w:t>
      </w:r>
      <w:proofErr w:type="spellStart"/>
      <w:r w:rsidR="0084315D">
        <w:rPr>
          <w:color w:val="000000" w:themeColor="text1"/>
        </w:rPr>
        <w:t>Q</w:t>
      </w:r>
      <w:r w:rsidR="0012355F">
        <w:rPr>
          <w:color w:val="000000" w:themeColor="text1"/>
          <w:vertAlign w:val="subscript"/>
        </w:rPr>
        <w:t>n</w:t>
      </w:r>
      <w:proofErr w:type="spellEnd"/>
      <w:r w:rsidR="0012355F">
        <w:rPr>
          <w:color w:val="000000" w:themeColor="text1"/>
        </w:rPr>
        <w:t xml:space="preserve"> foldamers.</w:t>
      </w:r>
    </w:p>
    <w:p w14:paraId="09560D82" w14:textId="77777777" w:rsidR="0084315D" w:rsidRDefault="0084315D" w:rsidP="00CF6D51">
      <w:pPr>
        <w:spacing w:line="480" w:lineRule="auto"/>
        <w:jc w:val="both"/>
        <w:rPr>
          <w:color w:val="000000" w:themeColor="text1"/>
        </w:rPr>
      </w:pPr>
    </w:p>
    <w:p w14:paraId="2ACE9720" w14:textId="03D59F29" w:rsidR="00F44FE6" w:rsidRDefault="0084315D" w:rsidP="00CF6D51">
      <w:pPr>
        <w:spacing w:line="480" w:lineRule="auto"/>
        <w:jc w:val="both"/>
        <w:rPr>
          <w:color w:val="000000" w:themeColor="text1"/>
          <w:lang w:val="fr-FR"/>
        </w:rPr>
      </w:pPr>
      <w:r>
        <w:rPr>
          <w:color w:val="000000" w:themeColor="text1"/>
        </w:rPr>
        <w:tab/>
      </w:r>
      <w:r w:rsidR="00F44FE6">
        <w:rPr>
          <w:color w:val="000000" w:themeColor="text1"/>
        </w:rPr>
        <w:tab/>
      </w:r>
      <w:r w:rsidR="00F44FE6">
        <w:rPr>
          <w:color w:val="000000" w:themeColor="text1"/>
        </w:rPr>
        <w:tab/>
      </w:r>
      <w:r>
        <w:rPr>
          <w:color w:val="000000" w:themeColor="text1"/>
        </w:rPr>
        <w:tab/>
      </w:r>
      <w:proofErr w:type="gramStart"/>
      <w:r w:rsidRPr="001E4E4D">
        <w:rPr>
          <w:i/>
          <w:color w:val="000000" w:themeColor="text1"/>
          <w:lang w:val="fr-FR"/>
        </w:rPr>
        <w:t>r</w:t>
      </w:r>
      <w:proofErr w:type="gramEnd"/>
      <w:r w:rsidRPr="001E4E4D">
        <w:rPr>
          <w:color w:val="000000" w:themeColor="text1"/>
          <w:lang w:val="fr-FR"/>
        </w:rPr>
        <w:t>(</w:t>
      </w:r>
      <w:r w:rsidRPr="001E4E4D">
        <w:rPr>
          <w:i/>
          <w:color w:val="000000" w:themeColor="text1"/>
          <w:lang w:val="fr-FR"/>
        </w:rPr>
        <w:t>t</w:t>
      </w:r>
      <w:r w:rsidRPr="001E4E4D">
        <w:rPr>
          <w:color w:val="000000" w:themeColor="text1"/>
          <w:lang w:val="fr-FR"/>
        </w:rPr>
        <w:t>) =</w:t>
      </w:r>
      <w:r w:rsidR="0012355F">
        <w:rPr>
          <w:color w:val="000000" w:themeColor="text1"/>
          <w:lang w:val="fr-FR"/>
        </w:rPr>
        <w:t xml:space="preserve"> </w:t>
      </w:r>
      <w:r w:rsidR="00F44FE6">
        <w:rPr>
          <w:color w:val="000000" w:themeColor="text1"/>
          <w:lang w:val="fr-FR"/>
        </w:rPr>
        <w:tab/>
      </w:r>
      <w:r w:rsidR="0012355F">
        <w:rPr>
          <w:i/>
          <w:color w:val="000000" w:themeColor="text1"/>
          <w:lang w:val="fr-FR"/>
        </w:rPr>
        <w:t>r</w:t>
      </w:r>
      <w:r w:rsidR="0012355F">
        <w:rPr>
          <w:color w:val="000000" w:themeColor="text1"/>
          <w:vertAlign w:val="subscript"/>
          <w:lang w:val="fr-FR"/>
        </w:rPr>
        <w:t>o</w:t>
      </w:r>
      <w:r w:rsidR="0012355F">
        <w:rPr>
          <w:color w:val="000000" w:themeColor="text1"/>
          <w:lang w:val="fr-FR"/>
        </w:rPr>
        <w:sym w:font="Symbol" w:char="F0B4"/>
      </w:r>
      <w:r w:rsidR="0012355F">
        <w:rPr>
          <w:color w:val="000000" w:themeColor="text1"/>
          <w:lang w:val="fr-FR"/>
        </w:rPr>
        <w:t>{</w:t>
      </w:r>
      <w:r w:rsidR="00F02139">
        <w:rPr>
          <w:color w:val="000000" w:themeColor="text1"/>
          <w:lang w:val="fr-FR"/>
        </w:rPr>
        <w:t xml:space="preserve"> </w:t>
      </w:r>
      <w:r w:rsidRPr="001E4E4D">
        <w:rPr>
          <w:color w:val="000000" w:themeColor="text1"/>
          <w:lang w:val="fr-FR"/>
        </w:rPr>
        <w:t>0.</w:t>
      </w:r>
      <w:r w:rsidR="0012355F">
        <w:rPr>
          <w:color w:val="000000" w:themeColor="text1"/>
          <w:lang w:val="fr-FR"/>
        </w:rPr>
        <w:t>71</w:t>
      </w:r>
      <w:r w:rsidRPr="001E4E4D">
        <w:rPr>
          <w:color w:val="000000" w:themeColor="text1"/>
          <w:lang w:val="fr-FR"/>
        </w:rPr>
        <w:t>×exp</w:t>
      </w:r>
      <w:r w:rsidR="0012355F">
        <w:rPr>
          <w:color w:val="000000" w:themeColor="text1"/>
          <w:lang w:val="fr-FR"/>
        </w:rPr>
        <w:t>[</w:t>
      </w:r>
      <w:r w:rsidRPr="001B1BE5">
        <w:rPr>
          <w:rFonts w:ascii="Symbol" w:hAnsi="Symbol"/>
          <w:color w:val="000000" w:themeColor="text1"/>
          <w:lang w:val="fr-FR"/>
        </w:rPr>
        <w:t></w:t>
      </w:r>
      <w:r w:rsidRPr="001E4E4D">
        <w:rPr>
          <w:i/>
          <w:color w:val="000000" w:themeColor="text1"/>
          <w:lang w:val="fr-FR"/>
        </w:rPr>
        <w:t>t</w:t>
      </w:r>
      <w:r w:rsidR="0012355F">
        <w:rPr>
          <w:color w:val="000000" w:themeColor="text1"/>
          <w:lang w:val="fr-FR"/>
        </w:rPr>
        <w:sym w:font="Symbol" w:char="F0B4"/>
      </w:r>
      <w:r w:rsidR="0012355F">
        <w:rPr>
          <w:color w:val="000000" w:themeColor="text1"/>
          <w:lang w:val="fr-FR"/>
        </w:rPr>
        <w:t>(4</w:t>
      </w:r>
      <w:r w:rsidR="0012355F">
        <w:rPr>
          <w:i/>
          <w:color w:val="000000" w:themeColor="text1"/>
          <w:lang w:val="fr-FR"/>
        </w:rPr>
        <w:t>D</w:t>
      </w:r>
      <w:r w:rsidR="0012355F">
        <w:rPr>
          <w:color w:val="000000" w:themeColor="text1"/>
          <w:vertAlign w:val="subscript"/>
          <w:lang w:val="fr-FR"/>
        </w:rPr>
        <w:t>//</w:t>
      </w:r>
      <w:r w:rsidR="0012355F">
        <w:rPr>
          <w:color w:val="000000" w:themeColor="text1"/>
          <w:lang w:val="fr-FR"/>
        </w:rPr>
        <w:t>+2</w:t>
      </w:r>
      <w:r w:rsidR="0012355F">
        <w:rPr>
          <w:i/>
          <w:color w:val="000000" w:themeColor="text1"/>
          <w:lang w:val="fr-FR"/>
        </w:rPr>
        <w:t>D</w:t>
      </w:r>
      <w:r w:rsidR="0012355F">
        <w:rPr>
          <w:color w:val="000000" w:themeColor="text1"/>
          <w:vertAlign w:val="subscript"/>
          <w:lang w:val="fr-FR"/>
        </w:rPr>
        <w:sym w:font="Symbol" w:char="F05E"/>
      </w:r>
      <w:r w:rsidRPr="001E4E4D">
        <w:rPr>
          <w:color w:val="000000" w:themeColor="text1"/>
          <w:lang w:val="fr-FR"/>
        </w:rPr>
        <w:t>)</w:t>
      </w:r>
      <w:r w:rsidR="0012355F">
        <w:rPr>
          <w:color w:val="000000" w:themeColor="text1"/>
          <w:lang w:val="fr-FR"/>
        </w:rPr>
        <w:t>]</w:t>
      </w:r>
    </w:p>
    <w:p w14:paraId="42652A7F" w14:textId="1522FF77" w:rsidR="00F44FE6" w:rsidRPr="00DF44EE" w:rsidRDefault="0084315D" w:rsidP="00CF6D51">
      <w:pPr>
        <w:spacing w:line="480" w:lineRule="auto"/>
        <w:ind w:left="2880" w:firstLine="720"/>
        <w:jc w:val="both"/>
        <w:rPr>
          <w:color w:val="000000" w:themeColor="text1"/>
          <w:lang w:val="en-CA"/>
        </w:rPr>
      </w:pPr>
      <w:r w:rsidRPr="00DF44EE">
        <w:rPr>
          <w:color w:val="000000" w:themeColor="text1"/>
          <w:lang w:val="en-CA"/>
        </w:rPr>
        <w:t>+ 0.</w:t>
      </w:r>
      <w:r w:rsidR="00BA627C">
        <w:rPr>
          <w:color w:val="000000" w:themeColor="text1"/>
          <w:lang w:val="en-CA"/>
        </w:rPr>
        <w:t>08</w:t>
      </w:r>
      <w:r w:rsidRPr="00DF44EE">
        <w:rPr>
          <w:color w:val="000000" w:themeColor="text1"/>
          <w:lang w:val="en-CA"/>
        </w:rPr>
        <w:t>×exp</w:t>
      </w:r>
      <w:r w:rsidR="0012355F" w:rsidRPr="00DF44EE">
        <w:rPr>
          <w:color w:val="000000" w:themeColor="text1"/>
          <w:lang w:val="en-CA"/>
        </w:rPr>
        <w:t>[</w:t>
      </w:r>
      <w:r w:rsidRPr="001B1BE5">
        <w:rPr>
          <w:rFonts w:ascii="Symbol" w:hAnsi="Symbol"/>
          <w:color w:val="000000" w:themeColor="text1"/>
          <w:lang w:val="fr-FR"/>
        </w:rPr>
        <w:t></w:t>
      </w:r>
      <w:r w:rsidRPr="00DF44EE">
        <w:rPr>
          <w:i/>
          <w:color w:val="000000" w:themeColor="text1"/>
          <w:lang w:val="en-CA"/>
        </w:rPr>
        <w:t>t</w:t>
      </w:r>
      <w:r w:rsidR="0012355F">
        <w:rPr>
          <w:color w:val="000000" w:themeColor="text1"/>
          <w:lang w:val="fr-FR"/>
        </w:rPr>
        <w:sym w:font="Symbol" w:char="F0B4"/>
      </w:r>
      <w:r w:rsidR="0012355F" w:rsidRPr="00DF44EE">
        <w:rPr>
          <w:color w:val="000000" w:themeColor="text1"/>
          <w:lang w:val="en-CA"/>
        </w:rPr>
        <w:t>(</w:t>
      </w:r>
      <w:r w:rsidR="0012355F" w:rsidRPr="00DF44EE">
        <w:rPr>
          <w:i/>
          <w:color w:val="000000" w:themeColor="text1"/>
          <w:lang w:val="en-CA"/>
        </w:rPr>
        <w:t>D</w:t>
      </w:r>
      <w:r w:rsidR="0012355F" w:rsidRPr="00DF44EE">
        <w:rPr>
          <w:color w:val="000000" w:themeColor="text1"/>
          <w:vertAlign w:val="subscript"/>
          <w:lang w:val="en-CA"/>
        </w:rPr>
        <w:t>//</w:t>
      </w:r>
      <w:r w:rsidR="0012355F" w:rsidRPr="00DF44EE">
        <w:rPr>
          <w:color w:val="000000" w:themeColor="text1"/>
          <w:lang w:val="en-CA"/>
        </w:rPr>
        <w:t>+5</w:t>
      </w:r>
      <w:r w:rsidR="0012355F" w:rsidRPr="00DF44EE">
        <w:rPr>
          <w:i/>
          <w:color w:val="000000" w:themeColor="text1"/>
          <w:lang w:val="en-CA"/>
        </w:rPr>
        <w:t>D</w:t>
      </w:r>
      <w:r w:rsidR="0012355F">
        <w:rPr>
          <w:color w:val="000000" w:themeColor="text1"/>
          <w:vertAlign w:val="subscript"/>
          <w:lang w:val="fr-FR"/>
        </w:rPr>
        <w:sym w:font="Symbol" w:char="F05E"/>
      </w:r>
      <w:r w:rsidRPr="00DF44EE">
        <w:rPr>
          <w:color w:val="000000" w:themeColor="text1"/>
          <w:lang w:val="en-CA"/>
        </w:rPr>
        <w:t>)</w:t>
      </w:r>
      <w:r w:rsidR="0012355F" w:rsidRPr="00DF44EE">
        <w:rPr>
          <w:color w:val="000000" w:themeColor="text1"/>
          <w:lang w:val="en-CA"/>
        </w:rPr>
        <w:t>]</w:t>
      </w:r>
    </w:p>
    <w:p w14:paraId="4550D92B" w14:textId="0E0D04E4" w:rsidR="0084315D" w:rsidRPr="00CF6D51" w:rsidRDefault="0012355F" w:rsidP="00CF6D51">
      <w:pPr>
        <w:spacing w:line="480" w:lineRule="auto"/>
        <w:ind w:left="2880" w:firstLine="720"/>
        <w:jc w:val="both"/>
        <w:rPr>
          <w:color w:val="000000" w:themeColor="text1"/>
          <w:lang w:val="en-CA"/>
        </w:rPr>
      </w:pPr>
      <w:r w:rsidRPr="00CF6D51">
        <w:rPr>
          <w:color w:val="000000" w:themeColor="text1"/>
          <w:lang w:val="en-CA"/>
        </w:rPr>
        <w:t>+</w:t>
      </w:r>
      <w:r w:rsidR="00F44FE6" w:rsidRPr="00CF6D51">
        <w:rPr>
          <w:color w:val="000000" w:themeColor="text1"/>
          <w:lang w:val="en-CA"/>
        </w:rPr>
        <w:t xml:space="preserve"> </w:t>
      </w:r>
      <w:r w:rsidRPr="00CF6D51">
        <w:rPr>
          <w:color w:val="000000" w:themeColor="text1"/>
          <w:lang w:val="en-CA"/>
        </w:rPr>
        <w:t>0.</w:t>
      </w:r>
      <w:r w:rsidR="00BA627C">
        <w:rPr>
          <w:color w:val="000000" w:themeColor="text1"/>
          <w:lang w:val="en-CA"/>
        </w:rPr>
        <w:t>21</w:t>
      </w:r>
      <w:bookmarkStart w:id="12" w:name="_GoBack"/>
      <w:bookmarkEnd w:id="12"/>
      <w:r w:rsidRPr="00CF6D51">
        <w:rPr>
          <w:color w:val="000000" w:themeColor="text1"/>
          <w:lang w:val="en-CA"/>
        </w:rPr>
        <w:t>×exp</w:t>
      </w:r>
      <w:r w:rsidR="00F44FE6" w:rsidRPr="00CF6D51">
        <w:rPr>
          <w:color w:val="000000" w:themeColor="text1"/>
          <w:lang w:val="en-CA"/>
        </w:rPr>
        <w:t>[</w:t>
      </w:r>
      <w:r w:rsidRPr="001B1BE5">
        <w:rPr>
          <w:rFonts w:ascii="Symbol" w:hAnsi="Symbol"/>
          <w:color w:val="000000" w:themeColor="text1"/>
          <w:lang w:val="fr-FR"/>
        </w:rPr>
        <w:t></w:t>
      </w:r>
      <w:r w:rsidRPr="00CF6D51">
        <w:rPr>
          <w:i/>
          <w:color w:val="000000" w:themeColor="text1"/>
          <w:lang w:val="en-CA"/>
        </w:rPr>
        <w:t>t</w:t>
      </w:r>
      <w:r>
        <w:rPr>
          <w:color w:val="000000" w:themeColor="text1"/>
          <w:lang w:val="fr-FR"/>
        </w:rPr>
        <w:sym w:font="Symbol" w:char="F0B4"/>
      </w:r>
      <w:r w:rsidR="00F44FE6" w:rsidRPr="00CF6D51">
        <w:rPr>
          <w:color w:val="000000" w:themeColor="text1"/>
          <w:lang w:val="en-CA"/>
        </w:rPr>
        <w:t>(6</w:t>
      </w:r>
      <w:r w:rsidR="00F44FE6" w:rsidRPr="00CF6D51">
        <w:rPr>
          <w:i/>
          <w:color w:val="000000" w:themeColor="text1"/>
          <w:lang w:val="en-CA"/>
        </w:rPr>
        <w:t>D</w:t>
      </w:r>
      <w:r w:rsidR="00F44FE6">
        <w:rPr>
          <w:color w:val="000000" w:themeColor="text1"/>
          <w:vertAlign w:val="subscript"/>
          <w:lang w:val="fr-FR"/>
        </w:rPr>
        <w:sym w:font="Symbol" w:char="F05E"/>
      </w:r>
      <w:r w:rsidR="00F44FE6" w:rsidRPr="00CF6D51">
        <w:rPr>
          <w:color w:val="000000" w:themeColor="text1"/>
          <w:lang w:val="en-CA"/>
        </w:rPr>
        <w:t>]</w:t>
      </w:r>
      <w:r w:rsidR="00F02139" w:rsidRPr="00CF6D51">
        <w:rPr>
          <w:color w:val="000000" w:themeColor="text1"/>
          <w:lang w:val="en-CA"/>
        </w:rPr>
        <w:t xml:space="preserve"> </w:t>
      </w:r>
      <w:r w:rsidR="00F44FE6" w:rsidRPr="00CF6D51">
        <w:rPr>
          <w:color w:val="000000" w:themeColor="text1"/>
          <w:lang w:val="en-CA"/>
        </w:rPr>
        <w:t>}</w:t>
      </w:r>
      <w:r w:rsidR="0084315D" w:rsidRPr="00CF6D51">
        <w:rPr>
          <w:color w:val="000000" w:themeColor="text1"/>
          <w:lang w:val="en-CA"/>
        </w:rPr>
        <w:tab/>
      </w:r>
      <w:r w:rsidR="00F44FE6" w:rsidRPr="00CF6D51">
        <w:rPr>
          <w:color w:val="000000" w:themeColor="text1"/>
          <w:lang w:val="en-CA"/>
        </w:rPr>
        <w:tab/>
      </w:r>
      <w:r w:rsidR="00F44FE6" w:rsidRPr="00CF6D51">
        <w:rPr>
          <w:color w:val="000000" w:themeColor="text1"/>
          <w:lang w:val="en-CA"/>
        </w:rPr>
        <w:tab/>
      </w:r>
      <w:r w:rsidR="00F44FE6" w:rsidRPr="00CF6D51">
        <w:rPr>
          <w:color w:val="000000" w:themeColor="text1"/>
          <w:lang w:val="en-CA"/>
        </w:rPr>
        <w:tab/>
      </w:r>
      <w:r w:rsidR="0084315D" w:rsidRPr="00CF6D51">
        <w:rPr>
          <w:color w:val="000000" w:themeColor="text1"/>
          <w:lang w:val="en-CA"/>
        </w:rPr>
        <w:t>(</w:t>
      </w:r>
      <w:r w:rsidR="00DF44EE">
        <w:rPr>
          <w:color w:val="000000" w:themeColor="text1"/>
          <w:lang w:val="en-CA"/>
        </w:rPr>
        <w:t>19</w:t>
      </w:r>
      <w:r w:rsidR="0084315D" w:rsidRPr="00CF6D51">
        <w:rPr>
          <w:color w:val="000000" w:themeColor="text1"/>
          <w:lang w:val="en-CA"/>
        </w:rPr>
        <w:t>)</w:t>
      </w:r>
    </w:p>
    <w:p w14:paraId="299E7A3C" w14:textId="088FD324" w:rsidR="00F44FE6" w:rsidRPr="00CF6D51" w:rsidRDefault="00F44FE6" w:rsidP="00CF6D51">
      <w:pPr>
        <w:spacing w:line="480" w:lineRule="auto"/>
        <w:jc w:val="both"/>
        <w:rPr>
          <w:color w:val="000000" w:themeColor="text1"/>
          <w:lang w:val="en-CA"/>
        </w:rPr>
      </w:pPr>
    </w:p>
    <w:p w14:paraId="44B9C061" w14:textId="4B6F2A2D" w:rsidR="003B79A2" w:rsidRDefault="00F44FE6" w:rsidP="00CF6D51">
      <w:pPr>
        <w:spacing w:line="480" w:lineRule="auto"/>
        <w:jc w:val="both"/>
        <w:rPr>
          <w:color w:val="000000" w:themeColor="text1"/>
        </w:rPr>
      </w:pPr>
      <w:r w:rsidRPr="00CF6D51">
        <w:rPr>
          <w:color w:val="000000" w:themeColor="text1"/>
          <w:lang w:val="en-CA"/>
        </w:rPr>
        <w:tab/>
      </w:r>
      <w:r w:rsidRPr="00F44FE6">
        <w:rPr>
          <w:color w:val="000000" w:themeColor="text1"/>
          <w:lang w:val="en-CA"/>
        </w:rPr>
        <w:t>The advantage of using E</w:t>
      </w:r>
      <w:r>
        <w:rPr>
          <w:color w:val="000000" w:themeColor="text1"/>
          <w:lang w:val="en-CA"/>
        </w:rPr>
        <w:t xml:space="preserve">quation </w:t>
      </w:r>
      <w:r w:rsidR="00DF44EE">
        <w:rPr>
          <w:color w:val="000000" w:themeColor="text1"/>
          <w:lang w:val="en-CA"/>
        </w:rPr>
        <w:t>19</w:t>
      </w:r>
      <w:r>
        <w:rPr>
          <w:color w:val="000000" w:themeColor="text1"/>
          <w:lang w:val="en-CA"/>
        </w:rPr>
        <w:t xml:space="preserve"> compared to Equation </w:t>
      </w:r>
      <w:r w:rsidR="00606642">
        <w:rPr>
          <w:color w:val="000000" w:themeColor="text1"/>
          <w:lang w:val="en-CA"/>
        </w:rPr>
        <w:t>7</w:t>
      </w:r>
      <w:r>
        <w:rPr>
          <w:color w:val="000000" w:themeColor="text1"/>
          <w:lang w:val="en-CA"/>
        </w:rPr>
        <w:t xml:space="preserve"> with three floating rotational times and three floating pre-exponential factors was to reduce the number of floating parameters from 6 to 3</w:t>
      </w:r>
      <w:r w:rsidR="00244D58">
        <w:rPr>
          <w:color w:val="000000" w:themeColor="text1"/>
          <w:lang w:val="en-CA"/>
        </w:rPr>
        <w:t xml:space="preserve">, namely </w:t>
      </w:r>
      <w:proofErr w:type="spellStart"/>
      <w:r w:rsidR="00244D58">
        <w:rPr>
          <w:i/>
          <w:color w:val="000000" w:themeColor="text1"/>
          <w:lang w:val="en-CA"/>
        </w:rPr>
        <w:t>r</w:t>
      </w:r>
      <w:r w:rsidR="00244D58">
        <w:rPr>
          <w:color w:val="000000" w:themeColor="text1"/>
          <w:vertAlign w:val="subscript"/>
          <w:lang w:val="en-CA"/>
        </w:rPr>
        <w:t>o</w:t>
      </w:r>
      <w:proofErr w:type="spellEnd"/>
      <w:r w:rsidR="00244D58">
        <w:rPr>
          <w:color w:val="000000" w:themeColor="text1"/>
          <w:lang w:val="en-CA"/>
        </w:rPr>
        <w:t xml:space="preserve">, </w:t>
      </w:r>
      <w:r w:rsidR="00244D58">
        <w:rPr>
          <w:i/>
          <w:color w:val="000000" w:themeColor="text1"/>
          <w:lang w:val="en-CA"/>
        </w:rPr>
        <w:t>D</w:t>
      </w:r>
      <w:r w:rsidR="00244D58">
        <w:rPr>
          <w:color w:val="000000" w:themeColor="text1"/>
          <w:vertAlign w:val="subscript"/>
          <w:lang w:val="en-CA"/>
        </w:rPr>
        <w:t>//</w:t>
      </w:r>
      <w:r w:rsidR="00244D58">
        <w:rPr>
          <w:color w:val="000000" w:themeColor="text1"/>
          <w:lang w:val="en-CA"/>
        </w:rPr>
        <w:t xml:space="preserve">, and </w:t>
      </w:r>
      <w:r w:rsidR="00244D58">
        <w:rPr>
          <w:i/>
          <w:color w:val="000000" w:themeColor="text1"/>
          <w:lang w:val="en-CA"/>
        </w:rPr>
        <w:t>D</w:t>
      </w:r>
      <w:r w:rsidR="00244D58">
        <w:rPr>
          <w:color w:val="000000" w:themeColor="text1"/>
          <w:vertAlign w:val="subscript"/>
          <w:lang w:val="en-CA"/>
        </w:rPr>
        <w:sym w:font="Symbol" w:char="F05E"/>
      </w:r>
      <w:r>
        <w:rPr>
          <w:color w:val="000000" w:themeColor="text1"/>
          <w:lang w:val="en-CA"/>
        </w:rPr>
        <w:t xml:space="preserve">. All </w:t>
      </w:r>
      <w:r>
        <w:rPr>
          <w:i/>
          <w:color w:val="000000" w:themeColor="text1"/>
        </w:rPr>
        <w:t>I</w:t>
      </w:r>
      <w:r>
        <w:rPr>
          <w:color w:val="000000" w:themeColor="text1"/>
          <w:vertAlign w:val="subscript"/>
        </w:rPr>
        <w:t>VV</w:t>
      </w:r>
      <w:r>
        <w:rPr>
          <w:color w:val="000000" w:themeColor="text1"/>
        </w:rPr>
        <w:t>(</w:t>
      </w:r>
      <w:r>
        <w:rPr>
          <w:i/>
          <w:color w:val="000000" w:themeColor="text1"/>
        </w:rPr>
        <w:t>t</w:t>
      </w:r>
      <w:r>
        <w:rPr>
          <w:color w:val="000000" w:themeColor="text1"/>
        </w:rPr>
        <w:t xml:space="preserve">) and </w:t>
      </w:r>
      <w:r>
        <w:rPr>
          <w:i/>
          <w:color w:val="000000" w:themeColor="text1"/>
        </w:rPr>
        <w:t>I</w:t>
      </w:r>
      <w:r>
        <w:rPr>
          <w:color w:val="000000" w:themeColor="text1"/>
          <w:vertAlign w:val="subscript"/>
        </w:rPr>
        <w:t>VH</w:t>
      </w:r>
      <w:r>
        <w:rPr>
          <w:color w:val="000000" w:themeColor="text1"/>
        </w:rPr>
        <w:t>(</w:t>
      </w:r>
      <w:r>
        <w:rPr>
          <w:i/>
          <w:color w:val="000000" w:themeColor="text1"/>
        </w:rPr>
        <w:t>t</w:t>
      </w:r>
      <w:r>
        <w:rPr>
          <w:color w:val="000000" w:themeColor="text1"/>
        </w:rPr>
        <w:t xml:space="preserve">) decays acquired with 20,000 counts at the decay maximum were fitted </w:t>
      </w:r>
      <w:r w:rsidR="00F65E16">
        <w:rPr>
          <w:color w:val="000000" w:themeColor="text1"/>
        </w:rPr>
        <w:t xml:space="preserve">by inputting Equation </w:t>
      </w:r>
      <w:r w:rsidR="00DF44EE">
        <w:rPr>
          <w:color w:val="000000" w:themeColor="text1"/>
        </w:rPr>
        <w:t>19</w:t>
      </w:r>
      <w:r w:rsidR="00F65E16">
        <w:rPr>
          <w:color w:val="000000" w:themeColor="text1"/>
        </w:rPr>
        <w:t xml:space="preserve"> into Equations </w:t>
      </w:r>
      <w:r w:rsidR="00921F0A">
        <w:rPr>
          <w:color w:val="000000" w:themeColor="text1"/>
        </w:rPr>
        <w:t>1</w:t>
      </w:r>
      <w:r w:rsidR="00F65E16">
        <w:rPr>
          <w:color w:val="000000" w:themeColor="text1"/>
        </w:rPr>
        <w:t xml:space="preserve"> and </w:t>
      </w:r>
      <w:r w:rsidR="00921F0A">
        <w:rPr>
          <w:color w:val="000000" w:themeColor="text1"/>
        </w:rPr>
        <w:t>2</w:t>
      </w:r>
      <w:r w:rsidR="006F2987">
        <w:rPr>
          <w:color w:val="000000" w:themeColor="text1"/>
        </w:rPr>
        <w:t xml:space="preserve">. </w:t>
      </w:r>
      <w:r w:rsidR="00944249">
        <w:rPr>
          <w:color w:val="000000" w:themeColor="text1"/>
        </w:rPr>
        <w:t xml:space="preserve">The recovered decay times </w:t>
      </w:r>
      <w:r w:rsidR="00944249" w:rsidRPr="00BE41F7">
        <w:rPr>
          <w:rFonts w:ascii="Symbol" w:hAnsi="Symbol"/>
          <w:i/>
          <w:color w:val="000000" w:themeColor="text1"/>
        </w:rPr>
        <w:t></w:t>
      </w:r>
      <w:r w:rsidR="00944249">
        <w:rPr>
          <w:color w:val="000000" w:themeColor="text1"/>
          <w:vertAlign w:val="subscript"/>
        </w:rPr>
        <w:t>1</w:t>
      </w:r>
      <w:r w:rsidR="00944249">
        <w:rPr>
          <w:color w:val="000000" w:themeColor="text1"/>
        </w:rPr>
        <w:t xml:space="preserve">, </w:t>
      </w:r>
      <w:r w:rsidR="00944249" w:rsidRPr="00BE41F7">
        <w:rPr>
          <w:rFonts w:ascii="Symbol" w:hAnsi="Symbol"/>
          <w:i/>
          <w:color w:val="000000" w:themeColor="text1"/>
        </w:rPr>
        <w:t></w:t>
      </w:r>
      <w:r w:rsidR="00944249">
        <w:rPr>
          <w:color w:val="000000" w:themeColor="text1"/>
          <w:vertAlign w:val="subscript"/>
        </w:rPr>
        <w:t>2</w:t>
      </w:r>
      <w:r w:rsidR="00944249">
        <w:rPr>
          <w:color w:val="000000" w:themeColor="text1"/>
        </w:rPr>
        <w:t xml:space="preserve">, and </w:t>
      </w:r>
      <w:r w:rsidR="00944249" w:rsidRPr="00BE41F7">
        <w:rPr>
          <w:rFonts w:ascii="Symbol" w:hAnsi="Symbol"/>
          <w:i/>
          <w:color w:val="000000" w:themeColor="text1"/>
        </w:rPr>
        <w:t></w:t>
      </w:r>
      <w:r w:rsidR="00944249">
        <w:rPr>
          <w:color w:val="000000" w:themeColor="text1"/>
          <w:vertAlign w:val="subscript"/>
        </w:rPr>
        <w:t>3</w:t>
      </w:r>
      <w:r w:rsidR="00944249">
        <w:rPr>
          <w:color w:val="000000" w:themeColor="text1"/>
        </w:rPr>
        <w:t xml:space="preserve"> and diffusion coefficients </w:t>
      </w:r>
      <w:r w:rsidR="00944249" w:rsidRPr="00843427">
        <w:rPr>
          <w:i/>
          <w:color w:val="000000" w:themeColor="text1"/>
        </w:rPr>
        <w:t>D</w:t>
      </w:r>
      <w:r w:rsidR="00944249" w:rsidRPr="00843427">
        <w:rPr>
          <w:color w:val="000000" w:themeColor="text1"/>
          <w:vertAlign w:val="subscript"/>
        </w:rPr>
        <w:t>//</w:t>
      </w:r>
      <w:r w:rsidR="00944249" w:rsidRPr="00843427">
        <w:rPr>
          <w:color w:val="000000" w:themeColor="text1"/>
        </w:rPr>
        <w:t xml:space="preserve"> and </w:t>
      </w:r>
      <w:r w:rsidR="00944249" w:rsidRPr="00843427">
        <w:rPr>
          <w:i/>
          <w:color w:val="000000" w:themeColor="text1"/>
        </w:rPr>
        <w:t>D</w:t>
      </w:r>
      <w:r w:rsidR="00944249" w:rsidRPr="00843427">
        <w:rPr>
          <w:color w:val="000000" w:themeColor="text1"/>
          <w:vertAlign w:val="subscript"/>
        </w:rPr>
        <w:sym w:font="Symbol" w:char="F05E"/>
      </w:r>
      <w:r w:rsidR="00944249">
        <w:rPr>
          <w:color w:val="000000" w:themeColor="text1"/>
        </w:rPr>
        <w:t xml:space="preserve"> were </w:t>
      </w:r>
      <w:r w:rsidR="00DA0B6C">
        <w:rPr>
          <w:color w:val="000000" w:themeColor="text1"/>
        </w:rPr>
        <w:t xml:space="preserve">plotted as a function of number of units in Figure </w:t>
      </w:r>
      <w:r w:rsidR="00983E5B">
        <w:rPr>
          <w:color w:val="000000" w:themeColor="text1"/>
        </w:rPr>
        <w:t>7</w:t>
      </w:r>
      <w:r w:rsidR="00DA0B6C">
        <w:rPr>
          <w:color w:val="000000" w:themeColor="text1"/>
        </w:rPr>
        <w:t>. For all OPV-</w:t>
      </w:r>
      <w:proofErr w:type="spellStart"/>
      <w:r w:rsidR="00DA0B6C">
        <w:rPr>
          <w:color w:val="000000" w:themeColor="text1"/>
        </w:rPr>
        <w:t>Q</w:t>
      </w:r>
      <w:r w:rsidR="00DA0B6C">
        <w:rPr>
          <w:color w:val="000000" w:themeColor="text1"/>
          <w:vertAlign w:val="subscript"/>
        </w:rPr>
        <w:t>n</w:t>
      </w:r>
      <w:proofErr w:type="spellEnd"/>
      <w:r w:rsidR="00DA0B6C">
        <w:rPr>
          <w:color w:val="000000" w:themeColor="text1"/>
        </w:rPr>
        <w:t xml:space="preserve"> constructs, the </w:t>
      </w:r>
      <w:r w:rsidR="00DA0B6C" w:rsidRPr="00BE41F7">
        <w:rPr>
          <w:rFonts w:ascii="Symbol" w:hAnsi="Symbol"/>
          <w:i/>
          <w:color w:val="000000" w:themeColor="text1"/>
        </w:rPr>
        <w:t></w:t>
      </w:r>
      <w:r w:rsidR="00DA0B6C">
        <w:rPr>
          <w:color w:val="000000" w:themeColor="text1"/>
          <w:vertAlign w:val="subscript"/>
        </w:rPr>
        <w:t>1</w:t>
      </w:r>
      <w:r w:rsidR="00DA0B6C">
        <w:rPr>
          <w:color w:val="000000" w:themeColor="text1"/>
        </w:rPr>
        <w:t xml:space="preserve">, </w:t>
      </w:r>
      <w:r w:rsidR="00DA0B6C" w:rsidRPr="00BE41F7">
        <w:rPr>
          <w:rFonts w:ascii="Symbol" w:hAnsi="Symbol"/>
          <w:i/>
          <w:color w:val="000000" w:themeColor="text1"/>
        </w:rPr>
        <w:t></w:t>
      </w:r>
      <w:r w:rsidR="00DA0B6C">
        <w:rPr>
          <w:color w:val="000000" w:themeColor="text1"/>
          <w:vertAlign w:val="subscript"/>
        </w:rPr>
        <w:t>2</w:t>
      </w:r>
      <w:r w:rsidR="00DA0B6C">
        <w:rPr>
          <w:color w:val="000000" w:themeColor="text1"/>
        </w:rPr>
        <w:t xml:space="preserve">, and </w:t>
      </w:r>
      <w:r w:rsidR="00DA0B6C" w:rsidRPr="00BE41F7">
        <w:rPr>
          <w:rFonts w:ascii="Symbol" w:hAnsi="Symbol"/>
          <w:i/>
          <w:color w:val="000000" w:themeColor="text1"/>
        </w:rPr>
        <w:t></w:t>
      </w:r>
      <w:r w:rsidR="00DA0B6C">
        <w:rPr>
          <w:color w:val="000000" w:themeColor="text1"/>
          <w:vertAlign w:val="subscript"/>
        </w:rPr>
        <w:t>3</w:t>
      </w:r>
      <w:r w:rsidR="00DA0B6C">
        <w:rPr>
          <w:color w:val="000000" w:themeColor="text1"/>
        </w:rPr>
        <w:t xml:space="preserve"> decay times clustered together as would be expected from these objects</w:t>
      </w:r>
      <w:r w:rsidR="002E1DE5">
        <w:rPr>
          <w:color w:val="000000" w:themeColor="text1"/>
        </w:rPr>
        <w:t xml:space="preserve"> having a small aspect ratio (</w:t>
      </w:r>
      <w:r w:rsidR="002E1DE5">
        <w:rPr>
          <w:i/>
          <w:color w:val="000000" w:themeColor="text1"/>
        </w:rPr>
        <w:t>p</w:t>
      </w:r>
      <w:r w:rsidR="002E1DE5">
        <w:rPr>
          <w:color w:val="000000" w:themeColor="text1"/>
        </w:rPr>
        <w:t xml:space="preserve"> &lt; 2.2)</w:t>
      </w:r>
      <w:r w:rsidR="00DA0B6C">
        <w:rPr>
          <w:color w:val="000000" w:themeColor="text1"/>
        </w:rPr>
        <w:t xml:space="preserve"> and as found </w:t>
      </w:r>
      <w:r w:rsidR="00DA0B6C">
        <w:rPr>
          <w:color w:val="000000" w:themeColor="text1"/>
        </w:rPr>
        <w:lastRenderedPageBreak/>
        <w:t xml:space="preserve">experimentally since a single rotational time was </w:t>
      </w:r>
      <w:proofErr w:type="gramStart"/>
      <w:r w:rsidR="00443063">
        <w:rPr>
          <w:color w:val="000000" w:themeColor="text1"/>
        </w:rPr>
        <w:t>sufficient</w:t>
      </w:r>
      <w:proofErr w:type="gramEnd"/>
      <w:r w:rsidR="00DA0B6C">
        <w:rPr>
          <w:color w:val="000000" w:themeColor="text1"/>
        </w:rPr>
        <w:t xml:space="preserve"> in Equation </w:t>
      </w:r>
      <w:r w:rsidR="00606642">
        <w:rPr>
          <w:color w:val="000000" w:themeColor="text1"/>
        </w:rPr>
        <w:t>7</w:t>
      </w:r>
      <w:r w:rsidR="00DA0B6C">
        <w:rPr>
          <w:color w:val="000000" w:themeColor="text1"/>
        </w:rPr>
        <w:t xml:space="preserve"> to fit the </w:t>
      </w:r>
      <w:r w:rsidR="00DA0B6C">
        <w:rPr>
          <w:i/>
          <w:color w:val="000000" w:themeColor="text1"/>
        </w:rPr>
        <w:t>I</w:t>
      </w:r>
      <w:r w:rsidR="00DA0B6C">
        <w:rPr>
          <w:color w:val="000000" w:themeColor="text1"/>
          <w:vertAlign w:val="subscript"/>
        </w:rPr>
        <w:t>VV</w:t>
      </w:r>
      <w:r w:rsidR="00DA0B6C">
        <w:rPr>
          <w:color w:val="000000" w:themeColor="text1"/>
        </w:rPr>
        <w:t>(</w:t>
      </w:r>
      <w:r w:rsidR="00DA0B6C">
        <w:rPr>
          <w:i/>
          <w:color w:val="000000" w:themeColor="text1"/>
        </w:rPr>
        <w:t>t</w:t>
      </w:r>
      <w:r w:rsidR="00DA0B6C">
        <w:rPr>
          <w:color w:val="000000" w:themeColor="text1"/>
        </w:rPr>
        <w:t xml:space="preserve">) and </w:t>
      </w:r>
      <w:r w:rsidR="00DA0B6C">
        <w:rPr>
          <w:i/>
          <w:color w:val="000000" w:themeColor="text1"/>
        </w:rPr>
        <w:t>I</w:t>
      </w:r>
      <w:r w:rsidR="00DA0B6C">
        <w:rPr>
          <w:color w:val="000000" w:themeColor="text1"/>
          <w:vertAlign w:val="subscript"/>
        </w:rPr>
        <w:t>VH</w:t>
      </w:r>
      <w:r w:rsidR="00DA0B6C">
        <w:rPr>
          <w:color w:val="000000" w:themeColor="text1"/>
        </w:rPr>
        <w:t>(</w:t>
      </w:r>
      <w:r w:rsidR="00DA0B6C">
        <w:rPr>
          <w:i/>
          <w:color w:val="000000" w:themeColor="text1"/>
        </w:rPr>
        <w:t>t</w:t>
      </w:r>
      <w:r w:rsidR="00DA0B6C">
        <w:rPr>
          <w:color w:val="000000" w:themeColor="text1"/>
        </w:rPr>
        <w:t>) decays.</w:t>
      </w:r>
      <w:r w:rsidR="00E076B2">
        <w:rPr>
          <w:color w:val="000000" w:themeColor="text1"/>
        </w:rPr>
        <w:t xml:space="preserve"> Only in the case of the longest OPV-Q</w:t>
      </w:r>
      <w:r w:rsidR="00E076B2">
        <w:rPr>
          <w:color w:val="000000" w:themeColor="text1"/>
          <w:vertAlign w:val="subscript"/>
        </w:rPr>
        <w:t>33</w:t>
      </w:r>
      <w:r w:rsidR="00E076B2">
        <w:rPr>
          <w:color w:val="000000" w:themeColor="text1"/>
        </w:rPr>
        <w:t xml:space="preserve"> sample did the </w:t>
      </w:r>
      <w:r w:rsidR="00E076B2" w:rsidRPr="00843427">
        <w:rPr>
          <w:i/>
          <w:color w:val="000000" w:themeColor="text1"/>
        </w:rPr>
        <w:t>D</w:t>
      </w:r>
      <w:r w:rsidR="00E076B2" w:rsidRPr="00843427">
        <w:rPr>
          <w:color w:val="000000" w:themeColor="text1"/>
          <w:vertAlign w:val="subscript"/>
        </w:rPr>
        <w:t>//</w:t>
      </w:r>
      <w:r w:rsidR="00E076B2" w:rsidRPr="00843427">
        <w:rPr>
          <w:color w:val="000000" w:themeColor="text1"/>
        </w:rPr>
        <w:t xml:space="preserve"> and </w:t>
      </w:r>
      <w:r w:rsidR="00E076B2" w:rsidRPr="00843427">
        <w:rPr>
          <w:i/>
          <w:color w:val="000000" w:themeColor="text1"/>
        </w:rPr>
        <w:t>D</w:t>
      </w:r>
      <w:r w:rsidR="00E076B2" w:rsidRPr="00843427">
        <w:rPr>
          <w:color w:val="000000" w:themeColor="text1"/>
          <w:vertAlign w:val="subscript"/>
        </w:rPr>
        <w:sym w:font="Symbol" w:char="F05E"/>
      </w:r>
      <w:r w:rsidR="00E076B2">
        <w:rPr>
          <w:color w:val="000000" w:themeColor="text1"/>
        </w:rPr>
        <w:t xml:space="preserve"> diffusion coefficients and </w:t>
      </w:r>
      <w:r w:rsidR="00E076B2" w:rsidRPr="00BE41F7">
        <w:rPr>
          <w:rFonts w:ascii="Symbol" w:hAnsi="Symbol"/>
          <w:i/>
          <w:color w:val="000000" w:themeColor="text1"/>
        </w:rPr>
        <w:t></w:t>
      </w:r>
      <w:r w:rsidR="00E076B2">
        <w:rPr>
          <w:color w:val="000000" w:themeColor="text1"/>
          <w:vertAlign w:val="subscript"/>
        </w:rPr>
        <w:t>1</w:t>
      </w:r>
      <w:r w:rsidR="00E076B2">
        <w:rPr>
          <w:color w:val="000000" w:themeColor="text1"/>
        </w:rPr>
        <w:t xml:space="preserve">, </w:t>
      </w:r>
      <w:r w:rsidR="00E076B2" w:rsidRPr="00BE41F7">
        <w:rPr>
          <w:rFonts w:ascii="Symbol" w:hAnsi="Symbol"/>
          <w:i/>
          <w:color w:val="000000" w:themeColor="text1"/>
        </w:rPr>
        <w:t></w:t>
      </w:r>
      <w:r w:rsidR="00E076B2">
        <w:rPr>
          <w:color w:val="000000" w:themeColor="text1"/>
          <w:vertAlign w:val="subscript"/>
        </w:rPr>
        <w:t>2</w:t>
      </w:r>
      <w:r w:rsidR="00E076B2">
        <w:rPr>
          <w:color w:val="000000" w:themeColor="text1"/>
        </w:rPr>
        <w:t xml:space="preserve">, and </w:t>
      </w:r>
      <w:r w:rsidR="00E076B2" w:rsidRPr="00BE41F7">
        <w:rPr>
          <w:rFonts w:ascii="Symbol" w:hAnsi="Symbol"/>
          <w:i/>
          <w:color w:val="000000" w:themeColor="text1"/>
        </w:rPr>
        <w:t></w:t>
      </w:r>
      <w:r w:rsidR="00E076B2">
        <w:rPr>
          <w:color w:val="000000" w:themeColor="text1"/>
          <w:vertAlign w:val="subscript"/>
        </w:rPr>
        <w:t>3</w:t>
      </w:r>
      <w:r w:rsidR="00E076B2">
        <w:rPr>
          <w:color w:val="000000" w:themeColor="text1"/>
        </w:rPr>
        <w:t xml:space="preserve"> decay times line up with the trends expected for an Ellipsoid-II or Cylinder geometry.</w:t>
      </w:r>
      <w:r w:rsidR="00DA0B6C">
        <w:rPr>
          <w:color w:val="000000" w:themeColor="text1"/>
        </w:rPr>
        <w:t xml:space="preserve"> </w:t>
      </w:r>
      <w:r w:rsidR="00F02139">
        <w:rPr>
          <w:color w:val="000000" w:themeColor="text1"/>
        </w:rPr>
        <w:t xml:space="preserve">The decay times </w:t>
      </w:r>
      <w:r w:rsidR="002E1DE5">
        <w:rPr>
          <w:color w:val="000000" w:themeColor="text1"/>
        </w:rPr>
        <w:t>retrieved</w:t>
      </w:r>
      <w:r w:rsidR="00F02139">
        <w:rPr>
          <w:color w:val="000000" w:themeColor="text1"/>
        </w:rPr>
        <w:t xml:space="preserve"> for the smaller ellipsoids representing the shorter helical foldamers</w:t>
      </w:r>
      <w:r w:rsidR="002E1DE5">
        <w:rPr>
          <w:color w:val="000000" w:themeColor="text1"/>
        </w:rPr>
        <w:t xml:space="preserve"> were longer than expected</w:t>
      </w:r>
      <w:r w:rsidR="00F02139">
        <w:rPr>
          <w:color w:val="000000" w:themeColor="text1"/>
        </w:rPr>
        <w:t xml:space="preserve">, thus indicating longer rotational times. These longer rotational times were </w:t>
      </w:r>
      <w:r w:rsidR="002E1DE5">
        <w:rPr>
          <w:color w:val="000000" w:themeColor="text1"/>
        </w:rPr>
        <w:t xml:space="preserve">probably </w:t>
      </w:r>
      <w:r w:rsidR="00F02139">
        <w:rPr>
          <w:color w:val="000000" w:themeColor="text1"/>
        </w:rPr>
        <w:t>due to the 18.7 Å long and 8.7 Å wide</w:t>
      </w:r>
      <w:r w:rsidR="00FD0A37">
        <w:rPr>
          <w:color w:val="000000" w:themeColor="text1"/>
        </w:rPr>
        <w:t xml:space="preserve"> </w:t>
      </w:r>
      <w:r w:rsidR="00082E1F">
        <w:rPr>
          <w:color w:val="000000" w:themeColor="text1"/>
        </w:rPr>
        <w:t xml:space="preserve">OPV moiety </w:t>
      </w:r>
      <w:r w:rsidR="00FD0A37">
        <w:rPr>
          <w:color w:val="000000" w:themeColor="text1"/>
        </w:rPr>
        <w:t xml:space="preserve">as determined from MMOs conducted with </w:t>
      </w:r>
      <w:proofErr w:type="spellStart"/>
      <w:r w:rsidR="00FD0A37">
        <w:rPr>
          <w:color w:val="000000" w:themeColor="text1"/>
        </w:rPr>
        <w:t>HyperChem</w:t>
      </w:r>
      <w:proofErr w:type="spellEnd"/>
      <w:r w:rsidR="00770BD1">
        <w:rPr>
          <w:color w:val="000000" w:themeColor="text1"/>
        </w:rPr>
        <w:t xml:space="preserve">. </w:t>
      </w:r>
      <w:r w:rsidR="00082E1F">
        <w:rPr>
          <w:color w:val="000000" w:themeColor="text1"/>
        </w:rPr>
        <w:t>Considering its</w:t>
      </w:r>
      <w:r w:rsidR="00A57CEC">
        <w:rPr>
          <w:color w:val="000000" w:themeColor="text1"/>
        </w:rPr>
        <w:t xml:space="preserve"> </w:t>
      </w:r>
      <w:r w:rsidR="00A57CEC" w:rsidRPr="00A57CEC">
        <w:rPr>
          <w:rFonts w:ascii="Symbol" w:hAnsi="Symbol"/>
          <w:i/>
          <w:color w:val="000000" w:themeColor="text1"/>
        </w:rPr>
        <w:t></w:t>
      </w:r>
      <w:r w:rsidR="00A57CEC" w:rsidRPr="00A57CEC">
        <w:rPr>
          <w:rFonts w:ascii="Symbol" w:hAnsi="Symbol"/>
          <w:color w:val="000000" w:themeColor="text1"/>
        </w:rPr>
        <w:t></w:t>
      </w:r>
      <w:r w:rsidR="00A57CEC">
        <w:rPr>
          <w:color w:val="000000" w:themeColor="text1"/>
        </w:rPr>
        <w:t>value of 0.27 ns</w:t>
      </w:r>
      <w:r w:rsidR="00082E1F">
        <w:rPr>
          <w:color w:val="000000" w:themeColor="text1"/>
        </w:rPr>
        <w:t>,</w:t>
      </w:r>
      <w:r w:rsidR="00112A8F">
        <w:rPr>
          <w:color w:val="000000" w:themeColor="text1"/>
        </w:rPr>
        <w:t xml:space="preserve"> OPVA </w:t>
      </w:r>
      <w:r w:rsidR="00082E1F">
        <w:rPr>
          <w:color w:val="000000" w:themeColor="text1"/>
        </w:rPr>
        <w:t>would have a hydrodynamic volume of 2.1 nm</w:t>
      </w:r>
      <w:r w:rsidR="00082E1F">
        <w:rPr>
          <w:color w:val="000000" w:themeColor="text1"/>
          <w:vertAlign w:val="superscript"/>
        </w:rPr>
        <w:t>3</w:t>
      </w:r>
      <w:r w:rsidR="00082E1F">
        <w:rPr>
          <w:color w:val="000000" w:themeColor="text1"/>
        </w:rPr>
        <w:t xml:space="preserve"> that is</w:t>
      </w:r>
      <w:r w:rsidR="00A57CEC">
        <w:rPr>
          <w:color w:val="000000" w:themeColor="text1"/>
        </w:rPr>
        <w:t xml:space="preserve"> equivalent to that of a </w:t>
      </w:r>
      <w:proofErr w:type="spellStart"/>
      <w:r w:rsidR="00A57CEC">
        <w:rPr>
          <w:color w:val="000000" w:themeColor="text1"/>
        </w:rPr>
        <w:t>pentaquinoline</w:t>
      </w:r>
      <w:proofErr w:type="spellEnd"/>
      <w:r w:rsidR="00A57CEC">
        <w:rPr>
          <w:color w:val="000000" w:themeColor="text1"/>
        </w:rPr>
        <w:t xml:space="preserve"> foldamer. </w:t>
      </w:r>
      <w:r w:rsidR="00112A8F">
        <w:rPr>
          <w:color w:val="000000" w:themeColor="text1"/>
        </w:rPr>
        <w:t xml:space="preserve">OPVA will thus slow down the diffusion of the shorter foldamers, but its effect </w:t>
      </w:r>
      <w:r w:rsidR="005B2D45">
        <w:rPr>
          <w:color w:val="000000" w:themeColor="text1"/>
        </w:rPr>
        <w:t>should</w:t>
      </w:r>
      <w:r w:rsidR="00112A8F">
        <w:rPr>
          <w:color w:val="000000" w:themeColor="text1"/>
        </w:rPr>
        <w:t xml:space="preserve"> decrease</w:t>
      </w:r>
      <w:r w:rsidR="00D8453D">
        <w:rPr>
          <w:color w:val="000000" w:themeColor="text1"/>
        </w:rPr>
        <w:t xml:space="preserve"> with increasing foldamer length, becoming negligible</w:t>
      </w:r>
      <w:r w:rsidR="00112A8F">
        <w:rPr>
          <w:color w:val="000000" w:themeColor="text1"/>
        </w:rPr>
        <w:t xml:space="preserve"> for the longer foldamers with 20 or more </w:t>
      </w:r>
      <w:proofErr w:type="spellStart"/>
      <w:r w:rsidR="00112A8F">
        <w:rPr>
          <w:color w:val="000000" w:themeColor="text1"/>
        </w:rPr>
        <w:t>oligoquinolines</w:t>
      </w:r>
      <w:proofErr w:type="spellEnd"/>
      <w:r w:rsidR="00112A8F">
        <w:rPr>
          <w:color w:val="000000" w:themeColor="text1"/>
        </w:rPr>
        <w:t xml:space="preserve"> where </w:t>
      </w:r>
      <w:r w:rsidR="00D8453D">
        <w:rPr>
          <w:color w:val="000000" w:themeColor="text1"/>
        </w:rPr>
        <w:t>the OPVA</w:t>
      </w:r>
      <w:r w:rsidR="00112A8F">
        <w:rPr>
          <w:color w:val="000000" w:themeColor="text1"/>
        </w:rPr>
        <w:t xml:space="preserve"> volume will represent less than 20% of</w:t>
      </w:r>
      <w:r w:rsidR="00D8453D">
        <w:rPr>
          <w:color w:val="000000" w:themeColor="text1"/>
        </w:rPr>
        <w:t xml:space="preserve"> the </w:t>
      </w:r>
      <w:r w:rsidR="00E076B2">
        <w:rPr>
          <w:color w:val="000000" w:themeColor="text1"/>
        </w:rPr>
        <w:t xml:space="preserve">overall </w:t>
      </w:r>
      <w:r w:rsidR="00D8453D">
        <w:rPr>
          <w:color w:val="000000" w:themeColor="text1"/>
        </w:rPr>
        <w:t>volume of</w:t>
      </w:r>
      <w:r w:rsidR="00112A8F">
        <w:rPr>
          <w:color w:val="000000" w:themeColor="text1"/>
        </w:rPr>
        <w:t xml:space="preserve"> the</w:t>
      </w:r>
      <w:r w:rsidR="00E076B2">
        <w:rPr>
          <w:color w:val="000000" w:themeColor="text1"/>
        </w:rPr>
        <w:t xml:space="preserve"> macromolecule</w:t>
      </w:r>
      <w:r w:rsidR="00112A8F">
        <w:rPr>
          <w:color w:val="000000" w:themeColor="text1"/>
        </w:rPr>
        <w:t>.</w:t>
      </w:r>
    </w:p>
    <w:p w14:paraId="10A3C6C0" w14:textId="0ED9F3FD" w:rsidR="00F44FE6" w:rsidRPr="00995472" w:rsidRDefault="003B79A2" w:rsidP="003B79A2">
      <w:pPr>
        <w:spacing w:line="480" w:lineRule="auto"/>
        <w:ind w:firstLine="720"/>
        <w:jc w:val="both"/>
        <w:rPr>
          <w:color w:val="000000" w:themeColor="text1"/>
          <w:lang w:val="en-CA"/>
        </w:rPr>
      </w:pPr>
      <w:r>
        <w:rPr>
          <w:color w:val="000000" w:themeColor="text1"/>
        </w:rPr>
        <w:t xml:space="preserve">While </w:t>
      </w:r>
      <w:proofErr w:type="gramStart"/>
      <w:r>
        <w:rPr>
          <w:color w:val="000000" w:themeColor="text1"/>
        </w:rPr>
        <w:t>it is clear that</w:t>
      </w:r>
      <w:r w:rsidR="00D8453D">
        <w:rPr>
          <w:color w:val="000000" w:themeColor="text1"/>
        </w:rPr>
        <w:t xml:space="preserve"> the</w:t>
      </w:r>
      <w:proofErr w:type="gramEnd"/>
      <w:r w:rsidR="00770BD1">
        <w:rPr>
          <w:color w:val="000000" w:themeColor="text1"/>
        </w:rPr>
        <w:t xml:space="preserve"> dimension of the fluorescent OPV label </w:t>
      </w:r>
      <w:r>
        <w:rPr>
          <w:color w:val="000000" w:themeColor="text1"/>
        </w:rPr>
        <w:t>affects the rotational time of the OPV-</w:t>
      </w:r>
      <w:proofErr w:type="spellStart"/>
      <w:r>
        <w:rPr>
          <w:color w:val="000000" w:themeColor="text1"/>
        </w:rPr>
        <w:t>Q</w:t>
      </w:r>
      <w:r>
        <w:rPr>
          <w:color w:val="000000" w:themeColor="text1"/>
          <w:vertAlign w:val="subscript"/>
        </w:rPr>
        <w:t>n</w:t>
      </w:r>
      <w:proofErr w:type="spellEnd"/>
      <w:r>
        <w:rPr>
          <w:color w:val="000000" w:themeColor="text1"/>
        </w:rPr>
        <w:t xml:space="preserve"> foldamers, particularly for low NU, this effect is much more difficult to handle </w:t>
      </w:r>
      <w:r w:rsidR="00D901D1">
        <w:rPr>
          <w:color w:val="000000" w:themeColor="text1"/>
        </w:rPr>
        <w:t xml:space="preserve">quantitatively </w:t>
      </w:r>
      <w:r>
        <w:rPr>
          <w:color w:val="000000" w:themeColor="text1"/>
        </w:rPr>
        <w:t>in the case of symmetric top geometries. As was observed in Figure 5A where the geometry of the OPV-</w:t>
      </w:r>
      <w:proofErr w:type="spellStart"/>
      <w:r>
        <w:rPr>
          <w:color w:val="000000" w:themeColor="text1"/>
        </w:rPr>
        <w:t>Q</w:t>
      </w:r>
      <w:r>
        <w:rPr>
          <w:color w:val="000000" w:themeColor="text1"/>
          <w:vertAlign w:val="subscript"/>
        </w:rPr>
        <w:t>n</w:t>
      </w:r>
      <w:proofErr w:type="spellEnd"/>
      <w:r>
        <w:rPr>
          <w:color w:val="000000" w:themeColor="text1"/>
        </w:rPr>
        <w:t xml:space="preserve"> foldamers was approximated to that of a sphere, the effect of the finite dimension of the OPV-label manifested itself </w:t>
      </w:r>
      <w:r w:rsidR="00995472">
        <w:rPr>
          <w:color w:val="000000" w:themeColor="text1"/>
        </w:rPr>
        <w:t xml:space="preserve">simply </w:t>
      </w:r>
      <w:r>
        <w:rPr>
          <w:color w:val="000000" w:themeColor="text1"/>
        </w:rPr>
        <w:t>from the non-zero intercept of the straight line</w:t>
      </w:r>
      <w:r w:rsidR="00F02139">
        <w:rPr>
          <w:color w:val="000000" w:themeColor="text1"/>
        </w:rPr>
        <w:t>.</w:t>
      </w:r>
      <w:r>
        <w:rPr>
          <w:color w:val="000000" w:themeColor="text1"/>
        </w:rPr>
        <w:t xml:space="preserve"> </w:t>
      </w:r>
      <w:r w:rsidR="00995472">
        <w:rPr>
          <w:color w:val="000000" w:themeColor="text1"/>
        </w:rPr>
        <w:t xml:space="preserve">Any </w:t>
      </w:r>
      <w:r w:rsidR="00C873A0">
        <w:rPr>
          <w:color w:val="000000" w:themeColor="text1"/>
        </w:rPr>
        <w:t xml:space="preserve">quinoline </w:t>
      </w:r>
      <w:r w:rsidR="00995472">
        <w:rPr>
          <w:color w:val="000000" w:themeColor="text1"/>
        </w:rPr>
        <w:t>addition contributed a set volume to the hydrodynamic volume of the OPV-</w:t>
      </w:r>
      <w:proofErr w:type="spellStart"/>
      <w:r w:rsidR="00995472">
        <w:rPr>
          <w:color w:val="000000" w:themeColor="text1"/>
        </w:rPr>
        <w:t>Q</w:t>
      </w:r>
      <w:r w:rsidR="00995472">
        <w:rPr>
          <w:color w:val="000000" w:themeColor="text1"/>
          <w:vertAlign w:val="subscript"/>
        </w:rPr>
        <w:t>n</w:t>
      </w:r>
      <w:proofErr w:type="spellEnd"/>
      <w:r w:rsidR="00995472">
        <w:rPr>
          <w:color w:val="000000" w:themeColor="text1"/>
        </w:rPr>
        <w:t xml:space="preserve"> foldamer resulting in the simple straight line found in Figure 5A. Although not mathematically correct, the representation of the foldamers as spherical objects appears to be fully justified</w:t>
      </w:r>
      <w:r w:rsidR="00C873A0">
        <w:rPr>
          <w:color w:val="000000" w:themeColor="text1"/>
        </w:rPr>
        <w:t xml:space="preserve"> for OPV-</w:t>
      </w:r>
      <w:proofErr w:type="spellStart"/>
      <w:r w:rsidR="00C873A0">
        <w:rPr>
          <w:color w:val="000000" w:themeColor="text1"/>
        </w:rPr>
        <w:t>Q</w:t>
      </w:r>
      <w:r w:rsidR="00C873A0">
        <w:rPr>
          <w:color w:val="000000" w:themeColor="text1"/>
          <w:vertAlign w:val="subscript"/>
        </w:rPr>
        <w:t>n</w:t>
      </w:r>
      <w:proofErr w:type="spellEnd"/>
      <w:r w:rsidR="00C873A0">
        <w:rPr>
          <w:color w:val="000000" w:themeColor="text1"/>
        </w:rPr>
        <w:t xml:space="preserve"> foldamers with 1 &lt; </w:t>
      </w:r>
      <w:r w:rsidR="00C873A0">
        <w:rPr>
          <w:i/>
          <w:color w:val="000000" w:themeColor="text1"/>
        </w:rPr>
        <w:t>n</w:t>
      </w:r>
      <w:r w:rsidR="00C873A0">
        <w:rPr>
          <w:color w:val="000000" w:themeColor="text1"/>
        </w:rPr>
        <w:t xml:space="preserve"> &lt; 33</w:t>
      </w:r>
      <w:r w:rsidR="00995472">
        <w:rPr>
          <w:color w:val="000000" w:themeColor="text1"/>
        </w:rPr>
        <w:t xml:space="preserve"> </w:t>
      </w:r>
      <w:r w:rsidR="002E1DE5">
        <w:rPr>
          <w:color w:val="000000" w:themeColor="text1"/>
        </w:rPr>
        <w:t>based on</w:t>
      </w:r>
      <w:r w:rsidR="00995472">
        <w:rPr>
          <w:color w:val="000000" w:themeColor="text1"/>
        </w:rPr>
        <w:t xml:space="preserve"> the trends generated in Figure 7 that demonstrate that the rotational times retrieved by assuming a symmetric top geometry for these objects would result in </w:t>
      </w:r>
      <w:r w:rsidR="00C873A0">
        <w:rPr>
          <w:color w:val="000000" w:themeColor="text1"/>
        </w:rPr>
        <w:t xml:space="preserve">three </w:t>
      </w:r>
      <w:r w:rsidR="00995472">
        <w:rPr>
          <w:color w:val="000000" w:themeColor="text1"/>
        </w:rPr>
        <w:t xml:space="preserve">similar rotational times that </w:t>
      </w:r>
      <w:r w:rsidR="00E076B2">
        <w:rPr>
          <w:color w:val="000000" w:themeColor="text1"/>
        </w:rPr>
        <w:t>are challenging</w:t>
      </w:r>
      <w:r w:rsidR="00995472">
        <w:rPr>
          <w:color w:val="000000" w:themeColor="text1"/>
        </w:rPr>
        <w:t xml:space="preserve"> to resolve experimentally.</w:t>
      </w:r>
    </w:p>
    <w:p w14:paraId="60ED7022" w14:textId="77777777" w:rsidR="00443B4B" w:rsidRDefault="00443B4B" w:rsidP="00E13516">
      <w:pPr>
        <w:spacing w:line="480" w:lineRule="auto"/>
        <w:jc w:val="both"/>
        <w:rPr>
          <w:color w:val="000000" w:themeColor="text1"/>
        </w:rPr>
      </w:pPr>
    </w:p>
    <w:p w14:paraId="1AC0BD76" w14:textId="4AEE39B7" w:rsidR="00802692" w:rsidRDefault="00802692" w:rsidP="00CF6D51">
      <w:pPr>
        <w:spacing w:line="480" w:lineRule="auto"/>
        <w:rPr>
          <w:b/>
          <w:color w:val="000000" w:themeColor="text1"/>
        </w:rPr>
      </w:pPr>
      <w:r>
        <w:rPr>
          <w:b/>
          <w:color w:val="000000" w:themeColor="text1"/>
        </w:rPr>
        <w:t>CONCLUSIONS</w:t>
      </w:r>
    </w:p>
    <w:p w14:paraId="6F3121E5" w14:textId="75B4E443" w:rsidR="00802692" w:rsidRDefault="001708E7" w:rsidP="00CF6D51">
      <w:pPr>
        <w:spacing w:line="480" w:lineRule="auto"/>
        <w:jc w:val="both"/>
        <w:rPr>
          <w:color w:val="000000" w:themeColor="text1"/>
        </w:rPr>
      </w:pPr>
      <w:r>
        <w:rPr>
          <w:color w:val="000000" w:themeColor="text1"/>
        </w:rPr>
        <w:t xml:space="preserve">This report has demonstrated that </w:t>
      </w:r>
      <w:r w:rsidR="00501160" w:rsidRPr="00501160">
        <w:rPr>
          <w:color w:val="000000" w:themeColor="text1"/>
        </w:rPr>
        <w:t xml:space="preserve">TRFA </w:t>
      </w:r>
      <w:r>
        <w:rPr>
          <w:color w:val="000000" w:themeColor="text1"/>
        </w:rPr>
        <w:t>is ideally suited</w:t>
      </w:r>
      <w:r w:rsidR="00501160" w:rsidRPr="00501160">
        <w:rPr>
          <w:color w:val="000000" w:themeColor="text1"/>
        </w:rPr>
        <w:t xml:space="preserve"> </w:t>
      </w:r>
      <w:r>
        <w:rPr>
          <w:color w:val="000000" w:themeColor="text1"/>
        </w:rPr>
        <w:t xml:space="preserve">to </w:t>
      </w:r>
      <w:r w:rsidR="00AF2648">
        <w:rPr>
          <w:color w:val="000000" w:themeColor="text1"/>
        </w:rPr>
        <w:t xml:space="preserve">probe the hydrodynamic behavior of </w:t>
      </w:r>
      <w:r>
        <w:rPr>
          <w:color w:val="000000" w:themeColor="text1"/>
        </w:rPr>
        <w:t>rigid</w:t>
      </w:r>
      <w:r w:rsidR="00AF2648">
        <w:rPr>
          <w:color w:val="000000" w:themeColor="text1"/>
        </w:rPr>
        <w:t xml:space="preserve"> foldamers in solution. </w:t>
      </w:r>
      <w:r>
        <w:rPr>
          <w:color w:val="000000" w:themeColor="text1"/>
        </w:rPr>
        <w:t>It was applied to a series of OPV-</w:t>
      </w:r>
      <w:proofErr w:type="spellStart"/>
      <w:r>
        <w:rPr>
          <w:color w:val="000000" w:themeColor="text1"/>
        </w:rPr>
        <w:t>Q</w:t>
      </w:r>
      <w:r>
        <w:rPr>
          <w:color w:val="000000" w:themeColor="text1"/>
          <w:vertAlign w:val="subscript"/>
        </w:rPr>
        <w:t>n</w:t>
      </w:r>
      <w:proofErr w:type="spellEnd"/>
      <w:r>
        <w:rPr>
          <w:color w:val="000000" w:themeColor="text1"/>
        </w:rPr>
        <w:t xml:space="preserve"> foldamers whose rotati</w:t>
      </w:r>
      <w:r w:rsidR="001837CB">
        <w:rPr>
          <w:color w:val="000000" w:themeColor="text1"/>
        </w:rPr>
        <w:t>onal time was found to increase</w:t>
      </w:r>
      <w:r>
        <w:rPr>
          <w:color w:val="000000" w:themeColor="text1"/>
        </w:rPr>
        <w:t xml:space="preserve"> linearly with increasing foldamer length. </w:t>
      </w:r>
      <w:r w:rsidR="001837CB">
        <w:rPr>
          <w:color w:val="000000" w:themeColor="text1"/>
        </w:rPr>
        <w:t>This result was taken as evidence that addition of one quinoline residue increased the hydrodynamic volume of the foldamer by a set amount, as would be expected from rigid helical objects. Furthermore, the hydrodynamic volume of the OPV-</w:t>
      </w:r>
      <w:proofErr w:type="spellStart"/>
      <w:r w:rsidR="001837CB">
        <w:rPr>
          <w:color w:val="000000" w:themeColor="text1"/>
        </w:rPr>
        <w:t>Q</w:t>
      </w:r>
      <w:r w:rsidR="001837CB">
        <w:rPr>
          <w:color w:val="000000" w:themeColor="text1"/>
          <w:vertAlign w:val="subscript"/>
        </w:rPr>
        <w:t>n</w:t>
      </w:r>
      <w:proofErr w:type="spellEnd"/>
      <w:r w:rsidR="001837CB">
        <w:rPr>
          <w:color w:val="000000" w:themeColor="text1"/>
        </w:rPr>
        <w:t xml:space="preserve"> constructs match</w:t>
      </w:r>
      <w:r w:rsidR="00617646">
        <w:rPr>
          <w:color w:val="000000" w:themeColor="text1"/>
        </w:rPr>
        <w:t>ed</w:t>
      </w:r>
      <w:r w:rsidR="001837CB">
        <w:rPr>
          <w:color w:val="000000" w:themeColor="text1"/>
        </w:rPr>
        <w:t xml:space="preserve"> perfectly that expected from the dimensions of </w:t>
      </w:r>
      <w:proofErr w:type="spellStart"/>
      <w:r w:rsidR="001837CB">
        <w:rPr>
          <w:color w:val="000000" w:themeColor="text1"/>
        </w:rPr>
        <w:t>oligoquinoline</w:t>
      </w:r>
      <w:proofErr w:type="spellEnd"/>
      <w:r w:rsidR="001837CB">
        <w:rPr>
          <w:color w:val="000000" w:themeColor="text1"/>
        </w:rPr>
        <w:t xml:space="preserve"> helices in the solid state retrieved from SCXRD. The excellent agreement between the structural information retrieved for the foldamers in the solid state by SCXRD and solution by TRFA is evidence of the reliability of TRFA to probe the structure of rigid foldamers in solution. Consequently</w:t>
      </w:r>
      <w:r w:rsidR="00F8763E">
        <w:rPr>
          <w:color w:val="000000" w:themeColor="text1"/>
        </w:rPr>
        <w:t>,</w:t>
      </w:r>
      <w:r w:rsidR="001837CB">
        <w:rPr>
          <w:color w:val="000000" w:themeColor="text1"/>
        </w:rPr>
        <w:t xml:space="preserve"> this study opens the path to the use of TRFA in the characterization of foldamers in solution.</w:t>
      </w:r>
    </w:p>
    <w:p w14:paraId="76BCF320" w14:textId="77777777" w:rsidR="00D1708F" w:rsidRDefault="00D1708F" w:rsidP="00CF6D51">
      <w:pPr>
        <w:spacing w:line="480" w:lineRule="auto"/>
        <w:jc w:val="both"/>
        <w:rPr>
          <w:color w:val="000000" w:themeColor="text1"/>
        </w:rPr>
      </w:pPr>
    </w:p>
    <w:p w14:paraId="49C81812" w14:textId="5141AD8B" w:rsidR="00D1708F" w:rsidRDefault="00D1708F" w:rsidP="00CF6D51">
      <w:pPr>
        <w:spacing w:line="480" w:lineRule="auto"/>
        <w:jc w:val="both"/>
        <w:rPr>
          <w:b/>
          <w:color w:val="000000" w:themeColor="text1"/>
        </w:rPr>
      </w:pPr>
      <w:r>
        <w:rPr>
          <w:b/>
          <w:color w:val="000000" w:themeColor="text1"/>
        </w:rPr>
        <w:t>ACKNOWLEDGEMENTS</w:t>
      </w:r>
    </w:p>
    <w:p w14:paraId="5FAB91D3" w14:textId="76B975E1" w:rsidR="00D1708F" w:rsidRDefault="00D1708F" w:rsidP="00CF6D51">
      <w:pPr>
        <w:spacing w:line="480" w:lineRule="auto"/>
        <w:jc w:val="both"/>
        <w:rPr>
          <w:color w:val="000000" w:themeColor="text1"/>
        </w:rPr>
      </w:pPr>
      <w:r>
        <w:rPr>
          <w:color w:val="000000" w:themeColor="text1"/>
        </w:rPr>
        <w:t>JW, HL, and JD thank a colla</w:t>
      </w:r>
      <w:r w:rsidR="002D1DE6">
        <w:rPr>
          <w:color w:val="000000" w:themeColor="text1"/>
        </w:rPr>
        <w:t>borative funding opportunity fro</w:t>
      </w:r>
      <w:r>
        <w:rPr>
          <w:color w:val="000000" w:themeColor="text1"/>
        </w:rPr>
        <w:t>m the University of Waterloo and NSERC.</w:t>
      </w:r>
    </w:p>
    <w:p w14:paraId="0CB3CB62" w14:textId="77777777" w:rsidR="005228BC" w:rsidRDefault="005228BC" w:rsidP="00CF6D51">
      <w:pPr>
        <w:spacing w:line="480" w:lineRule="auto"/>
        <w:jc w:val="both"/>
        <w:rPr>
          <w:color w:val="000000" w:themeColor="text1"/>
        </w:rPr>
      </w:pPr>
    </w:p>
    <w:p w14:paraId="0ED436CB" w14:textId="4A4D5458" w:rsidR="00D1708F" w:rsidRDefault="00D1708F" w:rsidP="00CF6D51">
      <w:pPr>
        <w:spacing w:line="480" w:lineRule="auto"/>
        <w:jc w:val="both"/>
        <w:rPr>
          <w:b/>
          <w:color w:val="000000" w:themeColor="text1"/>
        </w:rPr>
      </w:pPr>
      <w:r>
        <w:rPr>
          <w:b/>
          <w:color w:val="000000" w:themeColor="text1"/>
        </w:rPr>
        <w:t>SUPPORTING INFORMATION</w:t>
      </w:r>
    </w:p>
    <w:p w14:paraId="7B997C95" w14:textId="1DAF0407" w:rsidR="00D1708F" w:rsidRPr="00D1708F" w:rsidRDefault="000B55D8" w:rsidP="00CF6D51">
      <w:pPr>
        <w:spacing w:line="480" w:lineRule="auto"/>
        <w:jc w:val="both"/>
        <w:rPr>
          <w:color w:val="000000" w:themeColor="text1"/>
        </w:rPr>
      </w:pPr>
      <w:r>
        <w:rPr>
          <w:color w:val="000000" w:themeColor="text1"/>
        </w:rPr>
        <w:t>Synthesis and characterization of OPV-Q</w:t>
      </w:r>
      <w:r>
        <w:rPr>
          <w:color w:val="000000" w:themeColor="text1"/>
          <w:vertAlign w:val="subscript"/>
        </w:rPr>
        <w:t>33</w:t>
      </w:r>
      <w:r>
        <w:rPr>
          <w:color w:val="000000" w:themeColor="text1"/>
        </w:rPr>
        <w:t xml:space="preserve">. </w:t>
      </w:r>
      <w:r w:rsidR="002A42F3">
        <w:rPr>
          <w:color w:val="000000" w:themeColor="text1"/>
        </w:rPr>
        <w:t>Parameters retrieved from the fluorescence decay analysis.</w:t>
      </w:r>
    </w:p>
    <w:sectPr w:rsidR="00D1708F" w:rsidRPr="00D1708F" w:rsidSect="00B825E0">
      <w:headerReference w:type="default" r:id="rId79"/>
      <w:footerReference w:type="default" r:id="rId80"/>
      <w:endnotePr>
        <w:numFmt w:val="decimal"/>
      </w:endnotePr>
      <w:type w:val="continuous"/>
      <w:pgSz w:w="12240" w:h="15840"/>
      <w:pgMar w:top="1440" w:right="1440" w:bottom="1440" w:left="1440" w:header="720" w:footer="720" w:gutter="0"/>
      <w:pgNumType w:start="0"/>
      <w:cols w:space="720"/>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D1D69" w14:textId="77777777" w:rsidR="008C2664" w:rsidRPr="00A912FF" w:rsidRDefault="008C2664" w:rsidP="00A912FF">
      <w:pPr>
        <w:pStyle w:val="Footer"/>
      </w:pPr>
    </w:p>
  </w:endnote>
  <w:endnote w:type="continuationSeparator" w:id="0">
    <w:p w14:paraId="793B59FF" w14:textId="77777777" w:rsidR="008C2664" w:rsidRPr="00A912FF" w:rsidRDefault="008C2664" w:rsidP="00A912FF">
      <w:pPr>
        <w:pStyle w:val="Footer"/>
      </w:pPr>
    </w:p>
  </w:endnote>
  <w:endnote w:id="1">
    <w:p w14:paraId="7CA4F60F" w14:textId="3B83D563" w:rsidR="00112A8F" w:rsidRPr="000B55D8" w:rsidRDefault="00112A8F" w:rsidP="00D110C6">
      <w:pPr>
        <w:pStyle w:val="EndnoteText"/>
        <w:spacing w:line="480" w:lineRule="auto"/>
        <w:ind w:left="426" w:hanging="426"/>
        <w:jc w:val="both"/>
        <w:rPr>
          <w:b/>
          <w:sz w:val="24"/>
          <w:szCs w:val="24"/>
        </w:rPr>
      </w:pPr>
      <w:r>
        <w:rPr>
          <w:b/>
          <w:sz w:val="24"/>
          <w:szCs w:val="24"/>
        </w:rPr>
        <w:t>REFERENCES</w:t>
      </w:r>
    </w:p>
    <w:p w14:paraId="60035C97" w14:textId="5E3A463A" w:rsidR="00112A8F" w:rsidRPr="00E33BE1" w:rsidRDefault="00112A8F" w:rsidP="00D110C6">
      <w:pPr>
        <w:pStyle w:val="EndnoteText"/>
        <w:spacing w:line="480" w:lineRule="auto"/>
        <w:ind w:left="426" w:hanging="426"/>
        <w:jc w:val="both"/>
        <w:rPr>
          <w:sz w:val="24"/>
          <w:szCs w:val="24"/>
        </w:rPr>
      </w:pPr>
      <w:r w:rsidRPr="00E33BE1">
        <w:rPr>
          <w:rStyle w:val="EndnoteReference"/>
          <w:sz w:val="24"/>
          <w:szCs w:val="24"/>
          <w:vertAlign w:val="baseline"/>
        </w:rPr>
        <w:endnoteRef/>
      </w:r>
      <w:r>
        <w:rPr>
          <w:sz w:val="24"/>
          <w:szCs w:val="24"/>
        </w:rPr>
        <w:t>.</w:t>
      </w:r>
      <w:r>
        <w:rPr>
          <w:sz w:val="24"/>
          <w:szCs w:val="24"/>
        </w:rPr>
        <w:tab/>
      </w:r>
      <w:r w:rsidRPr="00E33BE1">
        <w:rPr>
          <w:sz w:val="24"/>
          <w:szCs w:val="24"/>
        </w:rPr>
        <w:t>S. H. Gellman, Foldamers: A manifesto</w:t>
      </w:r>
      <w:r>
        <w:rPr>
          <w:sz w:val="24"/>
          <w:szCs w:val="24"/>
        </w:rPr>
        <w:t>.</w:t>
      </w:r>
      <w:r w:rsidRPr="00E33BE1">
        <w:rPr>
          <w:sz w:val="24"/>
          <w:szCs w:val="24"/>
        </w:rPr>
        <w:t xml:space="preserve"> </w:t>
      </w:r>
      <w:r w:rsidRPr="00E33BE1">
        <w:rPr>
          <w:i/>
          <w:sz w:val="24"/>
          <w:szCs w:val="24"/>
        </w:rPr>
        <w:t>Acc. Chem. Res</w:t>
      </w:r>
      <w:r w:rsidRPr="00E33BE1">
        <w:rPr>
          <w:sz w:val="24"/>
          <w:szCs w:val="24"/>
        </w:rPr>
        <w:t xml:space="preserve">. </w:t>
      </w:r>
      <w:r w:rsidRPr="00E33BE1">
        <w:rPr>
          <w:b/>
          <w:sz w:val="24"/>
          <w:szCs w:val="24"/>
        </w:rPr>
        <w:t>1998</w:t>
      </w:r>
      <w:r w:rsidRPr="00E33BE1">
        <w:rPr>
          <w:sz w:val="24"/>
          <w:szCs w:val="24"/>
        </w:rPr>
        <w:t>, 31, 173-180</w:t>
      </w:r>
    </w:p>
  </w:endnote>
  <w:endnote w:id="2">
    <w:p w14:paraId="4A9AFC38" w14:textId="1CB5D210" w:rsidR="00112A8F" w:rsidRPr="00E33BE1" w:rsidRDefault="00112A8F" w:rsidP="00D110C6">
      <w:pPr>
        <w:pStyle w:val="EndnoteText"/>
        <w:spacing w:line="480" w:lineRule="auto"/>
        <w:ind w:left="426" w:hanging="426"/>
        <w:jc w:val="both"/>
        <w:rPr>
          <w:sz w:val="24"/>
        </w:rPr>
      </w:pPr>
      <w:r w:rsidRPr="00E33BE1">
        <w:rPr>
          <w:rStyle w:val="EndnoteReference"/>
          <w:sz w:val="24"/>
          <w:vertAlign w:val="baseline"/>
        </w:rPr>
        <w:endnoteRef/>
      </w:r>
      <w:r>
        <w:rPr>
          <w:sz w:val="24"/>
        </w:rPr>
        <w:t xml:space="preserve">. </w:t>
      </w:r>
      <w:r>
        <w:rPr>
          <w:sz w:val="24"/>
        </w:rPr>
        <w:tab/>
      </w:r>
      <w:r w:rsidRPr="00E33BE1">
        <w:rPr>
          <w:sz w:val="24"/>
        </w:rPr>
        <w:t>G. Guichard, I. Huc</w:t>
      </w:r>
      <w:r>
        <w:rPr>
          <w:sz w:val="24"/>
        </w:rPr>
        <w:t xml:space="preserve">, Synthetic Foldamers. </w:t>
      </w:r>
      <w:r w:rsidRPr="00E33BE1">
        <w:rPr>
          <w:i/>
          <w:sz w:val="24"/>
        </w:rPr>
        <w:t>Chem. Commun</w:t>
      </w:r>
      <w:r>
        <w:rPr>
          <w:sz w:val="24"/>
        </w:rPr>
        <w:t>.</w:t>
      </w:r>
      <w:r w:rsidRPr="00E33BE1">
        <w:rPr>
          <w:sz w:val="24"/>
        </w:rPr>
        <w:t xml:space="preserve"> </w:t>
      </w:r>
      <w:r w:rsidRPr="00E33BE1">
        <w:rPr>
          <w:b/>
          <w:sz w:val="24"/>
        </w:rPr>
        <w:t>2011</w:t>
      </w:r>
      <w:r>
        <w:rPr>
          <w:sz w:val="24"/>
        </w:rPr>
        <w:t>, 47, 5933-5941</w:t>
      </w:r>
    </w:p>
  </w:endnote>
  <w:endnote w:id="3">
    <w:p w14:paraId="4EC6BDAF" w14:textId="084D81A0" w:rsidR="00112A8F" w:rsidRPr="00E33BE1" w:rsidRDefault="00112A8F" w:rsidP="00D110C6">
      <w:pPr>
        <w:pStyle w:val="EndnoteText"/>
        <w:spacing w:line="480" w:lineRule="auto"/>
        <w:ind w:left="426" w:hanging="426"/>
        <w:jc w:val="both"/>
        <w:rPr>
          <w:sz w:val="24"/>
          <w:szCs w:val="24"/>
          <w:lang w:val="en-CA"/>
        </w:rPr>
      </w:pPr>
      <w:r w:rsidRPr="00E33BE1">
        <w:rPr>
          <w:rStyle w:val="EndnoteReference"/>
          <w:sz w:val="24"/>
          <w:szCs w:val="24"/>
          <w:vertAlign w:val="baseline"/>
        </w:rPr>
        <w:endnoteRef/>
      </w:r>
      <w:r w:rsidRPr="00E33BE1">
        <w:rPr>
          <w:sz w:val="24"/>
          <w:szCs w:val="24"/>
        </w:rPr>
        <w:t>.</w:t>
      </w:r>
      <w:r w:rsidRPr="00E33BE1">
        <w:rPr>
          <w:sz w:val="24"/>
          <w:szCs w:val="24"/>
        </w:rPr>
        <w:tab/>
      </w:r>
      <w:r w:rsidRPr="005C6859">
        <w:rPr>
          <w:sz w:val="24"/>
          <w:szCs w:val="24"/>
          <w:lang w:val="en-CA"/>
        </w:rPr>
        <w:t xml:space="preserve">Cole, J. P. ; Hanlon, A. M. ; Rodriguez, K. J. ; Berda, E. B. Protein-Like Structure and Activity in Synthetic Polymers. </w:t>
      </w:r>
      <w:r w:rsidRPr="005C6859">
        <w:rPr>
          <w:i/>
          <w:sz w:val="24"/>
          <w:szCs w:val="24"/>
          <w:lang w:val="en-CA"/>
        </w:rPr>
        <w:t>J. Polym. Sci., Part A: Polym. Chem.</w:t>
      </w:r>
      <w:r w:rsidRPr="005C6859">
        <w:rPr>
          <w:sz w:val="24"/>
          <w:szCs w:val="24"/>
          <w:lang w:val="en-CA"/>
        </w:rPr>
        <w:t xml:space="preserve"> </w:t>
      </w:r>
      <w:r w:rsidRPr="005C6859">
        <w:rPr>
          <w:b/>
          <w:sz w:val="24"/>
          <w:szCs w:val="24"/>
          <w:lang w:val="en-CA"/>
        </w:rPr>
        <w:t>2017</w:t>
      </w:r>
      <w:r w:rsidRPr="005C6859">
        <w:rPr>
          <w:sz w:val="24"/>
          <w:szCs w:val="24"/>
          <w:lang w:val="en-CA"/>
        </w:rPr>
        <w:t xml:space="preserve">, </w:t>
      </w:r>
      <w:r w:rsidRPr="005C6859">
        <w:rPr>
          <w:i/>
          <w:sz w:val="24"/>
          <w:szCs w:val="24"/>
          <w:lang w:val="en-CA"/>
        </w:rPr>
        <w:t>55</w:t>
      </w:r>
      <w:r w:rsidRPr="005C6859">
        <w:rPr>
          <w:sz w:val="24"/>
          <w:szCs w:val="24"/>
          <w:lang w:val="en-CA"/>
        </w:rPr>
        <w:t>, 191-206.</w:t>
      </w:r>
    </w:p>
  </w:endnote>
  <w:endnote w:id="4">
    <w:p w14:paraId="63DA8918" w14:textId="66288447" w:rsidR="00112A8F" w:rsidRPr="00E33BE1" w:rsidRDefault="00112A8F" w:rsidP="00D110C6">
      <w:pPr>
        <w:pStyle w:val="EndnoteText"/>
        <w:spacing w:line="480" w:lineRule="auto"/>
        <w:ind w:left="426" w:hanging="426"/>
        <w:jc w:val="both"/>
        <w:rPr>
          <w:sz w:val="24"/>
        </w:rPr>
      </w:pPr>
      <w:r w:rsidRPr="00E33BE1">
        <w:rPr>
          <w:rStyle w:val="EndnoteReference"/>
          <w:sz w:val="24"/>
          <w:vertAlign w:val="baseline"/>
        </w:rPr>
        <w:endnoteRef/>
      </w:r>
      <w:r>
        <w:rPr>
          <w:sz w:val="24"/>
        </w:rPr>
        <w:t>.</w:t>
      </w:r>
      <w:r>
        <w:rPr>
          <w:sz w:val="24"/>
        </w:rPr>
        <w:tab/>
      </w:r>
      <w:r w:rsidRPr="00E33BE1">
        <w:rPr>
          <w:sz w:val="24"/>
        </w:rPr>
        <w:t>Goodman C. M.</w:t>
      </w:r>
      <w:r>
        <w:rPr>
          <w:sz w:val="24"/>
        </w:rPr>
        <w:t>;</w:t>
      </w:r>
      <w:r w:rsidRPr="00E33BE1">
        <w:rPr>
          <w:sz w:val="24"/>
        </w:rPr>
        <w:t xml:space="preserve"> Choi S.</w:t>
      </w:r>
      <w:r>
        <w:rPr>
          <w:sz w:val="24"/>
        </w:rPr>
        <w:t>;</w:t>
      </w:r>
      <w:r w:rsidRPr="00E33BE1">
        <w:rPr>
          <w:sz w:val="24"/>
        </w:rPr>
        <w:t xml:space="preserve"> Shandler S.,DeGrado W. F. Foldamers as versatile frameworks for the design and evolution of function, Nat. Chem. Biol. </w:t>
      </w:r>
      <w:r w:rsidRPr="00E33BE1">
        <w:rPr>
          <w:b/>
          <w:sz w:val="24"/>
        </w:rPr>
        <w:t>2007</w:t>
      </w:r>
      <w:r w:rsidRPr="00E33BE1">
        <w:rPr>
          <w:sz w:val="24"/>
        </w:rPr>
        <w:t>, 3, 5, 252-262.</w:t>
      </w:r>
    </w:p>
  </w:endnote>
  <w:endnote w:id="5">
    <w:p w14:paraId="1E067706" w14:textId="6833E2B3" w:rsidR="00112A8F" w:rsidRPr="00E33BE1" w:rsidRDefault="00112A8F" w:rsidP="00D110C6">
      <w:pPr>
        <w:pStyle w:val="EndnoteText"/>
        <w:spacing w:line="480" w:lineRule="auto"/>
        <w:ind w:left="426" w:hanging="426"/>
        <w:jc w:val="both"/>
        <w:rPr>
          <w:sz w:val="24"/>
        </w:rPr>
      </w:pPr>
      <w:r w:rsidRPr="00E33BE1">
        <w:rPr>
          <w:rStyle w:val="EndnoteReference"/>
          <w:sz w:val="24"/>
          <w:vertAlign w:val="baseline"/>
        </w:rPr>
        <w:endnoteRef/>
      </w:r>
      <w:r>
        <w:rPr>
          <w:sz w:val="24"/>
        </w:rPr>
        <w:t>.</w:t>
      </w:r>
      <w:r>
        <w:rPr>
          <w:sz w:val="24"/>
        </w:rPr>
        <w:tab/>
      </w:r>
      <w:r w:rsidRPr="00E33BE1">
        <w:rPr>
          <w:sz w:val="24"/>
        </w:rPr>
        <w:t>Hecht S.</w:t>
      </w:r>
      <w:r>
        <w:rPr>
          <w:sz w:val="24"/>
        </w:rPr>
        <w:t>;</w:t>
      </w:r>
      <w:r w:rsidRPr="00E33BE1">
        <w:rPr>
          <w:sz w:val="24"/>
        </w:rPr>
        <w:t xml:space="preserve"> I. Huc, Foldamers: Structure, Properties and Applications, </w:t>
      </w:r>
      <w:r w:rsidRPr="00E33BE1">
        <w:rPr>
          <w:b/>
          <w:sz w:val="24"/>
        </w:rPr>
        <w:t>2007</w:t>
      </w:r>
      <w:r>
        <w:rPr>
          <w:b/>
          <w:sz w:val="24"/>
        </w:rPr>
        <w:t xml:space="preserve"> </w:t>
      </w:r>
      <w:r w:rsidRPr="00E33BE1">
        <w:rPr>
          <w:i/>
          <w:sz w:val="24"/>
        </w:rPr>
        <w:t>Wiley-VCH, Weinheim</w:t>
      </w:r>
      <w:r>
        <w:rPr>
          <w:i/>
          <w:sz w:val="24"/>
        </w:rPr>
        <w:t>.</w:t>
      </w:r>
      <w:r w:rsidRPr="00E33BE1">
        <w:rPr>
          <w:sz w:val="24"/>
        </w:rPr>
        <w:t xml:space="preserve"> </w:t>
      </w:r>
    </w:p>
  </w:endnote>
  <w:endnote w:id="6">
    <w:p w14:paraId="5E3104AA" w14:textId="2933622F" w:rsidR="00112A8F" w:rsidRPr="00E33BE1" w:rsidRDefault="00112A8F" w:rsidP="00D110C6">
      <w:pPr>
        <w:pStyle w:val="EndnoteText"/>
        <w:spacing w:line="480" w:lineRule="auto"/>
        <w:ind w:left="426" w:hanging="426"/>
        <w:jc w:val="both"/>
        <w:rPr>
          <w:sz w:val="24"/>
          <w:szCs w:val="24"/>
          <w:lang w:val="en-CA"/>
        </w:rPr>
      </w:pPr>
      <w:r w:rsidRPr="00E33BE1">
        <w:rPr>
          <w:rStyle w:val="EndnoteReference"/>
          <w:sz w:val="24"/>
          <w:szCs w:val="24"/>
          <w:vertAlign w:val="baseline"/>
        </w:rPr>
        <w:endnoteRef/>
      </w:r>
      <w:r w:rsidRPr="00E33BE1">
        <w:rPr>
          <w:sz w:val="24"/>
          <w:szCs w:val="24"/>
        </w:rPr>
        <w:t>.</w:t>
      </w:r>
      <w:r w:rsidRPr="00E33BE1">
        <w:rPr>
          <w:sz w:val="24"/>
          <w:szCs w:val="24"/>
        </w:rPr>
        <w:tab/>
      </w:r>
      <w:r w:rsidRPr="005C6859">
        <w:rPr>
          <w:sz w:val="24"/>
          <w:szCs w:val="24"/>
        </w:rPr>
        <w:t xml:space="preserve">Wolffs, M.; Delsuc, N.; Veldman, D.; Anh, N. V.; Williams, R. M.; Meskers, S. C. J.; Janssen, R. A. J.; Huc, I.; Schenning, A. P. H. J. Helical Aromatic Oligoamide Foldamers as Organizational Scaffolds for Photoinduced Charge Transfer. </w:t>
      </w:r>
      <w:r w:rsidRPr="005C6859">
        <w:rPr>
          <w:i/>
          <w:sz w:val="24"/>
          <w:szCs w:val="24"/>
        </w:rPr>
        <w:t>J. Am. Chem. Soc.</w:t>
      </w:r>
      <w:r w:rsidRPr="005C6859">
        <w:rPr>
          <w:sz w:val="24"/>
          <w:szCs w:val="24"/>
        </w:rPr>
        <w:t xml:space="preserve"> </w:t>
      </w:r>
      <w:r w:rsidRPr="005C6859">
        <w:rPr>
          <w:b/>
          <w:sz w:val="24"/>
          <w:szCs w:val="24"/>
        </w:rPr>
        <w:t>2009</w:t>
      </w:r>
      <w:r w:rsidRPr="005C6859">
        <w:rPr>
          <w:sz w:val="24"/>
          <w:szCs w:val="24"/>
        </w:rPr>
        <w:t xml:space="preserve">, </w:t>
      </w:r>
      <w:r w:rsidRPr="005C6859">
        <w:rPr>
          <w:i/>
          <w:sz w:val="24"/>
          <w:szCs w:val="24"/>
        </w:rPr>
        <w:t>131</w:t>
      </w:r>
      <w:r w:rsidRPr="005C6859">
        <w:rPr>
          <w:sz w:val="24"/>
          <w:szCs w:val="24"/>
        </w:rPr>
        <w:t>, 4819-4829.</w:t>
      </w:r>
    </w:p>
  </w:endnote>
  <w:endnote w:id="7">
    <w:p w14:paraId="13A182AE" w14:textId="0909C5FF" w:rsidR="00112A8F" w:rsidRPr="00E33BE1" w:rsidRDefault="00112A8F" w:rsidP="00D110C6">
      <w:pPr>
        <w:pStyle w:val="EndnoteText"/>
        <w:spacing w:line="480" w:lineRule="auto"/>
        <w:ind w:left="426" w:hanging="426"/>
        <w:jc w:val="both"/>
        <w:rPr>
          <w:sz w:val="24"/>
          <w:szCs w:val="24"/>
          <w:lang w:val="en-CA"/>
        </w:rPr>
      </w:pPr>
      <w:r w:rsidRPr="00E33BE1">
        <w:rPr>
          <w:rStyle w:val="EndnoteReference"/>
          <w:sz w:val="24"/>
          <w:szCs w:val="24"/>
          <w:vertAlign w:val="baseline"/>
        </w:rPr>
        <w:endnoteRef/>
      </w:r>
      <w:r w:rsidRPr="00E33BE1">
        <w:rPr>
          <w:sz w:val="24"/>
          <w:szCs w:val="24"/>
        </w:rPr>
        <w:t>.</w:t>
      </w:r>
      <w:r w:rsidRPr="00E33BE1">
        <w:rPr>
          <w:sz w:val="24"/>
          <w:szCs w:val="24"/>
        </w:rPr>
        <w:tab/>
      </w:r>
      <w:r w:rsidRPr="005C6859">
        <w:rPr>
          <w:sz w:val="24"/>
          <w:szCs w:val="24"/>
        </w:rPr>
        <w:t>Li, X.; Markandeya, N.; Jonusauskas, G.; McClenaghan, N. D.; Maurizot, V.; Denisov, S. A.; Huc,</w:t>
      </w:r>
      <w:r>
        <w:rPr>
          <w:sz w:val="24"/>
          <w:szCs w:val="24"/>
        </w:rPr>
        <w:t xml:space="preserve"> I.</w:t>
      </w:r>
      <w:r w:rsidRPr="005C6859">
        <w:rPr>
          <w:sz w:val="24"/>
          <w:szCs w:val="24"/>
        </w:rPr>
        <w:t xml:space="preserve"> </w:t>
      </w:r>
      <w:r w:rsidRPr="003E730C">
        <w:rPr>
          <w:sz w:val="24"/>
          <w:szCs w:val="24"/>
        </w:rPr>
        <w:t>Photoinduced electron transfer and hole migration in nanosized helical aromatic oligoamide foldamers</w:t>
      </w:r>
      <w:r>
        <w:rPr>
          <w:sz w:val="24"/>
          <w:szCs w:val="24"/>
        </w:rPr>
        <w:t xml:space="preserve"> </w:t>
      </w:r>
      <w:r w:rsidRPr="005C6859">
        <w:rPr>
          <w:i/>
          <w:sz w:val="24"/>
          <w:szCs w:val="24"/>
        </w:rPr>
        <w:t>J. Am. Chem. Soc.</w:t>
      </w:r>
      <w:r w:rsidRPr="005C6859">
        <w:rPr>
          <w:sz w:val="24"/>
          <w:szCs w:val="24"/>
        </w:rPr>
        <w:t xml:space="preserve"> </w:t>
      </w:r>
      <w:r w:rsidRPr="005C6859">
        <w:rPr>
          <w:b/>
          <w:sz w:val="24"/>
          <w:szCs w:val="24"/>
        </w:rPr>
        <w:t>2016</w:t>
      </w:r>
      <w:r w:rsidRPr="005C6859">
        <w:rPr>
          <w:sz w:val="24"/>
          <w:szCs w:val="24"/>
        </w:rPr>
        <w:t xml:space="preserve">, </w:t>
      </w:r>
      <w:r w:rsidRPr="005C6859">
        <w:rPr>
          <w:i/>
          <w:sz w:val="24"/>
          <w:szCs w:val="24"/>
        </w:rPr>
        <w:t>138</w:t>
      </w:r>
      <w:r w:rsidRPr="005C6859">
        <w:rPr>
          <w:sz w:val="24"/>
          <w:szCs w:val="24"/>
        </w:rPr>
        <w:t>, 13568-13578.</w:t>
      </w:r>
    </w:p>
  </w:endnote>
  <w:endnote w:id="8">
    <w:p w14:paraId="69926D52" w14:textId="55EFE54C" w:rsidR="00112A8F" w:rsidRPr="00E33BE1" w:rsidRDefault="00112A8F" w:rsidP="00D110C6">
      <w:pPr>
        <w:pStyle w:val="EndnoteText"/>
        <w:spacing w:line="480" w:lineRule="auto"/>
        <w:ind w:left="426" w:hanging="426"/>
        <w:jc w:val="both"/>
        <w:rPr>
          <w:sz w:val="24"/>
          <w:szCs w:val="24"/>
          <w:lang w:val="en-CA"/>
        </w:rPr>
      </w:pPr>
      <w:r w:rsidRPr="00E33BE1">
        <w:rPr>
          <w:rStyle w:val="EndnoteReference"/>
          <w:sz w:val="24"/>
          <w:szCs w:val="24"/>
          <w:vertAlign w:val="baseline"/>
        </w:rPr>
        <w:endnoteRef/>
      </w:r>
      <w:r w:rsidRPr="00E33BE1">
        <w:rPr>
          <w:sz w:val="24"/>
          <w:szCs w:val="24"/>
        </w:rPr>
        <w:t>.</w:t>
      </w:r>
      <w:r w:rsidRPr="00E33BE1">
        <w:rPr>
          <w:sz w:val="24"/>
          <w:szCs w:val="24"/>
        </w:rPr>
        <w:tab/>
      </w:r>
      <w:r w:rsidRPr="005C6859">
        <w:rPr>
          <w:sz w:val="24"/>
          <w:szCs w:val="24"/>
        </w:rPr>
        <w:t>Carini</w:t>
      </w:r>
      <w:r>
        <w:rPr>
          <w:sz w:val="24"/>
          <w:szCs w:val="24"/>
        </w:rPr>
        <w:t>, M.; Ruiz, M. P.; Usabiaga, I.; Fernandez, J. A.</w:t>
      </w:r>
      <w:r w:rsidRPr="005C6859">
        <w:rPr>
          <w:sz w:val="24"/>
          <w:szCs w:val="24"/>
        </w:rPr>
        <w:t>; Co</w:t>
      </w:r>
      <w:r>
        <w:rPr>
          <w:sz w:val="24"/>
          <w:szCs w:val="24"/>
        </w:rPr>
        <w:t>cinero, E. J.; Melle-Franco, M.; Diez-Perez, I.</w:t>
      </w:r>
      <w:r w:rsidRPr="005C6859">
        <w:rPr>
          <w:sz w:val="24"/>
          <w:szCs w:val="24"/>
        </w:rPr>
        <w:t xml:space="preserve">; Mateo-Alonso, A. High Conductance Values in </w:t>
      </w:r>
      <w:r w:rsidRPr="005C6859">
        <w:rPr>
          <w:rFonts w:ascii="Symbol" w:hAnsi="Symbol"/>
          <w:sz w:val="24"/>
          <w:szCs w:val="24"/>
        </w:rPr>
        <w:t></w:t>
      </w:r>
      <w:r w:rsidRPr="005C6859">
        <w:rPr>
          <w:rFonts w:ascii="Symbol" w:hAnsi="Symbol"/>
          <w:sz w:val="24"/>
          <w:szCs w:val="24"/>
        </w:rPr>
        <w:t></w:t>
      </w:r>
      <w:r w:rsidRPr="005C6859">
        <w:rPr>
          <w:sz w:val="24"/>
          <w:szCs w:val="24"/>
        </w:rPr>
        <w:t xml:space="preserve">Folded Molecular Junctions. </w:t>
      </w:r>
      <w:r w:rsidRPr="005C6859">
        <w:rPr>
          <w:i/>
          <w:sz w:val="24"/>
          <w:szCs w:val="24"/>
        </w:rPr>
        <w:t>Nat</w:t>
      </w:r>
      <w:r>
        <w:rPr>
          <w:i/>
          <w:sz w:val="24"/>
          <w:szCs w:val="24"/>
        </w:rPr>
        <w:t>.</w:t>
      </w:r>
      <w:r w:rsidRPr="005C6859">
        <w:rPr>
          <w:i/>
          <w:sz w:val="24"/>
          <w:szCs w:val="24"/>
        </w:rPr>
        <w:t xml:space="preserve"> Comm. </w:t>
      </w:r>
      <w:r w:rsidRPr="005C6859">
        <w:rPr>
          <w:b/>
          <w:sz w:val="24"/>
          <w:szCs w:val="24"/>
        </w:rPr>
        <w:t>2017</w:t>
      </w:r>
      <w:r w:rsidRPr="005C6859">
        <w:rPr>
          <w:sz w:val="24"/>
          <w:szCs w:val="24"/>
        </w:rPr>
        <w:t xml:space="preserve">, </w:t>
      </w:r>
      <w:r w:rsidRPr="005C6859">
        <w:rPr>
          <w:i/>
          <w:sz w:val="24"/>
          <w:szCs w:val="24"/>
        </w:rPr>
        <w:t>8</w:t>
      </w:r>
      <w:r w:rsidRPr="005C6859">
        <w:rPr>
          <w:sz w:val="24"/>
          <w:szCs w:val="24"/>
        </w:rPr>
        <w:t>, 15195.</w:t>
      </w:r>
    </w:p>
  </w:endnote>
  <w:endnote w:id="9">
    <w:p w14:paraId="73A2EC9A" w14:textId="77777777" w:rsidR="00112A8F" w:rsidRPr="00BD3790" w:rsidRDefault="00112A8F" w:rsidP="00D110C6">
      <w:pPr>
        <w:pStyle w:val="EndnoteText"/>
        <w:spacing w:line="480" w:lineRule="auto"/>
        <w:ind w:left="426" w:hanging="426"/>
        <w:jc w:val="both"/>
        <w:rPr>
          <w:sz w:val="24"/>
          <w:szCs w:val="24"/>
          <w:lang w:val="en-CA"/>
        </w:rPr>
      </w:pPr>
      <w:r w:rsidRPr="00BD3790">
        <w:rPr>
          <w:rStyle w:val="EndnoteReference"/>
          <w:sz w:val="24"/>
          <w:szCs w:val="24"/>
          <w:vertAlign w:val="baseline"/>
        </w:rPr>
        <w:endnoteRef/>
      </w:r>
      <w:r w:rsidRPr="00BD3790">
        <w:rPr>
          <w:sz w:val="24"/>
          <w:szCs w:val="24"/>
        </w:rPr>
        <w:t>.</w:t>
      </w:r>
      <w:r w:rsidRPr="00BD3790">
        <w:rPr>
          <w:sz w:val="24"/>
          <w:szCs w:val="24"/>
        </w:rPr>
        <w:tab/>
      </w:r>
      <w:r w:rsidRPr="005C6859">
        <w:rPr>
          <w:sz w:val="24"/>
          <w:szCs w:val="24"/>
        </w:rPr>
        <w:t xml:space="preserve">Yu. Z.; Hecht, S. Cooperative Switching Events in Azobenzene Foldamer Denaturation. </w:t>
      </w:r>
      <w:r w:rsidRPr="005C6859">
        <w:rPr>
          <w:i/>
          <w:sz w:val="24"/>
          <w:szCs w:val="24"/>
        </w:rPr>
        <w:t>Chem. Eur. J.</w:t>
      </w:r>
      <w:r w:rsidRPr="005C6859">
        <w:rPr>
          <w:sz w:val="24"/>
          <w:szCs w:val="24"/>
        </w:rPr>
        <w:t xml:space="preserve"> </w:t>
      </w:r>
      <w:r w:rsidRPr="005C6859">
        <w:rPr>
          <w:b/>
          <w:sz w:val="24"/>
          <w:szCs w:val="24"/>
        </w:rPr>
        <w:t>2012</w:t>
      </w:r>
      <w:r w:rsidRPr="005C6859">
        <w:rPr>
          <w:sz w:val="24"/>
          <w:szCs w:val="24"/>
        </w:rPr>
        <w:t xml:space="preserve">, </w:t>
      </w:r>
      <w:r w:rsidRPr="005C6859">
        <w:rPr>
          <w:i/>
          <w:sz w:val="24"/>
          <w:szCs w:val="24"/>
        </w:rPr>
        <w:t>18</w:t>
      </w:r>
      <w:r w:rsidRPr="005C6859">
        <w:rPr>
          <w:sz w:val="24"/>
          <w:szCs w:val="24"/>
        </w:rPr>
        <w:t>, 10519-10524.</w:t>
      </w:r>
    </w:p>
  </w:endnote>
  <w:endnote w:id="10">
    <w:p w14:paraId="67A04C12" w14:textId="02225BBB" w:rsidR="00112A8F" w:rsidRPr="00D110C6" w:rsidRDefault="00112A8F" w:rsidP="00D110C6">
      <w:pPr>
        <w:pStyle w:val="EndnoteText"/>
        <w:spacing w:line="480" w:lineRule="auto"/>
        <w:ind w:left="426" w:hanging="426"/>
        <w:jc w:val="both"/>
        <w:rPr>
          <w:sz w:val="24"/>
          <w:szCs w:val="24"/>
          <w:lang w:val="en-CA"/>
        </w:rPr>
      </w:pPr>
      <w:r w:rsidRPr="00D110C6">
        <w:rPr>
          <w:rStyle w:val="EndnoteReference"/>
          <w:sz w:val="24"/>
          <w:szCs w:val="24"/>
          <w:vertAlign w:val="baseline"/>
        </w:rPr>
        <w:endnoteRef/>
      </w:r>
      <w:r w:rsidRPr="00D110C6">
        <w:rPr>
          <w:sz w:val="24"/>
          <w:szCs w:val="24"/>
        </w:rPr>
        <w:t>.</w:t>
      </w:r>
      <w:r w:rsidRPr="00D110C6">
        <w:rPr>
          <w:sz w:val="24"/>
          <w:szCs w:val="24"/>
        </w:rPr>
        <w:tab/>
      </w:r>
      <w:r w:rsidRPr="005C6859">
        <w:rPr>
          <w:sz w:val="24"/>
          <w:szCs w:val="24"/>
          <w:lang w:val="en-CA"/>
        </w:rPr>
        <w:t xml:space="preserve">Li, X.; Qi, T.; Srinivas, K.; Massip, S.; Maurizot, V.; Huc, I. Synthesis and Multibromination of Nanosized Helical Aromatic Amide Foldamers via Segment-Doubling Condensation. </w:t>
      </w:r>
      <w:r w:rsidRPr="005C6859">
        <w:rPr>
          <w:i/>
          <w:sz w:val="24"/>
          <w:szCs w:val="24"/>
          <w:lang w:val="en-CA"/>
        </w:rPr>
        <w:t xml:space="preserve">Org. Lett. </w:t>
      </w:r>
      <w:r w:rsidRPr="005C6859">
        <w:rPr>
          <w:b/>
          <w:sz w:val="24"/>
          <w:szCs w:val="24"/>
          <w:lang w:val="en-CA"/>
        </w:rPr>
        <w:t>2016</w:t>
      </w:r>
      <w:r w:rsidRPr="005C6859">
        <w:rPr>
          <w:sz w:val="24"/>
          <w:szCs w:val="24"/>
          <w:lang w:val="en-CA"/>
        </w:rPr>
        <w:t xml:space="preserve">, </w:t>
      </w:r>
      <w:r w:rsidRPr="005C6859">
        <w:rPr>
          <w:i/>
          <w:sz w:val="24"/>
          <w:szCs w:val="24"/>
          <w:lang w:val="en-CA"/>
        </w:rPr>
        <w:t>18</w:t>
      </w:r>
      <w:r w:rsidRPr="005C6859">
        <w:rPr>
          <w:sz w:val="24"/>
          <w:szCs w:val="24"/>
          <w:lang w:val="en-CA"/>
        </w:rPr>
        <w:t>, 1044-1047.</w:t>
      </w:r>
    </w:p>
  </w:endnote>
  <w:endnote w:id="11">
    <w:p w14:paraId="513A513F" w14:textId="420DEAD3" w:rsidR="00112A8F" w:rsidRPr="00D110C6" w:rsidRDefault="00112A8F" w:rsidP="00D110C6">
      <w:pPr>
        <w:pStyle w:val="EndnoteText"/>
        <w:spacing w:line="480" w:lineRule="auto"/>
        <w:ind w:left="426" w:hanging="426"/>
        <w:jc w:val="both"/>
        <w:rPr>
          <w:sz w:val="24"/>
          <w:szCs w:val="24"/>
          <w:lang w:val="en-CA"/>
        </w:rPr>
      </w:pPr>
      <w:r w:rsidRPr="00D110C6">
        <w:rPr>
          <w:rStyle w:val="EndnoteReference"/>
          <w:sz w:val="24"/>
          <w:szCs w:val="24"/>
          <w:vertAlign w:val="baseline"/>
        </w:rPr>
        <w:endnoteRef/>
      </w:r>
      <w:r w:rsidRPr="00D110C6">
        <w:rPr>
          <w:sz w:val="24"/>
          <w:szCs w:val="24"/>
        </w:rPr>
        <w:t>.</w:t>
      </w:r>
      <w:r w:rsidRPr="00D110C6">
        <w:rPr>
          <w:sz w:val="24"/>
          <w:szCs w:val="24"/>
        </w:rPr>
        <w:tab/>
      </w:r>
      <w:r>
        <w:rPr>
          <w:sz w:val="24"/>
          <w:szCs w:val="24"/>
        </w:rPr>
        <w:t>W</w:t>
      </w:r>
      <w:r w:rsidRPr="00D110C6">
        <w:rPr>
          <w:sz w:val="24"/>
          <w:szCs w:val="24"/>
        </w:rPr>
        <w:t xml:space="preserve">ang, X.; Wicher, B.; Ferrand, Y.; Huc, I. Orchestrating Directional Molecular Motions: Kinetically Controlled Supramolecular Pathways of a Helical Host on Rodlike Guests. </w:t>
      </w:r>
      <w:r w:rsidRPr="00D110C6">
        <w:rPr>
          <w:i/>
          <w:sz w:val="24"/>
          <w:szCs w:val="24"/>
        </w:rPr>
        <w:t>J. Am. Chem. Soc.</w:t>
      </w:r>
      <w:r w:rsidRPr="00D110C6">
        <w:rPr>
          <w:sz w:val="24"/>
          <w:szCs w:val="24"/>
        </w:rPr>
        <w:t xml:space="preserve"> </w:t>
      </w:r>
      <w:r w:rsidRPr="00D110C6">
        <w:rPr>
          <w:b/>
          <w:sz w:val="24"/>
          <w:szCs w:val="24"/>
        </w:rPr>
        <w:t>2017</w:t>
      </w:r>
      <w:r w:rsidRPr="00D110C6">
        <w:rPr>
          <w:sz w:val="24"/>
          <w:szCs w:val="24"/>
        </w:rPr>
        <w:t xml:space="preserve">, </w:t>
      </w:r>
      <w:r w:rsidRPr="00D110C6">
        <w:rPr>
          <w:i/>
          <w:sz w:val="24"/>
          <w:szCs w:val="24"/>
        </w:rPr>
        <w:t>139</w:t>
      </w:r>
      <w:r w:rsidRPr="00D110C6">
        <w:rPr>
          <w:sz w:val="24"/>
          <w:szCs w:val="24"/>
        </w:rPr>
        <w:t>, 9350-9358.</w:t>
      </w:r>
    </w:p>
  </w:endnote>
  <w:endnote w:id="12">
    <w:p w14:paraId="55135796" w14:textId="0303B62B" w:rsidR="00112A8F" w:rsidRPr="00D92368" w:rsidRDefault="00112A8F" w:rsidP="00D92368">
      <w:pPr>
        <w:pStyle w:val="EndnoteText"/>
        <w:spacing w:line="480" w:lineRule="auto"/>
        <w:ind w:left="426" w:hanging="426"/>
        <w:jc w:val="both"/>
        <w:rPr>
          <w:sz w:val="24"/>
          <w:szCs w:val="24"/>
        </w:rPr>
      </w:pPr>
      <w:r w:rsidRPr="00D92368">
        <w:rPr>
          <w:rStyle w:val="EndnoteReference"/>
          <w:sz w:val="24"/>
          <w:szCs w:val="24"/>
          <w:vertAlign w:val="baseline"/>
        </w:rPr>
        <w:endnoteRef/>
      </w:r>
      <w:r w:rsidRPr="00D92368">
        <w:rPr>
          <w:sz w:val="24"/>
          <w:szCs w:val="24"/>
        </w:rPr>
        <w:t>.</w:t>
      </w:r>
      <w:r w:rsidRPr="00D92368">
        <w:rPr>
          <w:sz w:val="24"/>
          <w:szCs w:val="24"/>
        </w:rPr>
        <w:tab/>
      </w:r>
      <w:r w:rsidRPr="00D92368">
        <w:rPr>
          <w:sz w:val="24"/>
          <w:szCs w:val="24"/>
          <w:lang w:val="en-CA"/>
        </w:rPr>
        <w:t xml:space="preserve">Jiang, H.; Léger, J.-M.; Huc, I. Aromatic </w:t>
      </w:r>
      <w:r w:rsidRPr="00D92368">
        <w:rPr>
          <w:rFonts w:ascii="Symbol" w:hAnsi="Symbol"/>
          <w:i/>
          <w:sz w:val="24"/>
          <w:szCs w:val="24"/>
          <w:lang w:val="en-CA"/>
        </w:rPr>
        <w:t></w:t>
      </w:r>
      <w:r w:rsidRPr="00D92368">
        <w:rPr>
          <w:rFonts w:ascii="Symbol" w:hAnsi="Symbol"/>
          <w:sz w:val="24"/>
          <w:szCs w:val="24"/>
          <w:lang w:val="en-CA"/>
        </w:rPr>
        <w:t></w:t>
      </w:r>
      <w:r w:rsidRPr="00D92368">
        <w:rPr>
          <w:sz w:val="24"/>
          <w:szCs w:val="24"/>
          <w:lang w:val="en-CA"/>
        </w:rPr>
        <w:t xml:space="preserve">Peptides. </w:t>
      </w:r>
      <w:r w:rsidRPr="00D92368">
        <w:rPr>
          <w:i/>
          <w:sz w:val="24"/>
          <w:szCs w:val="24"/>
          <w:lang w:val="en-CA"/>
        </w:rPr>
        <w:t>J. Am. Chem. Soc.</w:t>
      </w:r>
      <w:r w:rsidRPr="00D92368">
        <w:rPr>
          <w:sz w:val="24"/>
          <w:szCs w:val="24"/>
          <w:lang w:val="en-CA"/>
        </w:rPr>
        <w:t xml:space="preserve"> </w:t>
      </w:r>
      <w:r w:rsidRPr="00D92368">
        <w:rPr>
          <w:b/>
          <w:sz w:val="24"/>
          <w:szCs w:val="24"/>
          <w:lang w:val="en-CA"/>
        </w:rPr>
        <w:t>2003</w:t>
      </w:r>
      <w:r w:rsidRPr="00D92368">
        <w:rPr>
          <w:sz w:val="24"/>
          <w:szCs w:val="24"/>
          <w:lang w:val="en-CA"/>
        </w:rPr>
        <w:t xml:space="preserve">, </w:t>
      </w:r>
      <w:r w:rsidRPr="00D92368">
        <w:rPr>
          <w:i/>
          <w:sz w:val="24"/>
          <w:szCs w:val="24"/>
          <w:lang w:val="en-CA"/>
        </w:rPr>
        <w:t>125</w:t>
      </w:r>
      <w:r w:rsidRPr="00D92368">
        <w:rPr>
          <w:sz w:val="24"/>
          <w:szCs w:val="24"/>
          <w:lang w:val="en-CA"/>
        </w:rPr>
        <w:t>, 3448-3449.</w:t>
      </w:r>
      <w:r w:rsidRPr="00D92368">
        <w:rPr>
          <w:sz w:val="24"/>
          <w:szCs w:val="24"/>
        </w:rPr>
        <w:tab/>
      </w:r>
    </w:p>
  </w:endnote>
  <w:endnote w:id="13">
    <w:p w14:paraId="25EDD1CB" w14:textId="4497BDE8" w:rsidR="00112A8F" w:rsidRPr="00D92368" w:rsidRDefault="00112A8F" w:rsidP="00D92368">
      <w:pPr>
        <w:pStyle w:val="EndnoteText"/>
        <w:spacing w:line="480" w:lineRule="auto"/>
        <w:ind w:left="426" w:hanging="426"/>
        <w:jc w:val="both"/>
        <w:rPr>
          <w:sz w:val="24"/>
          <w:szCs w:val="24"/>
          <w:lang w:val="en-CA"/>
        </w:rPr>
      </w:pPr>
      <w:r w:rsidRPr="00D92368">
        <w:rPr>
          <w:rStyle w:val="EndnoteReference"/>
          <w:sz w:val="24"/>
          <w:szCs w:val="24"/>
          <w:vertAlign w:val="baseline"/>
        </w:rPr>
        <w:endnoteRef/>
      </w:r>
      <w:r w:rsidRPr="00D92368">
        <w:rPr>
          <w:sz w:val="24"/>
          <w:szCs w:val="24"/>
        </w:rPr>
        <w:t>.</w:t>
      </w:r>
      <w:r w:rsidRPr="00D92368">
        <w:rPr>
          <w:sz w:val="24"/>
          <w:szCs w:val="24"/>
        </w:rPr>
        <w:tab/>
      </w:r>
      <w:r w:rsidRPr="00D92368">
        <w:rPr>
          <w:sz w:val="24"/>
          <w:szCs w:val="24"/>
          <w:lang w:val="en-CA"/>
        </w:rPr>
        <w:t xml:space="preserve">Zhang, D.-W.; Zhao, X.; Hou, J.-L.; Li. Z.-T. Aromatic Amide Foldamers: Structures, Properties, and Functions. </w:t>
      </w:r>
      <w:r w:rsidRPr="00D92368">
        <w:rPr>
          <w:i/>
          <w:sz w:val="24"/>
          <w:szCs w:val="24"/>
          <w:lang w:val="en-CA"/>
        </w:rPr>
        <w:t>Chem. Rev.</w:t>
      </w:r>
      <w:r w:rsidRPr="00D92368">
        <w:rPr>
          <w:sz w:val="24"/>
          <w:szCs w:val="24"/>
          <w:lang w:val="en-CA"/>
        </w:rPr>
        <w:t xml:space="preserve"> </w:t>
      </w:r>
      <w:r w:rsidRPr="00D92368">
        <w:rPr>
          <w:b/>
          <w:sz w:val="24"/>
          <w:szCs w:val="24"/>
          <w:lang w:val="en-CA"/>
        </w:rPr>
        <w:t>2012</w:t>
      </w:r>
      <w:r w:rsidRPr="00D92368">
        <w:rPr>
          <w:sz w:val="24"/>
          <w:szCs w:val="24"/>
          <w:lang w:val="en-CA"/>
        </w:rPr>
        <w:t xml:space="preserve">, </w:t>
      </w:r>
      <w:r w:rsidRPr="00D92368">
        <w:rPr>
          <w:i/>
          <w:sz w:val="24"/>
          <w:szCs w:val="24"/>
          <w:lang w:val="en-CA"/>
        </w:rPr>
        <w:t>112</w:t>
      </w:r>
      <w:r w:rsidRPr="00D92368">
        <w:rPr>
          <w:sz w:val="24"/>
          <w:szCs w:val="24"/>
          <w:lang w:val="en-CA"/>
        </w:rPr>
        <w:t>, 5271-5316.</w:t>
      </w:r>
    </w:p>
  </w:endnote>
  <w:endnote w:id="14">
    <w:p w14:paraId="74922F74" w14:textId="17555D9A"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lang w:val="en-CA"/>
        </w:rPr>
        <w:t>.</w:t>
      </w:r>
      <w:r w:rsidRPr="00723EB5">
        <w:rPr>
          <w:sz w:val="24"/>
          <w:szCs w:val="24"/>
          <w:lang w:val="en-CA"/>
        </w:rPr>
        <w:tab/>
        <w:t xml:space="preserve">Cheong, C.; Varani, G.; Tinoco, I. Solution Structure of an Unusually Stable RNA Hairpin, 5’GGAC(UUCG)GUCC. </w:t>
      </w:r>
      <w:r w:rsidRPr="00723EB5">
        <w:rPr>
          <w:i/>
          <w:sz w:val="24"/>
          <w:szCs w:val="24"/>
          <w:lang w:val="en-CA"/>
        </w:rPr>
        <w:t>Nature</w:t>
      </w:r>
      <w:r w:rsidRPr="00723EB5">
        <w:rPr>
          <w:sz w:val="24"/>
          <w:szCs w:val="24"/>
          <w:lang w:val="en-CA"/>
        </w:rPr>
        <w:t xml:space="preserve"> </w:t>
      </w:r>
      <w:r w:rsidRPr="00723EB5">
        <w:rPr>
          <w:b/>
          <w:sz w:val="24"/>
          <w:szCs w:val="24"/>
          <w:lang w:val="en-CA"/>
        </w:rPr>
        <w:t>1990</w:t>
      </w:r>
      <w:r w:rsidRPr="00723EB5">
        <w:rPr>
          <w:sz w:val="24"/>
          <w:szCs w:val="24"/>
          <w:lang w:val="en-CA"/>
        </w:rPr>
        <w:t xml:space="preserve">, </w:t>
      </w:r>
      <w:r w:rsidRPr="00723EB5">
        <w:rPr>
          <w:i/>
          <w:sz w:val="24"/>
          <w:szCs w:val="24"/>
          <w:lang w:val="en-CA"/>
        </w:rPr>
        <w:t>346</w:t>
      </w:r>
      <w:r w:rsidRPr="00723EB5">
        <w:rPr>
          <w:sz w:val="24"/>
          <w:szCs w:val="24"/>
          <w:lang w:val="en-CA"/>
        </w:rPr>
        <w:t>, 680-682.</w:t>
      </w:r>
    </w:p>
  </w:endnote>
  <w:endnote w:id="15">
    <w:p w14:paraId="27336649" w14:textId="01F649AB"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lang w:val="en-CA"/>
        </w:rPr>
        <w:t>.</w:t>
      </w:r>
      <w:r w:rsidRPr="00723EB5">
        <w:rPr>
          <w:sz w:val="24"/>
          <w:szCs w:val="24"/>
          <w:lang w:val="en-CA"/>
        </w:rPr>
        <w:tab/>
        <w:t xml:space="preserve">Holbrook, S. R.; Cheong, C.; Varani, G.; Tinoco, I.; Kim, S.-H. Crystal Structure of an RNA Double Helix Incorporating a Track of non-Watson-Crick Base Pairs. </w:t>
      </w:r>
      <w:r w:rsidRPr="00723EB5">
        <w:rPr>
          <w:i/>
          <w:sz w:val="24"/>
          <w:szCs w:val="24"/>
          <w:lang w:val="en-CA"/>
        </w:rPr>
        <w:t>Nature</w:t>
      </w:r>
      <w:r w:rsidRPr="00723EB5">
        <w:rPr>
          <w:sz w:val="24"/>
          <w:szCs w:val="24"/>
          <w:lang w:val="en-CA"/>
        </w:rPr>
        <w:t xml:space="preserve"> </w:t>
      </w:r>
      <w:r w:rsidRPr="00723EB5">
        <w:rPr>
          <w:b/>
          <w:sz w:val="24"/>
          <w:szCs w:val="24"/>
          <w:lang w:val="en-CA"/>
        </w:rPr>
        <w:t>1991</w:t>
      </w:r>
      <w:r w:rsidRPr="00723EB5">
        <w:rPr>
          <w:sz w:val="24"/>
          <w:szCs w:val="24"/>
          <w:lang w:val="en-CA"/>
        </w:rPr>
        <w:t xml:space="preserve">, </w:t>
      </w:r>
      <w:r w:rsidRPr="00723EB5">
        <w:rPr>
          <w:i/>
          <w:sz w:val="24"/>
          <w:szCs w:val="24"/>
          <w:lang w:val="en-CA"/>
        </w:rPr>
        <w:t>353</w:t>
      </w:r>
      <w:r w:rsidRPr="00723EB5">
        <w:rPr>
          <w:sz w:val="24"/>
          <w:szCs w:val="24"/>
          <w:lang w:val="en-CA"/>
        </w:rPr>
        <w:t>, 579-581.</w:t>
      </w:r>
    </w:p>
  </w:endnote>
  <w:endnote w:id="16">
    <w:p w14:paraId="79E7BCC8" w14:textId="6074D78C"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lang w:val="en-CA"/>
        </w:rPr>
        <w:t>.</w:t>
      </w:r>
      <w:r w:rsidRPr="00723EB5">
        <w:rPr>
          <w:sz w:val="24"/>
          <w:szCs w:val="24"/>
          <w:lang w:val="en-CA"/>
        </w:rPr>
        <w:tab/>
        <w:t xml:space="preserve">Kanyo, J. E.; Duhamel, J. ; Lu, P. Secondary Structure of r(CUUCGG) Tetraloop. </w:t>
      </w:r>
      <w:r w:rsidRPr="00723EB5">
        <w:rPr>
          <w:i/>
          <w:sz w:val="24"/>
          <w:szCs w:val="24"/>
          <w:lang w:val="en-CA"/>
        </w:rPr>
        <w:t>Nucleic Acids Res.</w:t>
      </w:r>
      <w:r w:rsidRPr="00723EB5">
        <w:rPr>
          <w:sz w:val="24"/>
          <w:szCs w:val="24"/>
          <w:lang w:val="en-CA"/>
        </w:rPr>
        <w:t xml:space="preserve"> </w:t>
      </w:r>
      <w:r w:rsidRPr="00723EB5">
        <w:rPr>
          <w:b/>
          <w:sz w:val="24"/>
          <w:szCs w:val="24"/>
          <w:lang w:val="en-CA"/>
        </w:rPr>
        <w:t>1996</w:t>
      </w:r>
      <w:r w:rsidRPr="00723EB5">
        <w:rPr>
          <w:sz w:val="24"/>
          <w:szCs w:val="24"/>
          <w:lang w:val="en-CA"/>
        </w:rPr>
        <w:t xml:space="preserve">, </w:t>
      </w:r>
      <w:r w:rsidRPr="00723EB5">
        <w:rPr>
          <w:i/>
          <w:sz w:val="24"/>
          <w:szCs w:val="24"/>
          <w:lang w:val="en-CA"/>
        </w:rPr>
        <w:t>24</w:t>
      </w:r>
      <w:r w:rsidRPr="00723EB5">
        <w:rPr>
          <w:sz w:val="24"/>
          <w:szCs w:val="24"/>
          <w:lang w:val="en-CA"/>
        </w:rPr>
        <w:t>, 4015-4022.</w:t>
      </w:r>
    </w:p>
  </w:endnote>
  <w:endnote w:id="17">
    <w:p w14:paraId="4A4242AF" w14:textId="4659E299" w:rsidR="00112A8F" w:rsidRPr="00723EB5" w:rsidRDefault="00112A8F" w:rsidP="00D110C6">
      <w:pPr>
        <w:pStyle w:val="EndnoteText"/>
        <w:spacing w:line="480" w:lineRule="auto"/>
        <w:ind w:left="426" w:hanging="426"/>
        <w:jc w:val="both"/>
        <w:rPr>
          <w:sz w:val="24"/>
          <w:szCs w:val="24"/>
        </w:rPr>
      </w:pPr>
      <w:r w:rsidRPr="00723EB5">
        <w:rPr>
          <w:rStyle w:val="EndnoteReference"/>
          <w:sz w:val="24"/>
          <w:szCs w:val="24"/>
          <w:vertAlign w:val="baseline"/>
        </w:rPr>
        <w:endnoteRef/>
      </w:r>
      <w:r w:rsidRPr="00B257DE">
        <w:rPr>
          <w:sz w:val="24"/>
          <w:szCs w:val="24"/>
          <w:lang w:val="en-CA"/>
        </w:rPr>
        <w:t>.</w:t>
      </w:r>
      <w:r w:rsidRPr="00B257DE">
        <w:rPr>
          <w:sz w:val="24"/>
          <w:szCs w:val="24"/>
          <w:lang w:val="en-CA"/>
        </w:rPr>
        <w:tab/>
        <w:t xml:space="preserve">Soptokova-de Olivera Santos, J.; Voisin-Chiret, A. S.; Burzicki, G.; Sebaoun, L.; Sebban, M.; Lohier, J.-F.; Legay, R.; </w:t>
      </w:r>
      <w:r w:rsidRPr="00723EB5">
        <w:rPr>
          <w:sz w:val="24"/>
          <w:szCs w:val="24"/>
        </w:rPr>
        <w:t xml:space="preserve">Oulyadi, H.; Bureau, R.; Rault, S. Structural Characterization of Oligopyridyl Foldamers, </w:t>
      </w:r>
      <w:r w:rsidRPr="00723EB5">
        <w:rPr>
          <w:rFonts w:ascii="Symbol" w:hAnsi="Symbol"/>
          <w:i/>
          <w:sz w:val="24"/>
          <w:szCs w:val="24"/>
        </w:rPr>
        <w:t></w:t>
      </w:r>
      <w:r w:rsidRPr="00723EB5">
        <w:rPr>
          <w:rFonts w:ascii="Symbol" w:hAnsi="Symbol"/>
          <w:sz w:val="24"/>
          <w:szCs w:val="24"/>
        </w:rPr>
        <w:t></w:t>
      </w:r>
      <w:r w:rsidRPr="00723EB5">
        <w:rPr>
          <w:sz w:val="24"/>
          <w:szCs w:val="24"/>
        </w:rPr>
        <w:t xml:space="preserve">Helix Mimetics. </w:t>
      </w:r>
      <w:r w:rsidRPr="00723EB5">
        <w:rPr>
          <w:i/>
          <w:sz w:val="24"/>
          <w:szCs w:val="24"/>
        </w:rPr>
        <w:t>J. Chem. Inf. Model.</w:t>
      </w:r>
      <w:r w:rsidRPr="00723EB5">
        <w:rPr>
          <w:b/>
          <w:sz w:val="24"/>
          <w:szCs w:val="24"/>
        </w:rPr>
        <w:t>2012</w:t>
      </w:r>
      <w:r w:rsidRPr="00723EB5">
        <w:rPr>
          <w:sz w:val="24"/>
          <w:szCs w:val="24"/>
        </w:rPr>
        <w:t xml:space="preserve">, </w:t>
      </w:r>
      <w:r w:rsidRPr="00723EB5">
        <w:rPr>
          <w:i/>
          <w:sz w:val="24"/>
          <w:szCs w:val="24"/>
        </w:rPr>
        <w:t>52</w:t>
      </w:r>
      <w:r w:rsidRPr="00723EB5">
        <w:rPr>
          <w:sz w:val="24"/>
          <w:szCs w:val="24"/>
        </w:rPr>
        <w:t>, 429-439.</w:t>
      </w:r>
    </w:p>
  </w:endnote>
  <w:endnote w:id="18">
    <w:p w14:paraId="6B05217E" w14:textId="77777777"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rPr>
        <w:t>.</w:t>
      </w:r>
      <w:r w:rsidRPr="00723EB5">
        <w:rPr>
          <w:sz w:val="24"/>
          <w:szCs w:val="24"/>
        </w:rPr>
        <w:tab/>
        <w:t xml:space="preserve">Hartley, C. S. Folding of </w:t>
      </w:r>
      <w:r w:rsidRPr="00723EB5">
        <w:rPr>
          <w:i/>
          <w:sz w:val="24"/>
          <w:szCs w:val="24"/>
        </w:rPr>
        <w:t>ortho</w:t>
      </w:r>
      <w:r w:rsidRPr="00723EB5">
        <w:rPr>
          <w:sz w:val="24"/>
          <w:szCs w:val="24"/>
        </w:rPr>
        <w:t xml:space="preserve">-Phenylenes. </w:t>
      </w:r>
      <w:r w:rsidRPr="00723EB5">
        <w:rPr>
          <w:i/>
          <w:sz w:val="24"/>
          <w:szCs w:val="24"/>
        </w:rPr>
        <w:t>Acc. Chem. Res.</w:t>
      </w:r>
      <w:r w:rsidRPr="00723EB5">
        <w:rPr>
          <w:sz w:val="24"/>
          <w:szCs w:val="24"/>
        </w:rPr>
        <w:t xml:space="preserve"> </w:t>
      </w:r>
      <w:r w:rsidRPr="00723EB5">
        <w:rPr>
          <w:b/>
          <w:sz w:val="24"/>
          <w:szCs w:val="24"/>
        </w:rPr>
        <w:t>2016</w:t>
      </w:r>
      <w:r w:rsidRPr="00723EB5">
        <w:rPr>
          <w:sz w:val="24"/>
          <w:szCs w:val="24"/>
        </w:rPr>
        <w:t xml:space="preserve">, </w:t>
      </w:r>
      <w:r w:rsidRPr="00723EB5">
        <w:rPr>
          <w:i/>
          <w:sz w:val="24"/>
          <w:szCs w:val="24"/>
        </w:rPr>
        <w:t>49</w:t>
      </w:r>
      <w:r w:rsidRPr="00723EB5">
        <w:rPr>
          <w:sz w:val="24"/>
          <w:szCs w:val="24"/>
        </w:rPr>
        <w:t>, 646-654.</w:t>
      </w:r>
    </w:p>
  </w:endnote>
  <w:endnote w:id="19">
    <w:p w14:paraId="3EE2CA85" w14:textId="77777777"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rPr>
        <w:t>.</w:t>
      </w:r>
      <w:r w:rsidRPr="00723EB5">
        <w:rPr>
          <w:sz w:val="24"/>
          <w:szCs w:val="24"/>
        </w:rPr>
        <w:tab/>
        <w:t xml:space="preserve">Maayan, G.; Ward, M. D.; Kirshenbaum, K. Folded Biomimetic Oligomers for Enantioselective Catalysis. </w:t>
      </w:r>
      <w:r w:rsidRPr="00723EB5">
        <w:rPr>
          <w:i/>
          <w:sz w:val="24"/>
          <w:szCs w:val="24"/>
        </w:rPr>
        <w:t>Proc. Natl. Acad. Sci.</w:t>
      </w:r>
      <w:r w:rsidRPr="00723EB5">
        <w:rPr>
          <w:sz w:val="24"/>
          <w:szCs w:val="24"/>
        </w:rPr>
        <w:t xml:space="preserve"> </w:t>
      </w:r>
      <w:r w:rsidRPr="00723EB5">
        <w:rPr>
          <w:b/>
          <w:sz w:val="24"/>
          <w:szCs w:val="24"/>
        </w:rPr>
        <w:t>2009</w:t>
      </w:r>
      <w:r w:rsidRPr="00723EB5">
        <w:rPr>
          <w:sz w:val="24"/>
          <w:szCs w:val="24"/>
        </w:rPr>
        <w:t xml:space="preserve">, </w:t>
      </w:r>
      <w:r w:rsidRPr="00723EB5">
        <w:rPr>
          <w:i/>
          <w:sz w:val="24"/>
          <w:szCs w:val="24"/>
        </w:rPr>
        <w:t>106</w:t>
      </w:r>
      <w:r w:rsidRPr="00723EB5">
        <w:rPr>
          <w:sz w:val="24"/>
          <w:szCs w:val="24"/>
        </w:rPr>
        <w:t>, 13679-13684.</w:t>
      </w:r>
    </w:p>
  </w:endnote>
  <w:endnote w:id="20">
    <w:p w14:paraId="1D8031F3" w14:textId="7F5A43A6"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rPr>
        <w:t>.</w:t>
      </w:r>
      <w:r w:rsidRPr="00723EB5">
        <w:rPr>
          <w:sz w:val="24"/>
          <w:szCs w:val="24"/>
        </w:rPr>
        <w:tab/>
        <w:t xml:space="preserve">Hua, Y.; Flodd, A. H. Flipping the Switch on Chloride Concentrations with a Light Active Foldamer. </w:t>
      </w:r>
      <w:r w:rsidRPr="00723EB5">
        <w:rPr>
          <w:i/>
          <w:sz w:val="24"/>
          <w:szCs w:val="24"/>
        </w:rPr>
        <w:t>J. Am. Chem. Soc.</w:t>
      </w:r>
      <w:r>
        <w:rPr>
          <w:b/>
          <w:sz w:val="24"/>
          <w:szCs w:val="24"/>
        </w:rPr>
        <w:t xml:space="preserve"> </w:t>
      </w:r>
      <w:r w:rsidRPr="00D110C6">
        <w:rPr>
          <w:b/>
          <w:sz w:val="24"/>
          <w:szCs w:val="24"/>
        </w:rPr>
        <w:t>2010</w:t>
      </w:r>
      <w:r w:rsidRPr="00723EB5">
        <w:rPr>
          <w:sz w:val="24"/>
          <w:szCs w:val="24"/>
        </w:rPr>
        <w:t xml:space="preserve">, </w:t>
      </w:r>
      <w:r w:rsidRPr="00723EB5">
        <w:rPr>
          <w:i/>
          <w:sz w:val="24"/>
          <w:szCs w:val="24"/>
        </w:rPr>
        <w:t>132</w:t>
      </w:r>
      <w:r w:rsidRPr="00723EB5">
        <w:rPr>
          <w:sz w:val="24"/>
          <w:szCs w:val="24"/>
        </w:rPr>
        <w:t>, 12838-12840.</w:t>
      </w:r>
    </w:p>
  </w:endnote>
  <w:endnote w:id="21">
    <w:p w14:paraId="379F72EC" w14:textId="32C08AC6" w:rsidR="00112A8F" w:rsidRPr="00CF24BE" w:rsidRDefault="00112A8F" w:rsidP="00CF24BE">
      <w:pPr>
        <w:pStyle w:val="EndnoteText"/>
        <w:spacing w:line="480" w:lineRule="auto"/>
        <w:ind w:left="426" w:hanging="426"/>
        <w:jc w:val="both"/>
        <w:rPr>
          <w:sz w:val="24"/>
          <w:szCs w:val="24"/>
        </w:rPr>
      </w:pPr>
      <w:r w:rsidRPr="00CF24BE">
        <w:rPr>
          <w:rStyle w:val="EndnoteReference"/>
          <w:sz w:val="24"/>
          <w:szCs w:val="24"/>
          <w:vertAlign w:val="baseline"/>
        </w:rPr>
        <w:endnoteRef/>
      </w:r>
      <w:r w:rsidRPr="00CF24BE">
        <w:rPr>
          <w:sz w:val="24"/>
          <w:szCs w:val="24"/>
        </w:rPr>
        <w:t>.</w:t>
      </w:r>
      <w:r w:rsidRPr="00CF24BE">
        <w:rPr>
          <w:sz w:val="24"/>
          <w:szCs w:val="24"/>
        </w:rPr>
        <w:tab/>
        <w:t xml:space="preserve">Buffeteau, T.; Ducasse, L.; Poniman, L. ; Delsuc, N. ; Huc, I. Vibrational Circular Dichroism and </w:t>
      </w:r>
      <w:r w:rsidRPr="00CF24BE">
        <w:rPr>
          <w:i/>
          <w:sz w:val="24"/>
          <w:szCs w:val="24"/>
        </w:rPr>
        <w:t>ab initio</w:t>
      </w:r>
      <w:r w:rsidRPr="00CF24BE">
        <w:rPr>
          <w:sz w:val="24"/>
          <w:szCs w:val="24"/>
        </w:rPr>
        <w:t xml:space="preserve"> Structure Elucidation of an Aromatic Foldamer. </w:t>
      </w:r>
      <w:r w:rsidRPr="00CF24BE">
        <w:rPr>
          <w:i/>
          <w:sz w:val="24"/>
          <w:szCs w:val="24"/>
        </w:rPr>
        <w:t>Chem. Comm.</w:t>
      </w:r>
      <w:r w:rsidRPr="00CF24BE">
        <w:rPr>
          <w:sz w:val="24"/>
          <w:szCs w:val="24"/>
        </w:rPr>
        <w:t xml:space="preserve"> </w:t>
      </w:r>
      <w:r w:rsidRPr="00CF24BE">
        <w:rPr>
          <w:b/>
          <w:sz w:val="24"/>
          <w:szCs w:val="24"/>
        </w:rPr>
        <w:t>2006</w:t>
      </w:r>
      <w:r w:rsidRPr="00CF24BE">
        <w:rPr>
          <w:sz w:val="24"/>
          <w:szCs w:val="24"/>
        </w:rPr>
        <w:t>, 2714-2716.</w:t>
      </w:r>
    </w:p>
  </w:endnote>
  <w:endnote w:id="22">
    <w:p w14:paraId="0FE67F17" w14:textId="216E8809" w:rsidR="00112A8F" w:rsidRPr="007F7369" w:rsidRDefault="00112A8F" w:rsidP="007F7369">
      <w:pPr>
        <w:pStyle w:val="EndnoteText"/>
        <w:spacing w:line="480" w:lineRule="auto"/>
        <w:ind w:left="426" w:hanging="426"/>
        <w:jc w:val="both"/>
        <w:rPr>
          <w:sz w:val="24"/>
          <w:szCs w:val="24"/>
          <w:lang w:val="en-CA"/>
        </w:rPr>
      </w:pPr>
      <w:r w:rsidRPr="007F7369">
        <w:rPr>
          <w:rStyle w:val="EndnoteReference"/>
          <w:sz w:val="24"/>
          <w:szCs w:val="24"/>
          <w:vertAlign w:val="baseline"/>
        </w:rPr>
        <w:endnoteRef/>
      </w:r>
      <w:r w:rsidRPr="00A1513A">
        <w:rPr>
          <w:sz w:val="24"/>
          <w:szCs w:val="24"/>
          <w:lang w:val="en-CA"/>
        </w:rPr>
        <w:t>.</w:t>
      </w:r>
      <w:r w:rsidRPr="00A1513A">
        <w:rPr>
          <w:sz w:val="24"/>
          <w:szCs w:val="24"/>
          <w:lang w:val="en-CA"/>
        </w:rPr>
        <w:tab/>
      </w:r>
      <w:r w:rsidRPr="007F7369">
        <w:rPr>
          <w:sz w:val="24"/>
          <w:szCs w:val="24"/>
        </w:rPr>
        <w:t>Bornhof, A.-B.; Bauza, A.; Aster, A.; Pupier, M.; Frontera, A.; Vauthey, E.; Sakai, N.; Matile, S. Synergistic Anion – (</w:t>
      </w:r>
      <w:r w:rsidRPr="007F7369">
        <w:rPr>
          <w:rFonts w:ascii="Symbol" w:hAnsi="Symbol"/>
          <w:i/>
          <w:sz w:val="24"/>
          <w:szCs w:val="24"/>
        </w:rPr>
        <w:t></w:t>
      </w:r>
      <w:r w:rsidRPr="007F7369">
        <w:rPr>
          <w:sz w:val="24"/>
          <w:szCs w:val="24"/>
        </w:rPr>
        <w:t xml:space="preserve">)n – </w:t>
      </w:r>
      <w:r w:rsidRPr="007F7369">
        <w:rPr>
          <w:rFonts w:ascii="Symbol" w:hAnsi="Symbol"/>
          <w:i/>
          <w:sz w:val="24"/>
          <w:szCs w:val="24"/>
        </w:rPr>
        <w:t></w:t>
      </w:r>
      <w:r w:rsidRPr="007F7369">
        <w:rPr>
          <w:sz w:val="24"/>
          <w:szCs w:val="24"/>
        </w:rPr>
        <w:t xml:space="preserve"> Catalysis on </w:t>
      </w:r>
      <w:r w:rsidRPr="007F7369">
        <w:rPr>
          <w:rFonts w:ascii="Symbol" w:hAnsi="Symbol"/>
          <w:i/>
          <w:sz w:val="24"/>
          <w:szCs w:val="24"/>
        </w:rPr>
        <w:t></w:t>
      </w:r>
      <w:r w:rsidRPr="007F7369">
        <w:rPr>
          <w:rFonts w:ascii="Symbol" w:hAnsi="Symbol"/>
          <w:sz w:val="24"/>
          <w:szCs w:val="24"/>
        </w:rPr>
        <w:t></w:t>
      </w:r>
      <w:r w:rsidRPr="007F7369">
        <w:rPr>
          <w:sz w:val="24"/>
          <w:szCs w:val="24"/>
        </w:rPr>
        <w:t xml:space="preserve">Stacked Foldamers. </w:t>
      </w:r>
      <w:r w:rsidRPr="007F7369">
        <w:rPr>
          <w:i/>
          <w:sz w:val="24"/>
          <w:szCs w:val="24"/>
        </w:rPr>
        <w:t>J. Am. Chem. Soc.</w:t>
      </w:r>
      <w:r w:rsidRPr="007F7369">
        <w:rPr>
          <w:sz w:val="24"/>
          <w:szCs w:val="24"/>
        </w:rPr>
        <w:t xml:space="preserve"> </w:t>
      </w:r>
      <w:r w:rsidRPr="007F7369">
        <w:rPr>
          <w:b/>
          <w:sz w:val="24"/>
          <w:szCs w:val="24"/>
        </w:rPr>
        <w:t>2018</w:t>
      </w:r>
      <w:r w:rsidRPr="007F7369">
        <w:rPr>
          <w:sz w:val="24"/>
          <w:szCs w:val="24"/>
        </w:rPr>
        <w:t xml:space="preserve">, </w:t>
      </w:r>
      <w:r w:rsidRPr="007F7369">
        <w:rPr>
          <w:i/>
          <w:sz w:val="24"/>
          <w:szCs w:val="24"/>
        </w:rPr>
        <w:t>140</w:t>
      </w:r>
      <w:r w:rsidRPr="007F7369">
        <w:rPr>
          <w:sz w:val="24"/>
          <w:szCs w:val="24"/>
        </w:rPr>
        <w:t>, 4884-4892.</w:t>
      </w:r>
    </w:p>
  </w:endnote>
  <w:endnote w:id="23">
    <w:p w14:paraId="209E369A" w14:textId="65822B17"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rPr>
        <w:t>.</w:t>
      </w:r>
      <w:r w:rsidRPr="00723EB5">
        <w:rPr>
          <w:sz w:val="24"/>
          <w:szCs w:val="24"/>
        </w:rPr>
        <w:tab/>
        <w:t>Berne, B. J.; Pecora, R. Dynamic Light Scattering with Applications to Chemistry, Biology, and Physics. Dover Publications, Toronto, 2000.</w:t>
      </w:r>
    </w:p>
  </w:endnote>
  <w:endnote w:id="24">
    <w:p w14:paraId="2F3D0D57" w14:textId="77B6149A" w:rsidR="00112A8F" w:rsidRPr="00570C80" w:rsidRDefault="00112A8F" w:rsidP="00570C80">
      <w:pPr>
        <w:pStyle w:val="EndnoteText"/>
        <w:spacing w:line="480" w:lineRule="auto"/>
        <w:ind w:left="426" w:hanging="426"/>
        <w:jc w:val="both"/>
        <w:rPr>
          <w:sz w:val="24"/>
          <w:szCs w:val="24"/>
          <w:lang w:val="en-CA"/>
        </w:rPr>
      </w:pPr>
      <w:r w:rsidRPr="00570C80">
        <w:rPr>
          <w:rStyle w:val="EndnoteReference"/>
          <w:sz w:val="24"/>
          <w:szCs w:val="24"/>
          <w:vertAlign w:val="baseline"/>
        </w:rPr>
        <w:endnoteRef/>
      </w:r>
      <w:r w:rsidRPr="00570C80">
        <w:rPr>
          <w:sz w:val="24"/>
          <w:szCs w:val="24"/>
        </w:rPr>
        <w:t>.</w:t>
      </w:r>
      <w:r w:rsidRPr="00570C80">
        <w:rPr>
          <w:sz w:val="24"/>
          <w:szCs w:val="24"/>
        </w:rPr>
        <w:tab/>
        <w:t xml:space="preserve">Kelley, R. F.; Rybtchinski, B.; Stone, M. T.; Moore, J. S.; Wasielewski, M. R. Solution-Phase Structure of an Artificial Foldamer: X-Ray Scattering Study. </w:t>
      </w:r>
      <w:r w:rsidRPr="00570C80">
        <w:rPr>
          <w:i/>
          <w:sz w:val="24"/>
          <w:szCs w:val="24"/>
        </w:rPr>
        <w:t>J. Am. Chem. Soc.</w:t>
      </w:r>
      <w:r w:rsidRPr="00570C80">
        <w:rPr>
          <w:sz w:val="24"/>
          <w:szCs w:val="24"/>
        </w:rPr>
        <w:t xml:space="preserve"> </w:t>
      </w:r>
      <w:r w:rsidRPr="00570C80">
        <w:rPr>
          <w:b/>
          <w:sz w:val="24"/>
          <w:szCs w:val="24"/>
        </w:rPr>
        <w:t>2007</w:t>
      </w:r>
      <w:r w:rsidRPr="00570C80">
        <w:rPr>
          <w:sz w:val="24"/>
          <w:szCs w:val="24"/>
        </w:rPr>
        <w:t xml:space="preserve">, </w:t>
      </w:r>
      <w:r w:rsidRPr="00570C80">
        <w:rPr>
          <w:i/>
          <w:sz w:val="24"/>
          <w:szCs w:val="24"/>
        </w:rPr>
        <w:t>129</w:t>
      </w:r>
      <w:r w:rsidRPr="00570C80">
        <w:rPr>
          <w:sz w:val="24"/>
          <w:szCs w:val="24"/>
        </w:rPr>
        <w:t>, 4114-4115.</w:t>
      </w:r>
    </w:p>
  </w:endnote>
  <w:endnote w:id="25">
    <w:p w14:paraId="7A195472" w14:textId="3C809A5F" w:rsidR="00112A8F" w:rsidRPr="00723EB5" w:rsidRDefault="00112A8F" w:rsidP="00D110C6">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rPr>
        <w:t>.</w:t>
      </w:r>
      <w:r w:rsidRPr="00723EB5">
        <w:rPr>
          <w:sz w:val="24"/>
          <w:szCs w:val="24"/>
        </w:rPr>
        <w:tab/>
      </w:r>
      <w:r w:rsidRPr="00723EB5">
        <w:rPr>
          <w:sz w:val="24"/>
          <w:szCs w:val="24"/>
          <w:lang w:val="de-DE"/>
        </w:rPr>
        <w:t xml:space="preserve">Duhamel, J.; Kanyo, J.; Dinter-Gottlieb, G.; Lu, P. </w:t>
      </w:r>
      <w:r w:rsidRPr="00723EB5">
        <w:rPr>
          <w:sz w:val="24"/>
          <w:szCs w:val="24"/>
        </w:rPr>
        <w:t xml:space="preserve">Fluorescence Emission of EB intercalated in Defined DNA Duplexes: Hydrodynamics and Base Pair Twisting Components. </w:t>
      </w:r>
      <w:r w:rsidRPr="00723EB5">
        <w:rPr>
          <w:i/>
          <w:sz w:val="24"/>
          <w:szCs w:val="24"/>
          <w:lang w:val="de-DE"/>
        </w:rPr>
        <w:t>Biochemistry</w:t>
      </w:r>
      <w:r w:rsidRPr="00723EB5">
        <w:rPr>
          <w:sz w:val="24"/>
          <w:szCs w:val="24"/>
          <w:lang w:val="de-DE"/>
        </w:rPr>
        <w:t xml:space="preserve"> </w:t>
      </w:r>
      <w:r w:rsidRPr="00723EB5">
        <w:rPr>
          <w:b/>
          <w:sz w:val="24"/>
          <w:szCs w:val="24"/>
          <w:lang w:val="de-DE"/>
        </w:rPr>
        <w:t>1996</w:t>
      </w:r>
      <w:r w:rsidRPr="00723EB5">
        <w:rPr>
          <w:sz w:val="24"/>
          <w:szCs w:val="24"/>
          <w:lang w:val="de-DE"/>
        </w:rPr>
        <w:t xml:space="preserve">, </w:t>
      </w:r>
      <w:r w:rsidRPr="00723EB5">
        <w:rPr>
          <w:i/>
          <w:sz w:val="24"/>
          <w:szCs w:val="24"/>
          <w:lang w:val="de-DE"/>
        </w:rPr>
        <w:t>35</w:t>
      </w:r>
      <w:r w:rsidRPr="00723EB5">
        <w:rPr>
          <w:sz w:val="24"/>
          <w:szCs w:val="24"/>
          <w:lang w:val="de-DE"/>
        </w:rPr>
        <w:t>, 16687-16697.</w:t>
      </w:r>
    </w:p>
  </w:endnote>
  <w:endnote w:id="26">
    <w:p w14:paraId="04A61309" w14:textId="77777777" w:rsidR="003A7B9B" w:rsidRPr="00553A67" w:rsidRDefault="003A7B9B" w:rsidP="003A7B9B">
      <w:pPr>
        <w:pStyle w:val="EndnoteText"/>
        <w:spacing w:line="480" w:lineRule="auto"/>
        <w:ind w:left="426" w:hanging="426"/>
        <w:jc w:val="both"/>
        <w:rPr>
          <w:sz w:val="24"/>
          <w:szCs w:val="24"/>
          <w:lang w:val="en-CA"/>
        </w:rPr>
      </w:pPr>
      <w:r w:rsidRPr="00723EB5">
        <w:rPr>
          <w:rStyle w:val="EndnoteReference"/>
          <w:sz w:val="24"/>
          <w:szCs w:val="24"/>
          <w:vertAlign w:val="baseline"/>
        </w:rPr>
        <w:endnoteRef/>
      </w:r>
      <w:r w:rsidRPr="00723EB5">
        <w:rPr>
          <w:sz w:val="24"/>
          <w:szCs w:val="24"/>
        </w:rPr>
        <w:t>.</w:t>
      </w:r>
      <w:r w:rsidRPr="00723EB5">
        <w:rPr>
          <w:sz w:val="24"/>
          <w:szCs w:val="24"/>
        </w:rPr>
        <w:tab/>
      </w:r>
      <w:r w:rsidRPr="008E1CDA">
        <w:rPr>
          <w:sz w:val="24"/>
          <w:szCs w:val="24"/>
        </w:rPr>
        <w:t xml:space="preserve">Lakowicz, J. R. </w:t>
      </w:r>
      <w:r w:rsidRPr="008E1CDA">
        <w:rPr>
          <w:i/>
          <w:sz w:val="24"/>
          <w:szCs w:val="24"/>
        </w:rPr>
        <w:t>Principles of Fluorescence Spectroscopy</w:t>
      </w:r>
      <w:r w:rsidRPr="008E1CDA">
        <w:rPr>
          <w:sz w:val="24"/>
          <w:szCs w:val="24"/>
        </w:rPr>
        <w:t xml:space="preserve"> 2nd Ed., Kluwer Acad. New York, </w:t>
      </w:r>
      <w:r w:rsidRPr="00553A67">
        <w:rPr>
          <w:sz w:val="24"/>
          <w:szCs w:val="24"/>
        </w:rPr>
        <w:t>1999.</w:t>
      </w:r>
    </w:p>
  </w:endnote>
  <w:endnote w:id="27">
    <w:p w14:paraId="70B3D167" w14:textId="06DC5E8A" w:rsidR="00C657EA" w:rsidRPr="00304137" w:rsidRDefault="00C657EA" w:rsidP="00304137">
      <w:pPr>
        <w:pStyle w:val="EndnoteText"/>
        <w:spacing w:line="480" w:lineRule="auto"/>
        <w:ind w:left="426" w:hanging="426"/>
        <w:jc w:val="both"/>
        <w:rPr>
          <w:sz w:val="24"/>
          <w:szCs w:val="24"/>
          <w:lang w:val="en-CA"/>
        </w:rPr>
      </w:pPr>
      <w:r w:rsidRPr="00304137">
        <w:rPr>
          <w:rStyle w:val="EndnoteReference"/>
          <w:sz w:val="24"/>
          <w:szCs w:val="24"/>
          <w:vertAlign w:val="baseline"/>
        </w:rPr>
        <w:endnoteRef/>
      </w:r>
      <w:r w:rsidRPr="00304137">
        <w:rPr>
          <w:sz w:val="24"/>
          <w:szCs w:val="24"/>
        </w:rPr>
        <w:t>.</w:t>
      </w:r>
      <w:r w:rsidRPr="00304137">
        <w:rPr>
          <w:sz w:val="24"/>
          <w:szCs w:val="24"/>
        </w:rPr>
        <w:tab/>
      </w:r>
      <w:r w:rsidRPr="00304137">
        <w:rPr>
          <w:sz w:val="24"/>
          <w:szCs w:val="24"/>
          <w:lang w:val="en-CA"/>
        </w:rPr>
        <w:t xml:space="preserve">Egelhaaf, H.-J.; Lüer, L.; Tompert, A.; Bäuerle, P.; Müllen, K.; Oelkrug, D. Fluorescence Anisotropy and Rotational Diffusion of Polyene-like Molecules in Solution. </w:t>
      </w:r>
      <w:r w:rsidRPr="00304137">
        <w:rPr>
          <w:i/>
          <w:sz w:val="24"/>
          <w:szCs w:val="24"/>
          <w:lang w:val="en-CA"/>
        </w:rPr>
        <w:t>Synth. Met.</w:t>
      </w:r>
      <w:r w:rsidRPr="00304137">
        <w:rPr>
          <w:sz w:val="24"/>
          <w:szCs w:val="24"/>
          <w:lang w:val="en-CA"/>
        </w:rPr>
        <w:t xml:space="preserve"> </w:t>
      </w:r>
      <w:r w:rsidRPr="00304137">
        <w:rPr>
          <w:b/>
          <w:sz w:val="24"/>
          <w:szCs w:val="24"/>
          <w:lang w:val="en-CA"/>
        </w:rPr>
        <w:t>2000</w:t>
      </w:r>
      <w:r w:rsidRPr="00304137">
        <w:rPr>
          <w:sz w:val="24"/>
          <w:szCs w:val="24"/>
          <w:lang w:val="en-CA"/>
        </w:rPr>
        <w:t xml:space="preserve">, </w:t>
      </w:r>
      <w:r w:rsidRPr="00304137">
        <w:rPr>
          <w:i/>
          <w:sz w:val="24"/>
          <w:szCs w:val="24"/>
          <w:lang w:val="en-CA"/>
        </w:rPr>
        <w:t>115</w:t>
      </w:r>
      <w:r w:rsidRPr="00304137">
        <w:rPr>
          <w:sz w:val="24"/>
          <w:szCs w:val="24"/>
          <w:lang w:val="en-CA"/>
        </w:rPr>
        <w:t>, 63-68.</w:t>
      </w:r>
    </w:p>
  </w:endnote>
  <w:endnote w:id="28">
    <w:p w14:paraId="5D789989" w14:textId="1255891E" w:rsidR="00372709" w:rsidRPr="00553A67" w:rsidRDefault="00372709" w:rsidP="00553A67">
      <w:pPr>
        <w:pStyle w:val="EndnoteText"/>
        <w:spacing w:line="480" w:lineRule="auto"/>
        <w:ind w:left="426" w:hanging="426"/>
        <w:jc w:val="both"/>
        <w:rPr>
          <w:sz w:val="24"/>
          <w:szCs w:val="24"/>
          <w:lang w:val="en-CA"/>
        </w:rPr>
      </w:pPr>
      <w:r w:rsidRPr="00553A67">
        <w:rPr>
          <w:rStyle w:val="EndnoteReference"/>
          <w:sz w:val="24"/>
          <w:szCs w:val="24"/>
          <w:vertAlign w:val="baseline"/>
        </w:rPr>
        <w:endnoteRef/>
      </w:r>
      <w:r w:rsidR="00D11790" w:rsidRPr="00553A67">
        <w:rPr>
          <w:sz w:val="24"/>
          <w:szCs w:val="24"/>
        </w:rPr>
        <w:t>.</w:t>
      </w:r>
      <w:r w:rsidR="00D11790" w:rsidRPr="00553A67">
        <w:rPr>
          <w:sz w:val="24"/>
          <w:szCs w:val="24"/>
        </w:rPr>
        <w:tab/>
      </w:r>
      <w:r w:rsidR="00D11790" w:rsidRPr="00553A67">
        <w:rPr>
          <w:sz w:val="24"/>
          <w:szCs w:val="24"/>
          <w:lang w:val="en-CA"/>
        </w:rPr>
        <w:t xml:space="preserve">Schäfer, J.; Breul, A.; Birckner, E.; Hager, M. D.; Schubert, U. S.; Popp, J.; Dietzek, B. Fluorescence Study of Energy Transfer in PMMA Polymers with Pendant Oligo-Phenylene-Ethynylenes. </w:t>
      </w:r>
      <w:r w:rsidR="00D11790" w:rsidRPr="00553A67">
        <w:rPr>
          <w:i/>
          <w:sz w:val="24"/>
          <w:szCs w:val="24"/>
          <w:lang w:val="en-CA"/>
        </w:rPr>
        <w:t>ChemPhysChem</w:t>
      </w:r>
      <w:r w:rsidR="00D11790" w:rsidRPr="00553A67">
        <w:rPr>
          <w:sz w:val="24"/>
          <w:szCs w:val="24"/>
          <w:lang w:val="en-CA"/>
        </w:rPr>
        <w:t xml:space="preserve"> </w:t>
      </w:r>
      <w:r w:rsidR="00D11790" w:rsidRPr="00553A67">
        <w:rPr>
          <w:b/>
          <w:sz w:val="24"/>
          <w:szCs w:val="24"/>
          <w:lang w:val="en-CA"/>
        </w:rPr>
        <w:t>2013</w:t>
      </w:r>
      <w:r w:rsidR="00D11790" w:rsidRPr="00553A67">
        <w:rPr>
          <w:sz w:val="24"/>
          <w:szCs w:val="24"/>
          <w:lang w:val="en-CA"/>
        </w:rPr>
        <w:t xml:space="preserve">, </w:t>
      </w:r>
      <w:r w:rsidR="00D11790" w:rsidRPr="00553A67">
        <w:rPr>
          <w:i/>
          <w:sz w:val="24"/>
          <w:szCs w:val="24"/>
          <w:lang w:val="en-CA"/>
        </w:rPr>
        <w:t>14</w:t>
      </w:r>
      <w:r w:rsidR="00D11790" w:rsidRPr="00553A67">
        <w:rPr>
          <w:sz w:val="24"/>
          <w:szCs w:val="24"/>
          <w:lang w:val="en-CA"/>
        </w:rPr>
        <w:t>, 170-17</w:t>
      </w:r>
      <w:r w:rsidR="00553A67" w:rsidRPr="00553A67">
        <w:rPr>
          <w:sz w:val="24"/>
          <w:szCs w:val="24"/>
          <w:lang w:val="en-CA"/>
        </w:rPr>
        <w:t>8.</w:t>
      </w:r>
    </w:p>
  </w:endnote>
  <w:endnote w:id="29">
    <w:p w14:paraId="52FF8433" w14:textId="77777777" w:rsidR="00112A8F" w:rsidRPr="007E65B0" w:rsidRDefault="00112A8F" w:rsidP="0013759A">
      <w:pPr>
        <w:pStyle w:val="EndnoteText"/>
        <w:spacing w:line="480" w:lineRule="auto"/>
        <w:ind w:left="426" w:hanging="426"/>
        <w:jc w:val="both"/>
        <w:rPr>
          <w:sz w:val="24"/>
          <w:szCs w:val="24"/>
          <w:lang w:val="en-CA"/>
        </w:rPr>
      </w:pPr>
      <w:r w:rsidRPr="007E65B0">
        <w:rPr>
          <w:rStyle w:val="EndnoteReference"/>
          <w:sz w:val="24"/>
          <w:szCs w:val="24"/>
          <w:vertAlign w:val="baseline"/>
        </w:rPr>
        <w:endnoteRef/>
      </w:r>
      <w:r w:rsidRPr="00310243">
        <w:rPr>
          <w:sz w:val="24"/>
          <w:szCs w:val="24"/>
          <w:lang w:val="en-CA"/>
        </w:rPr>
        <w:t>.</w:t>
      </w:r>
      <w:r w:rsidRPr="00310243">
        <w:rPr>
          <w:sz w:val="24"/>
          <w:szCs w:val="24"/>
          <w:lang w:val="en-CA"/>
        </w:rPr>
        <w:tab/>
      </w:r>
      <w:r w:rsidRPr="007E65B0">
        <w:rPr>
          <w:sz w:val="24"/>
          <w:szCs w:val="24"/>
        </w:rPr>
        <w:t xml:space="preserve">Chuang, T. J.; Eisenthal, K. B. Theory of Fluorescence Depolarization by Anisotropic Rotational Diffusion. </w:t>
      </w:r>
      <w:r w:rsidRPr="007E65B0">
        <w:rPr>
          <w:i/>
          <w:sz w:val="24"/>
          <w:szCs w:val="24"/>
        </w:rPr>
        <w:t>J. Chem. Phys.</w:t>
      </w:r>
      <w:r w:rsidRPr="007E65B0">
        <w:rPr>
          <w:sz w:val="24"/>
          <w:szCs w:val="24"/>
        </w:rPr>
        <w:t xml:space="preserve"> </w:t>
      </w:r>
      <w:r w:rsidRPr="007E65B0">
        <w:rPr>
          <w:b/>
          <w:sz w:val="24"/>
          <w:szCs w:val="24"/>
        </w:rPr>
        <w:t>1972</w:t>
      </w:r>
      <w:r w:rsidRPr="007E65B0">
        <w:rPr>
          <w:sz w:val="24"/>
          <w:szCs w:val="24"/>
        </w:rPr>
        <w:t xml:space="preserve">, </w:t>
      </w:r>
      <w:r w:rsidRPr="007E65B0">
        <w:rPr>
          <w:i/>
          <w:sz w:val="24"/>
          <w:szCs w:val="24"/>
        </w:rPr>
        <w:t>57</w:t>
      </w:r>
      <w:r w:rsidRPr="007E65B0">
        <w:rPr>
          <w:sz w:val="24"/>
          <w:szCs w:val="24"/>
        </w:rPr>
        <w:t>, 5094-5097.</w:t>
      </w:r>
    </w:p>
  </w:endnote>
  <w:endnote w:id="30">
    <w:p w14:paraId="5930020E" w14:textId="77777777" w:rsidR="00112A8F" w:rsidRPr="00E216EE" w:rsidRDefault="00112A8F" w:rsidP="00BB394F">
      <w:pPr>
        <w:pStyle w:val="EndnoteText"/>
        <w:spacing w:line="480" w:lineRule="auto"/>
        <w:ind w:left="426" w:hanging="426"/>
        <w:jc w:val="both"/>
      </w:pPr>
      <w:r w:rsidRPr="00E216EE">
        <w:rPr>
          <w:rStyle w:val="EndnoteReference"/>
          <w:sz w:val="24"/>
          <w:szCs w:val="24"/>
          <w:vertAlign w:val="baseline"/>
        </w:rPr>
        <w:endnoteRef/>
      </w:r>
      <w:r w:rsidRPr="00E216EE">
        <w:rPr>
          <w:sz w:val="24"/>
          <w:szCs w:val="24"/>
        </w:rPr>
        <w:t>.</w:t>
      </w:r>
      <w:r w:rsidRPr="00E216EE">
        <w:rPr>
          <w:sz w:val="24"/>
          <w:szCs w:val="24"/>
        </w:rPr>
        <w:tab/>
        <w:t xml:space="preserve">Tirado, M. M.; Garcia de la Torre, J. Rotational Dynamics of Rigid, Symmetric Top Macromolecules. Application to Circular Cylinders. </w:t>
      </w:r>
      <w:r w:rsidRPr="00E216EE">
        <w:rPr>
          <w:i/>
          <w:sz w:val="24"/>
          <w:szCs w:val="24"/>
        </w:rPr>
        <w:t>J. Chem. Phys.</w:t>
      </w:r>
      <w:r w:rsidRPr="00E216EE">
        <w:rPr>
          <w:sz w:val="24"/>
          <w:szCs w:val="24"/>
        </w:rPr>
        <w:t xml:space="preserve"> </w:t>
      </w:r>
      <w:r w:rsidRPr="00E216EE">
        <w:rPr>
          <w:b/>
          <w:sz w:val="24"/>
          <w:szCs w:val="24"/>
        </w:rPr>
        <w:t>1980</w:t>
      </w:r>
      <w:r w:rsidRPr="00E216EE">
        <w:rPr>
          <w:sz w:val="24"/>
          <w:szCs w:val="24"/>
        </w:rPr>
        <w:t xml:space="preserve">, </w:t>
      </w:r>
      <w:r w:rsidRPr="00E216EE">
        <w:rPr>
          <w:i/>
          <w:sz w:val="24"/>
          <w:szCs w:val="24"/>
        </w:rPr>
        <w:t>73</w:t>
      </w:r>
      <w:r w:rsidRPr="00E216EE">
        <w:rPr>
          <w:sz w:val="24"/>
          <w:szCs w:val="24"/>
        </w:rPr>
        <w:t>, 1986-1993.</w:t>
      </w:r>
    </w:p>
  </w:endnote>
  <w:endnote w:id="31">
    <w:p w14:paraId="34A8F4D7" w14:textId="13A7E27D" w:rsidR="00112A8F" w:rsidRPr="008F22F4" w:rsidRDefault="00112A8F" w:rsidP="00E216EE">
      <w:pPr>
        <w:pStyle w:val="EndnoteText"/>
        <w:spacing w:line="480" w:lineRule="auto"/>
        <w:ind w:left="426" w:hanging="426"/>
        <w:jc w:val="both"/>
        <w:rPr>
          <w:lang w:val="en-CA"/>
        </w:rPr>
      </w:pPr>
      <w:r w:rsidRPr="00E216EE">
        <w:rPr>
          <w:rStyle w:val="EndnoteReference"/>
          <w:sz w:val="24"/>
          <w:szCs w:val="24"/>
          <w:vertAlign w:val="baseline"/>
        </w:rPr>
        <w:endnoteRef/>
      </w:r>
      <w:r w:rsidRPr="00E216EE">
        <w:rPr>
          <w:sz w:val="24"/>
          <w:szCs w:val="24"/>
        </w:rPr>
        <w:t>.</w:t>
      </w:r>
      <w:r w:rsidRPr="00E216EE">
        <w:rPr>
          <w:sz w:val="24"/>
          <w:szCs w:val="24"/>
        </w:rPr>
        <w:tab/>
      </w:r>
      <w:r w:rsidRPr="004A167F">
        <w:rPr>
          <w:sz w:val="24"/>
          <w:szCs w:val="24"/>
        </w:rPr>
        <w:t xml:space="preserve">Fujimoto, B. S.; Miller, J. M.; Ribeiro, N. S.; Schurr, J. M. Effects of Different Cations on the Hydrodynamic Radius of DNA. </w:t>
      </w:r>
      <w:r w:rsidRPr="004A167F">
        <w:rPr>
          <w:i/>
          <w:sz w:val="24"/>
          <w:szCs w:val="24"/>
        </w:rPr>
        <w:t>Biophys. J.</w:t>
      </w:r>
      <w:r w:rsidRPr="004A167F">
        <w:rPr>
          <w:sz w:val="24"/>
          <w:szCs w:val="24"/>
        </w:rPr>
        <w:t xml:space="preserve"> </w:t>
      </w:r>
      <w:r w:rsidRPr="004A167F">
        <w:rPr>
          <w:b/>
          <w:sz w:val="24"/>
          <w:szCs w:val="24"/>
        </w:rPr>
        <w:t>1994</w:t>
      </w:r>
      <w:r w:rsidRPr="004A167F">
        <w:rPr>
          <w:sz w:val="24"/>
          <w:szCs w:val="24"/>
        </w:rPr>
        <w:t xml:space="preserve">, </w:t>
      </w:r>
      <w:r w:rsidRPr="004A167F">
        <w:rPr>
          <w:i/>
          <w:sz w:val="24"/>
          <w:szCs w:val="24"/>
        </w:rPr>
        <w:t>67</w:t>
      </w:r>
      <w:r w:rsidRPr="004A167F">
        <w:rPr>
          <w:sz w:val="24"/>
          <w:szCs w:val="24"/>
        </w:rPr>
        <w:t>, 304-308.</w:t>
      </w:r>
    </w:p>
  </w:endnote>
  <w:endnote w:id="32">
    <w:p w14:paraId="742A3E60" w14:textId="77777777" w:rsidR="00E216EE" w:rsidRDefault="00E216EE" w:rsidP="00E216EE">
      <w:pPr>
        <w:pStyle w:val="EndnoteText"/>
        <w:spacing w:line="480" w:lineRule="auto"/>
        <w:ind w:left="426" w:hanging="426"/>
        <w:jc w:val="both"/>
        <w:rPr>
          <w:sz w:val="24"/>
          <w:lang w:val="de-DE"/>
        </w:rPr>
      </w:pPr>
      <w:r w:rsidRPr="00E216EE">
        <w:rPr>
          <w:rStyle w:val="EndnoteReference"/>
          <w:sz w:val="24"/>
          <w:szCs w:val="24"/>
          <w:vertAlign w:val="baseline"/>
        </w:rPr>
        <w:endnoteRef/>
      </w:r>
      <w:r w:rsidRPr="00E216EE">
        <w:rPr>
          <w:sz w:val="24"/>
          <w:szCs w:val="24"/>
        </w:rPr>
        <w:t>.</w:t>
      </w:r>
      <w:r w:rsidRPr="00E216EE">
        <w:rPr>
          <w:sz w:val="24"/>
          <w:szCs w:val="24"/>
        </w:rPr>
        <w:tab/>
      </w:r>
      <w:r w:rsidRPr="00E216EE">
        <w:rPr>
          <w:sz w:val="24"/>
          <w:szCs w:val="24"/>
          <w:lang w:val="de-DE"/>
        </w:rPr>
        <w:t>Duhamel, J. Global Analysis of Fluorescence Decays to Probe the Internal Dynamics of</w:t>
      </w:r>
      <w:r w:rsidRPr="00D9196E">
        <w:rPr>
          <w:sz w:val="24"/>
          <w:lang w:val="de-DE"/>
        </w:rPr>
        <w:t xml:space="preserve"> Fluorescently Labeled Macromolecules. </w:t>
      </w:r>
      <w:r w:rsidRPr="00D9196E">
        <w:rPr>
          <w:i/>
          <w:sz w:val="24"/>
          <w:lang w:val="de-DE"/>
        </w:rPr>
        <w:t>Langmuir</w:t>
      </w:r>
      <w:r w:rsidRPr="00D9196E">
        <w:rPr>
          <w:sz w:val="24"/>
          <w:lang w:val="de-DE"/>
        </w:rPr>
        <w:t xml:space="preserve"> </w:t>
      </w:r>
      <w:r w:rsidRPr="00D9196E">
        <w:rPr>
          <w:b/>
          <w:sz w:val="24"/>
          <w:lang w:val="de-DE"/>
        </w:rPr>
        <w:t>2014</w:t>
      </w:r>
      <w:r w:rsidRPr="00D9196E">
        <w:rPr>
          <w:sz w:val="24"/>
          <w:lang w:val="de-DE"/>
        </w:rPr>
        <w:t xml:space="preserve">, </w:t>
      </w:r>
      <w:r w:rsidRPr="00D9196E">
        <w:rPr>
          <w:i/>
          <w:sz w:val="24"/>
          <w:lang w:val="de-DE"/>
        </w:rPr>
        <w:t>30</w:t>
      </w:r>
      <w:r w:rsidRPr="00D9196E">
        <w:rPr>
          <w:sz w:val="24"/>
          <w:lang w:val="de-DE"/>
        </w:rPr>
        <w:t>, 2307-2324.</w:t>
      </w:r>
    </w:p>
    <w:p w14:paraId="1D78CB12" w14:textId="77777777" w:rsidR="00E216EE" w:rsidRDefault="00E216EE" w:rsidP="00E216EE">
      <w:pPr>
        <w:pStyle w:val="EndnoteText"/>
        <w:spacing w:line="480" w:lineRule="auto"/>
        <w:ind w:left="426" w:hanging="426"/>
        <w:jc w:val="center"/>
        <w:rPr>
          <w:b/>
          <w:sz w:val="24"/>
          <w:szCs w:val="24"/>
        </w:rPr>
      </w:pPr>
      <w:r w:rsidRPr="00E216EE">
        <w:rPr>
          <w:b/>
          <w:sz w:val="24"/>
          <w:szCs w:val="24"/>
        </w:rPr>
        <w:t xml:space="preserve"> </w:t>
      </w:r>
    </w:p>
    <w:p w14:paraId="22D82AD2" w14:textId="2AA88165" w:rsidR="00E216EE" w:rsidRPr="007728FD" w:rsidRDefault="00E216EE" w:rsidP="00E216EE">
      <w:pPr>
        <w:pStyle w:val="EndnoteText"/>
        <w:spacing w:line="480" w:lineRule="auto"/>
        <w:ind w:left="426" w:hanging="426"/>
        <w:jc w:val="center"/>
        <w:rPr>
          <w:b/>
          <w:sz w:val="24"/>
          <w:szCs w:val="24"/>
        </w:rPr>
      </w:pPr>
      <w:r>
        <w:rPr>
          <w:b/>
          <w:sz w:val="24"/>
          <w:szCs w:val="24"/>
        </w:rPr>
        <w:t>TABLE OF CONTENT</w:t>
      </w:r>
    </w:p>
    <w:p w14:paraId="59EF6CCA" w14:textId="2794B059" w:rsidR="00E216EE" w:rsidRDefault="00C1004B" w:rsidP="00E216EE">
      <w:pPr>
        <w:pStyle w:val="EndnoteText"/>
        <w:spacing w:line="480" w:lineRule="auto"/>
        <w:ind w:left="426" w:hanging="426"/>
        <w:jc w:val="center"/>
        <w:rPr>
          <w:sz w:val="24"/>
          <w:szCs w:val="24"/>
        </w:rPr>
      </w:pPr>
      <w:r w:rsidRPr="00C1004B">
        <w:rPr>
          <w:noProof/>
        </w:rPr>
        <w:drawing>
          <wp:inline distT="0" distB="0" distL="0" distR="0" wp14:anchorId="39026C84" wp14:editId="16C53BD2">
            <wp:extent cx="2190750" cy="1438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1438275"/>
                    </a:xfrm>
                    <a:prstGeom prst="rect">
                      <a:avLst/>
                    </a:prstGeom>
                    <a:noFill/>
                    <a:ln>
                      <a:noFill/>
                    </a:ln>
                  </pic:spPr>
                </pic:pic>
              </a:graphicData>
            </a:graphic>
          </wp:inline>
        </w:drawing>
      </w:r>
    </w:p>
    <w:p w14:paraId="512D6B8E" w14:textId="77777777" w:rsidR="00E216EE" w:rsidRPr="008F22F4" w:rsidRDefault="00E216EE" w:rsidP="00E216EE">
      <w:pPr>
        <w:pStyle w:val="EndnoteText"/>
        <w:rPr>
          <w:lang w:val="en-CA"/>
        </w:rPr>
      </w:pPr>
    </w:p>
    <w:p w14:paraId="4BB77E0F" w14:textId="5A75B92B" w:rsidR="00E216EE" w:rsidRPr="00E216EE" w:rsidRDefault="00E216EE">
      <w:pPr>
        <w:pStyle w:val="EndnoteText"/>
        <w:rPr>
          <w:lang w:val="en-C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90726"/>
      <w:docPartObj>
        <w:docPartGallery w:val="Page Numbers (Bottom of Page)"/>
        <w:docPartUnique/>
      </w:docPartObj>
    </w:sdtPr>
    <w:sdtEndPr>
      <w:rPr>
        <w:rFonts w:ascii="Times New Roman" w:hAnsi="Times New Roman" w:cs="Times New Roman"/>
        <w:noProof/>
      </w:rPr>
    </w:sdtEndPr>
    <w:sdtContent>
      <w:p w14:paraId="172F22F9" w14:textId="77777777" w:rsidR="00112A8F" w:rsidRPr="00AE5BEC" w:rsidRDefault="00112A8F">
        <w:pPr>
          <w:pStyle w:val="Footer"/>
          <w:jc w:val="center"/>
          <w:rPr>
            <w:rFonts w:ascii="Times New Roman" w:hAnsi="Times New Roman" w:cs="Times New Roman"/>
          </w:rPr>
        </w:pPr>
        <w:r w:rsidRPr="00AE5BEC">
          <w:rPr>
            <w:rFonts w:ascii="Times New Roman" w:hAnsi="Times New Roman" w:cs="Times New Roman"/>
          </w:rPr>
          <w:fldChar w:fldCharType="begin"/>
        </w:r>
        <w:r w:rsidRPr="00AE5BEC">
          <w:rPr>
            <w:rFonts w:ascii="Times New Roman" w:hAnsi="Times New Roman" w:cs="Times New Roman"/>
          </w:rPr>
          <w:instrText xml:space="preserve"> PAGE   \* MERGEFORMAT </w:instrText>
        </w:r>
        <w:r w:rsidRPr="00AE5BEC">
          <w:rPr>
            <w:rFonts w:ascii="Times New Roman" w:hAnsi="Times New Roman" w:cs="Times New Roman"/>
          </w:rPr>
          <w:fldChar w:fldCharType="separate"/>
        </w:r>
        <w:r>
          <w:rPr>
            <w:rFonts w:ascii="Times New Roman" w:hAnsi="Times New Roman" w:cs="Times New Roman"/>
            <w:noProof/>
          </w:rPr>
          <w:t>25</w:t>
        </w:r>
        <w:r w:rsidRPr="00AE5BEC">
          <w:rPr>
            <w:rFonts w:ascii="Times New Roman" w:hAnsi="Times New Roman" w:cs="Times New Roman"/>
            <w:noProof/>
          </w:rPr>
          <w:fldChar w:fldCharType="end"/>
        </w:r>
      </w:p>
    </w:sdtContent>
  </w:sdt>
  <w:p w14:paraId="065D68CD" w14:textId="77777777" w:rsidR="00112A8F" w:rsidRDefault="00112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3DC56" w14:textId="77777777" w:rsidR="008C2664" w:rsidRDefault="008C2664" w:rsidP="00000A10">
      <w:r>
        <w:separator/>
      </w:r>
    </w:p>
  </w:footnote>
  <w:footnote w:type="continuationSeparator" w:id="0">
    <w:p w14:paraId="3BBA31F5" w14:textId="77777777" w:rsidR="008C2664" w:rsidRDefault="008C2664" w:rsidP="00000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904C5" w14:textId="77777777" w:rsidR="00112A8F" w:rsidRDefault="00112A8F">
    <w:pPr>
      <w:pStyle w:val="Header"/>
    </w:pPr>
  </w:p>
  <w:p w14:paraId="6148D7E6" w14:textId="77777777" w:rsidR="00112A8F" w:rsidRDefault="00112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808CC"/>
    <w:multiLevelType w:val="hybridMultilevel"/>
    <w:tmpl w:val="807466EE"/>
    <w:lvl w:ilvl="0" w:tplc="555C4636">
      <w:start w:val="1"/>
      <w:numFmt w:val="decimal"/>
      <w:lvlText w:val="%1."/>
      <w:lvlJc w:val="left"/>
      <w:pPr>
        <w:ind w:left="720" w:hanging="360"/>
      </w:pPr>
      <w:rPr>
        <w:rFonts w:hint="eastAsia"/>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10"/>
    <w:rsid w:val="00000A10"/>
    <w:rsid w:val="000053D1"/>
    <w:rsid w:val="00006B03"/>
    <w:rsid w:val="00006F35"/>
    <w:rsid w:val="00011827"/>
    <w:rsid w:val="00016EB0"/>
    <w:rsid w:val="00017E70"/>
    <w:rsid w:val="000215BB"/>
    <w:rsid w:val="00022780"/>
    <w:rsid w:val="000266E4"/>
    <w:rsid w:val="0003194E"/>
    <w:rsid w:val="00031D3C"/>
    <w:rsid w:val="000358C4"/>
    <w:rsid w:val="00037E4D"/>
    <w:rsid w:val="00040509"/>
    <w:rsid w:val="00044CC4"/>
    <w:rsid w:val="00050455"/>
    <w:rsid w:val="000526F2"/>
    <w:rsid w:val="00055993"/>
    <w:rsid w:val="000578ED"/>
    <w:rsid w:val="00060615"/>
    <w:rsid w:val="000630FD"/>
    <w:rsid w:val="000642DB"/>
    <w:rsid w:val="00065C42"/>
    <w:rsid w:val="00065DF1"/>
    <w:rsid w:val="00071015"/>
    <w:rsid w:val="00074CC3"/>
    <w:rsid w:val="00075D41"/>
    <w:rsid w:val="00077BCE"/>
    <w:rsid w:val="0008097D"/>
    <w:rsid w:val="00082E1F"/>
    <w:rsid w:val="000869F2"/>
    <w:rsid w:val="00091EC6"/>
    <w:rsid w:val="00092989"/>
    <w:rsid w:val="00094C15"/>
    <w:rsid w:val="00095743"/>
    <w:rsid w:val="00096A32"/>
    <w:rsid w:val="000A0786"/>
    <w:rsid w:val="000A0DAA"/>
    <w:rsid w:val="000A3C44"/>
    <w:rsid w:val="000A5B06"/>
    <w:rsid w:val="000A6887"/>
    <w:rsid w:val="000B55D8"/>
    <w:rsid w:val="000B68B3"/>
    <w:rsid w:val="000C1667"/>
    <w:rsid w:val="000C2AB5"/>
    <w:rsid w:val="000C3E86"/>
    <w:rsid w:val="000C6868"/>
    <w:rsid w:val="000C7161"/>
    <w:rsid w:val="000C71A8"/>
    <w:rsid w:val="000D1205"/>
    <w:rsid w:val="000D1CD9"/>
    <w:rsid w:val="000D4243"/>
    <w:rsid w:val="000D4ACE"/>
    <w:rsid w:val="000D5120"/>
    <w:rsid w:val="000E3F57"/>
    <w:rsid w:val="000E5FB8"/>
    <w:rsid w:val="000F1B1E"/>
    <w:rsid w:val="000F6130"/>
    <w:rsid w:val="000F6CE7"/>
    <w:rsid w:val="00100252"/>
    <w:rsid w:val="0010147C"/>
    <w:rsid w:val="00106D63"/>
    <w:rsid w:val="00107062"/>
    <w:rsid w:val="00107E61"/>
    <w:rsid w:val="00112A8F"/>
    <w:rsid w:val="00116865"/>
    <w:rsid w:val="0012355F"/>
    <w:rsid w:val="00131562"/>
    <w:rsid w:val="00134781"/>
    <w:rsid w:val="00136B66"/>
    <w:rsid w:val="0013759A"/>
    <w:rsid w:val="00140D70"/>
    <w:rsid w:val="00142BBE"/>
    <w:rsid w:val="00143BEF"/>
    <w:rsid w:val="0014415D"/>
    <w:rsid w:val="0014428A"/>
    <w:rsid w:val="00144362"/>
    <w:rsid w:val="001476AC"/>
    <w:rsid w:val="00150B2F"/>
    <w:rsid w:val="001533BC"/>
    <w:rsid w:val="001559A5"/>
    <w:rsid w:val="00155F3E"/>
    <w:rsid w:val="00160321"/>
    <w:rsid w:val="0016186D"/>
    <w:rsid w:val="00166B3A"/>
    <w:rsid w:val="001708E7"/>
    <w:rsid w:val="001708ED"/>
    <w:rsid w:val="001717F5"/>
    <w:rsid w:val="001738C1"/>
    <w:rsid w:val="00174941"/>
    <w:rsid w:val="00180EE7"/>
    <w:rsid w:val="001837CB"/>
    <w:rsid w:val="001842B9"/>
    <w:rsid w:val="001864D5"/>
    <w:rsid w:val="0019007B"/>
    <w:rsid w:val="00190E34"/>
    <w:rsid w:val="00193117"/>
    <w:rsid w:val="001938D6"/>
    <w:rsid w:val="001940D3"/>
    <w:rsid w:val="00196BD8"/>
    <w:rsid w:val="00197AA3"/>
    <w:rsid w:val="001A356D"/>
    <w:rsid w:val="001A5E06"/>
    <w:rsid w:val="001B1BE5"/>
    <w:rsid w:val="001B1F6A"/>
    <w:rsid w:val="001B4C20"/>
    <w:rsid w:val="001B767B"/>
    <w:rsid w:val="001B7734"/>
    <w:rsid w:val="001C1666"/>
    <w:rsid w:val="001C6A01"/>
    <w:rsid w:val="001D0AE8"/>
    <w:rsid w:val="001D1FF4"/>
    <w:rsid w:val="001D2F5A"/>
    <w:rsid w:val="001D44F5"/>
    <w:rsid w:val="001D6071"/>
    <w:rsid w:val="001D61C7"/>
    <w:rsid w:val="001D66CA"/>
    <w:rsid w:val="001D6CFA"/>
    <w:rsid w:val="001D7F5A"/>
    <w:rsid w:val="001E06E0"/>
    <w:rsid w:val="001E127A"/>
    <w:rsid w:val="001E4E4D"/>
    <w:rsid w:val="001F159F"/>
    <w:rsid w:val="001F2D8D"/>
    <w:rsid w:val="001F3080"/>
    <w:rsid w:val="001F4542"/>
    <w:rsid w:val="001F5D59"/>
    <w:rsid w:val="002002F0"/>
    <w:rsid w:val="00200355"/>
    <w:rsid w:val="002010B7"/>
    <w:rsid w:val="002011AA"/>
    <w:rsid w:val="00201D20"/>
    <w:rsid w:val="0020218E"/>
    <w:rsid w:val="00202459"/>
    <w:rsid w:val="0020313F"/>
    <w:rsid w:val="0020576B"/>
    <w:rsid w:val="002062DE"/>
    <w:rsid w:val="002066D9"/>
    <w:rsid w:val="00206FDA"/>
    <w:rsid w:val="00207C91"/>
    <w:rsid w:val="00210FD3"/>
    <w:rsid w:val="00215A83"/>
    <w:rsid w:val="00222674"/>
    <w:rsid w:val="002260CE"/>
    <w:rsid w:val="002317AE"/>
    <w:rsid w:val="00232990"/>
    <w:rsid w:val="002366C2"/>
    <w:rsid w:val="002404FB"/>
    <w:rsid w:val="00241DA1"/>
    <w:rsid w:val="00242633"/>
    <w:rsid w:val="00244D58"/>
    <w:rsid w:val="002451D0"/>
    <w:rsid w:val="002528FC"/>
    <w:rsid w:val="00252DDE"/>
    <w:rsid w:val="0025434D"/>
    <w:rsid w:val="002547C9"/>
    <w:rsid w:val="00257285"/>
    <w:rsid w:val="00257F74"/>
    <w:rsid w:val="002610AD"/>
    <w:rsid w:val="00263039"/>
    <w:rsid w:val="00263B95"/>
    <w:rsid w:val="00266FE6"/>
    <w:rsid w:val="002716C1"/>
    <w:rsid w:val="00275981"/>
    <w:rsid w:val="00277FD1"/>
    <w:rsid w:val="00292015"/>
    <w:rsid w:val="002922FE"/>
    <w:rsid w:val="00293DF6"/>
    <w:rsid w:val="00294D3A"/>
    <w:rsid w:val="002954F4"/>
    <w:rsid w:val="00295F05"/>
    <w:rsid w:val="0029642A"/>
    <w:rsid w:val="00297604"/>
    <w:rsid w:val="002A42F3"/>
    <w:rsid w:val="002A6232"/>
    <w:rsid w:val="002B31C1"/>
    <w:rsid w:val="002B33FC"/>
    <w:rsid w:val="002B5FD5"/>
    <w:rsid w:val="002C31E2"/>
    <w:rsid w:val="002C35A6"/>
    <w:rsid w:val="002C39E2"/>
    <w:rsid w:val="002D1DE6"/>
    <w:rsid w:val="002D5161"/>
    <w:rsid w:val="002D5660"/>
    <w:rsid w:val="002D655F"/>
    <w:rsid w:val="002D73ED"/>
    <w:rsid w:val="002D7528"/>
    <w:rsid w:val="002E1DE5"/>
    <w:rsid w:val="002E1E32"/>
    <w:rsid w:val="002E3B03"/>
    <w:rsid w:val="002E50FE"/>
    <w:rsid w:val="002F213F"/>
    <w:rsid w:val="002F795E"/>
    <w:rsid w:val="002F7FB3"/>
    <w:rsid w:val="00301193"/>
    <w:rsid w:val="003013C0"/>
    <w:rsid w:val="00301421"/>
    <w:rsid w:val="003014F8"/>
    <w:rsid w:val="00304137"/>
    <w:rsid w:val="00304907"/>
    <w:rsid w:val="00305988"/>
    <w:rsid w:val="00306B02"/>
    <w:rsid w:val="00310243"/>
    <w:rsid w:val="003122C4"/>
    <w:rsid w:val="003134B7"/>
    <w:rsid w:val="003136A6"/>
    <w:rsid w:val="003162C4"/>
    <w:rsid w:val="003229B3"/>
    <w:rsid w:val="00322B64"/>
    <w:rsid w:val="00322EAE"/>
    <w:rsid w:val="00324BB4"/>
    <w:rsid w:val="00326560"/>
    <w:rsid w:val="00326E44"/>
    <w:rsid w:val="00327F32"/>
    <w:rsid w:val="0033077E"/>
    <w:rsid w:val="00331A8C"/>
    <w:rsid w:val="003332A9"/>
    <w:rsid w:val="00333C32"/>
    <w:rsid w:val="003344D5"/>
    <w:rsid w:val="003353D9"/>
    <w:rsid w:val="00336988"/>
    <w:rsid w:val="003436C1"/>
    <w:rsid w:val="003441A6"/>
    <w:rsid w:val="0034499F"/>
    <w:rsid w:val="00346381"/>
    <w:rsid w:val="00361CC8"/>
    <w:rsid w:val="00362786"/>
    <w:rsid w:val="00364698"/>
    <w:rsid w:val="003668A2"/>
    <w:rsid w:val="00370B95"/>
    <w:rsid w:val="003725DB"/>
    <w:rsid w:val="00372709"/>
    <w:rsid w:val="00373D5F"/>
    <w:rsid w:val="00373E44"/>
    <w:rsid w:val="003740EF"/>
    <w:rsid w:val="00374AB4"/>
    <w:rsid w:val="00377DD6"/>
    <w:rsid w:val="0038114E"/>
    <w:rsid w:val="003820BE"/>
    <w:rsid w:val="00384447"/>
    <w:rsid w:val="00385DE1"/>
    <w:rsid w:val="003870D6"/>
    <w:rsid w:val="0039056B"/>
    <w:rsid w:val="0039567D"/>
    <w:rsid w:val="003965D4"/>
    <w:rsid w:val="003965EC"/>
    <w:rsid w:val="00397686"/>
    <w:rsid w:val="00397A00"/>
    <w:rsid w:val="00397EE6"/>
    <w:rsid w:val="003A07BC"/>
    <w:rsid w:val="003A1625"/>
    <w:rsid w:val="003A1C04"/>
    <w:rsid w:val="003A6E44"/>
    <w:rsid w:val="003A7B9B"/>
    <w:rsid w:val="003B0863"/>
    <w:rsid w:val="003B2A57"/>
    <w:rsid w:val="003B46BE"/>
    <w:rsid w:val="003B79A2"/>
    <w:rsid w:val="003B7B70"/>
    <w:rsid w:val="003D259E"/>
    <w:rsid w:val="003D2BD7"/>
    <w:rsid w:val="003D7131"/>
    <w:rsid w:val="003D73F2"/>
    <w:rsid w:val="003D7D1B"/>
    <w:rsid w:val="003E54CF"/>
    <w:rsid w:val="003E6495"/>
    <w:rsid w:val="003E6DB8"/>
    <w:rsid w:val="003E730C"/>
    <w:rsid w:val="003F10BD"/>
    <w:rsid w:val="003F4C02"/>
    <w:rsid w:val="003F564E"/>
    <w:rsid w:val="004068F4"/>
    <w:rsid w:val="00411DE4"/>
    <w:rsid w:val="00412052"/>
    <w:rsid w:val="00415B19"/>
    <w:rsid w:val="0042008C"/>
    <w:rsid w:val="004201AB"/>
    <w:rsid w:val="00421066"/>
    <w:rsid w:val="004215CD"/>
    <w:rsid w:val="00426E42"/>
    <w:rsid w:val="004330E2"/>
    <w:rsid w:val="00443063"/>
    <w:rsid w:val="004434E2"/>
    <w:rsid w:val="00443795"/>
    <w:rsid w:val="0044392B"/>
    <w:rsid w:val="00443B4B"/>
    <w:rsid w:val="004521D4"/>
    <w:rsid w:val="0045369C"/>
    <w:rsid w:val="0045554B"/>
    <w:rsid w:val="00460B4C"/>
    <w:rsid w:val="004623E7"/>
    <w:rsid w:val="00463302"/>
    <w:rsid w:val="0046757D"/>
    <w:rsid w:val="004709C9"/>
    <w:rsid w:val="00472899"/>
    <w:rsid w:val="004744DF"/>
    <w:rsid w:val="00475DAD"/>
    <w:rsid w:val="004765EC"/>
    <w:rsid w:val="00482E68"/>
    <w:rsid w:val="00482F1D"/>
    <w:rsid w:val="0048393D"/>
    <w:rsid w:val="00487C80"/>
    <w:rsid w:val="00490B22"/>
    <w:rsid w:val="0049241A"/>
    <w:rsid w:val="00494716"/>
    <w:rsid w:val="00494C11"/>
    <w:rsid w:val="004976C7"/>
    <w:rsid w:val="004A074C"/>
    <w:rsid w:val="004A0F53"/>
    <w:rsid w:val="004A167F"/>
    <w:rsid w:val="004A7611"/>
    <w:rsid w:val="004B0256"/>
    <w:rsid w:val="004B3537"/>
    <w:rsid w:val="004B623C"/>
    <w:rsid w:val="004C21D6"/>
    <w:rsid w:val="004C6F76"/>
    <w:rsid w:val="004C70DC"/>
    <w:rsid w:val="004D576A"/>
    <w:rsid w:val="004E2554"/>
    <w:rsid w:val="004E26E7"/>
    <w:rsid w:val="004E5D8D"/>
    <w:rsid w:val="004F31DD"/>
    <w:rsid w:val="004F5226"/>
    <w:rsid w:val="00500AE4"/>
    <w:rsid w:val="005010CB"/>
    <w:rsid w:val="00501160"/>
    <w:rsid w:val="005025D3"/>
    <w:rsid w:val="00503FF2"/>
    <w:rsid w:val="0051023C"/>
    <w:rsid w:val="00514579"/>
    <w:rsid w:val="005146FB"/>
    <w:rsid w:val="00516FDF"/>
    <w:rsid w:val="005228BC"/>
    <w:rsid w:val="00522DBD"/>
    <w:rsid w:val="005236DA"/>
    <w:rsid w:val="00523806"/>
    <w:rsid w:val="005319D7"/>
    <w:rsid w:val="00535617"/>
    <w:rsid w:val="00535AE9"/>
    <w:rsid w:val="005363E0"/>
    <w:rsid w:val="00536BFF"/>
    <w:rsid w:val="00540E09"/>
    <w:rsid w:val="00541AB0"/>
    <w:rsid w:val="00544314"/>
    <w:rsid w:val="005457A3"/>
    <w:rsid w:val="0054718D"/>
    <w:rsid w:val="00553A67"/>
    <w:rsid w:val="00556687"/>
    <w:rsid w:val="00563607"/>
    <w:rsid w:val="00564978"/>
    <w:rsid w:val="0056507D"/>
    <w:rsid w:val="00565E3B"/>
    <w:rsid w:val="0057035E"/>
    <w:rsid w:val="005703AF"/>
    <w:rsid w:val="00570C80"/>
    <w:rsid w:val="005722E8"/>
    <w:rsid w:val="00572C27"/>
    <w:rsid w:val="00576CFB"/>
    <w:rsid w:val="005800DD"/>
    <w:rsid w:val="0058162D"/>
    <w:rsid w:val="00581875"/>
    <w:rsid w:val="00582D63"/>
    <w:rsid w:val="00586730"/>
    <w:rsid w:val="00587AFC"/>
    <w:rsid w:val="005945AE"/>
    <w:rsid w:val="00596421"/>
    <w:rsid w:val="005A178F"/>
    <w:rsid w:val="005A4C93"/>
    <w:rsid w:val="005A53E8"/>
    <w:rsid w:val="005A59F4"/>
    <w:rsid w:val="005A684B"/>
    <w:rsid w:val="005B2D45"/>
    <w:rsid w:val="005B64B2"/>
    <w:rsid w:val="005C0B50"/>
    <w:rsid w:val="005C111D"/>
    <w:rsid w:val="005C2091"/>
    <w:rsid w:val="005C3A7D"/>
    <w:rsid w:val="005C495B"/>
    <w:rsid w:val="005C6859"/>
    <w:rsid w:val="005D0851"/>
    <w:rsid w:val="005D08E7"/>
    <w:rsid w:val="005D16DB"/>
    <w:rsid w:val="005D37B3"/>
    <w:rsid w:val="005D4A80"/>
    <w:rsid w:val="005E0E51"/>
    <w:rsid w:val="005E1AA8"/>
    <w:rsid w:val="005E7F65"/>
    <w:rsid w:val="005F14B6"/>
    <w:rsid w:val="005F1712"/>
    <w:rsid w:val="005F2D31"/>
    <w:rsid w:val="005F4618"/>
    <w:rsid w:val="005F7038"/>
    <w:rsid w:val="005F7411"/>
    <w:rsid w:val="006015DC"/>
    <w:rsid w:val="00602696"/>
    <w:rsid w:val="0060495A"/>
    <w:rsid w:val="00605376"/>
    <w:rsid w:val="00606642"/>
    <w:rsid w:val="0061022F"/>
    <w:rsid w:val="006113FF"/>
    <w:rsid w:val="00613654"/>
    <w:rsid w:val="0061381E"/>
    <w:rsid w:val="0061464D"/>
    <w:rsid w:val="00615497"/>
    <w:rsid w:val="00617646"/>
    <w:rsid w:val="00622601"/>
    <w:rsid w:val="0063089C"/>
    <w:rsid w:val="00632F82"/>
    <w:rsid w:val="00637F95"/>
    <w:rsid w:val="00642C52"/>
    <w:rsid w:val="00642DCB"/>
    <w:rsid w:val="00644A81"/>
    <w:rsid w:val="00646400"/>
    <w:rsid w:val="00646B2A"/>
    <w:rsid w:val="00652A94"/>
    <w:rsid w:val="0065478F"/>
    <w:rsid w:val="00656543"/>
    <w:rsid w:val="00656E76"/>
    <w:rsid w:val="00670D26"/>
    <w:rsid w:val="00672C59"/>
    <w:rsid w:val="006739A1"/>
    <w:rsid w:val="00674682"/>
    <w:rsid w:val="00674952"/>
    <w:rsid w:val="006761BA"/>
    <w:rsid w:val="006818D0"/>
    <w:rsid w:val="006828A6"/>
    <w:rsid w:val="00682F2C"/>
    <w:rsid w:val="00685580"/>
    <w:rsid w:val="00686196"/>
    <w:rsid w:val="00695132"/>
    <w:rsid w:val="006979F7"/>
    <w:rsid w:val="006A2652"/>
    <w:rsid w:val="006A78D7"/>
    <w:rsid w:val="006B09E5"/>
    <w:rsid w:val="006B4383"/>
    <w:rsid w:val="006B5C41"/>
    <w:rsid w:val="006B5EE3"/>
    <w:rsid w:val="006C2467"/>
    <w:rsid w:val="006C2CC8"/>
    <w:rsid w:val="006C4CEB"/>
    <w:rsid w:val="006C5FD3"/>
    <w:rsid w:val="006C6ADC"/>
    <w:rsid w:val="006D0AED"/>
    <w:rsid w:val="006D114A"/>
    <w:rsid w:val="006D2E48"/>
    <w:rsid w:val="006D3844"/>
    <w:rsid w:val="006D5690"/>
    <w:rsid w:val="006D600B"/>
    <w:rsid w:val="006D6BE6"/>
    <w:rsid w:val="006D7AA6"/>
    <w:rsid w:val="006E21E3"/>
    <w:rsid w:val="006F2987"/>
    <w:rsid w:val="006F2FDE"/>
    <w:rsid w:val="007016FA"/>
    <w:rsid w:val="00705458"/>
    <w:rsid w:val="0071102A"/>
    <w:rsid w:val="00711ECE"/>
    <w:rsid w:val="00723EB5"/>
    <w:rsid w:val="00723F97"/>
    <w:rsid w:val="007241B4"/>
    <w:rsid w:val="00724962"/>
    <w:rsid w:val="00724E4C"/>
    <w:rsid w:val="00730B5B"/>
    <w:rsid w:val="00733ADE"/>
    <w:rsid w:val="00734378"/>
    <w:rsid w:val="00737841"/>
    <w:rsid w:val="00737EE2"/>
    <w:rsid w:val="007403C6"/>
    <w:rsid w:val="00740AF0"/>
    <w:rsid w:val="007416F1"/>
    <w:rsid w:val="007420FC"/>
    <w:rsid w:val="00742D8E"/>
    <w:rsid w:val="00744112"/>
    <w:rsid w:val="007533F1"/>
    <w:rsid w:val="0075681A"/>
    <w:rsid w:val="007604B1"/>
    <w:rsid w:val="0076236F"/>
    <w:rsid w:val="007658FB"/>
    <w:rsid w:val="00766569"/>
    <w:rsid w:val="00770BD1"/>
    <w:rsid w:val="007728FD"/>
    <w:rsid w:val="007745E5"/>
    <w:rsid w:val="007746F4"/>
    <w:rsid w:val="00774F2D"/>
    <w:rsid w:val="0078032A"/>
    <w:rsid w:val="007813E9"/>
    <w:rsid w:val="007855D8"/>
    <w:rsid w:val="00787917"/>
    <w:rsid w:val="00791556"/>
    <w:rsid w:val="00791AAC"/>
    <w:rsid w:val="00792A1E"/>
    <w:rsid w:val="00793BD5"/>
    <w:rsid w:val="0079434C"/>
    <w:rsid w:val="007A1B9F"/>
    <w:rsid w:val="007A5B0F"/>
    <w:rsid w:val="007B0CEC"/>
    <w:rsid w:val="007B234F"/>
    <w:rsid w:val="007B30B9"/>
    <w:rsid w:val="007B6223"/>
    <w:rsid w:val="007C1CFB"/>
    <w:rsid w:val="007C2552"/>
    <w:rsid w:val="007C27B8"/>
    <w:rsid w:val="007D319E"/>
    <w:rsid w:val="007D5C52"/>
    <w:rsid w:val="007E648F"/>
    <w:rsid w:val="007E65B0"/>
    <w:rsid w:val="007E7DC3"/>
    <w:rsid w:val="007F0169"/>
    <w:rsid w:val="007F17B7"/>
    <w:rsid w:val="007F4642"/>
    <w:rsid w:val="007F6100"/>
    <w:rsid w:val="007F6EE4"/>
    <w:rsid w:val="007F7369"/>
    <w:rsid w:val="007F75EC"/>
    <w:rsid w:val="00802692"/>
    <w:rsid w:val="00804169"/>
    <w:rsid w:val="00804557"/>
    <w:rsid w:val="00804BFA"/>
    <w:rsid w:val="00806539"/>
    <w:rsid w:val="008126D8"/>
    <w:rsid w:val="00812B38"/>
    <w:rsid w:val="00821CC6"/>
    <w:rsid w:val="00822BB7"/>
    <w:rsid w:val="00822CBB"/>
    <w:rsid w:val="00824633"/>
    <w:rsid w:val="0082642F"/>
    <w:rsid w:val="008356A8"/>
    <w:rsid w:val="00840B3B"/>
    <w:rsid w:val="0084315D"/>
    <w:rsid w:val="00846518"/>
    <w:rsid w:val="00847B05"/>
    <w:rsid w:val="00851E0C"/>
    <w:rsid w:val="00853A58"/>
    <w:rsid w:val="00853C92"/>
    <w:rsid w:val="00854FB2"/>
    <w:rsid w:val="00855DD6"/>
    <w:rsid w:val="0085684E"/>
    <w:rsid w:val="00856F32"/>
    <w:rsid w:val="008576C2"/>
    <w:rsid w:val="00861CE6"/>
    <w:rsid w:val="0086336A"/>
    <w:rsid w:val="00864F93"/>
    <w:rsid w:val="00872B54"/>
    <w:rsid w:val="00873282"/>
    <w:rsid w:val="0087398F"/>
    <w:rsid w:val="00875457"/>
    <w:rsid w:val="00876A50"/>
    <w:rsid w:val="00876EC9"/>
    <w:rsid w:val="00881C9A"/>
    <w:rsid w:val="00882CFB"/>
    <w:rsid w:val="00884728"/>
    <w:rsid w:val="008858B9"/>
    <w:rsid w:val="008863BC"/>
    <w:rsid w:val="00886655"/>
    <w:rsid w:val="00886D5E"/>
    <w:rsid w:val="008876A3"/>
    <w:rsid w:val="00887A9B"/>
    <w:rsid w:val="00891FE6"/>
    <w:rsid w:val="008921CE"/>
    <w:rsid w:val="00893F27"/>
    <w:rsid w:val="00895733"/>
    <w:rsid w:val="00897956"/>
    <w:rsid w:val="00897A65"/>
    <w:rsid w:val="008A1E8C"/>
    <w:rsid w:val="008A2EB5"/>
    <w:rsid w:val="008A373F"/>
    <w:rsid w:val="008B65BF"/>
    <w:rsid w:val="008B6F61"/>
    <w:rsid w:val="008C2664"/>
    <w:rsid w:val="008C4B4E"/>
    <w:rsid w:val="008C731F"/>
    <w:rsid w:val="008C77F9"/>
    <w:rsid w:val="008D1526"/>
    <w:rsid w:val="008D1714"/>
    <w:rsid w:val="008D2EA1"/>
    <w:rsid w:val="008D354B"/>
    <w:rsid w:val="008D3571"/>
    <w:rsid w:val="008D4102"/>
    <w:rsid w:val="008D5380"/>
    <w:rsid w:val="008D55AB"/>
    <w:rsid w:val="008D5A49"/>
    <w:rsid w:val="008E18AA"/>
    <w:rsid w:val="008E1CDA"/>
    <w:rsid w:val="008E23F1"/>
    <w:rsid w:val="008E43F3"/>
    <w:rsid w:val="008E5149"/>
    <w:rsid w:val="008E5F31"/>
    <w:rsid w:val="008E78F4"/>
    <w:rsid w:val="008E7DFA"/>
    <w:rsid w:val="008F02C4"/>
    <w:rsid w:val="008F22F4"/>
    <w:rsid w:val="008F368D"/>
    <w:rsid w:val="008F46B5"/>
    <w:rsid w:val="008F62E6"/>
    <w:rsid w:val="0090172B"/>
    <w:rsid w:val="00902479"/>
    <w:rsid w:val="00905C75"/>
    <w:rsid w:val="00914050"/>
    <w:rsid w:val="00915B49"/>
    <w:rsid w:val="009166E1"/>
    <w:rsid w:val="00917715"/>
    <w:rsid w:val="00917D5B"/>
    <w:rsid w:val="00920114"/>
    <w:rsid w:val="00921F0A"/>
    <w:rsid w:val="00922761"/>
    <w:rsid w:val="00923D24"/>
    <w:rsid w:val="00926085"/>
    <w:rsid w:val="0092625A"/>
    <w:rsid w:val="00927E88"/>
    <w:rsid w:val="00930555"/>
    <w:rsid w:val="00931694"/>
    <w:rsid w:val="009338B4"/>
    <w:rsid w:val="009356BF"/>
    <w:rsid w:val="00936490"/>
    <w:rsid w:val="00936724"/>
    <w:rsid w:val="00943BFF"/>
    <w:rsid w:val="00944249"/>
    <w:rsid w:val="00945039"/>
    <w:rsid w:val="00951478"/>
    <w:rsid w:val="00951724"/>
    <w:rsid w:val="00953587"/>
    <w:rsid w:val="00955B62"/>
    <w:rsid w:val="0095689F"/>
    <w:rsid w:val="00957529"/>
    <w:rsid w:val="00960BA9"/>
    <w:rsid w:val="00961947"/>
    <w:rsid w:val="00963260"/>
    <w:rsid w:val="00965A69"/>
    <w:rsid w:val="00970912"/>
    <w:rsid w:val="009725EA"/>
    <w:rsid w:val="00972EE5"/>
    <w:rsid w:val="00974116"/>
    <w:rsid w:val="009750B2"/>
    <w:rsid w:val="00975BB0"/>
    <w:rsid w:val="00983E5B"/>
    <w:rsid w:val="0098745F"/>
    <w:rsid w:val="00991466"/>
    <w:rsid w:val="00991EFA"/>
    <w:rsid w:val="00992BA6"/>
    <w:rsid w:val="00992EDE"/>
    <w:rsid w:val="00993D8D"/>
    <w:rsid w:val="00995472"/>
    <w:rsid w:val="00995727"/>
    <w:rsid w:val="009A61FA"/>
    <w:rsid w:val="009A6601"/>
    <w:rsid w:val="009A73F1"/>
    <w:rsid w:val="009B1C8A"/>
    <w:rsid w:val="009B2B23"/>
    <w:rsid w:val="009B3193"/>
    <w:rsid w:val="009B4D54"/>
    <w:rsid w:val="009C1EC8"/>
    <w:rsid w:val="009C36D4"/>
    <w:rsid w:val="009C6D63"/>
    <w:rsid w:val="009D0F2A"/>
    <w:rsid w:val="009D3A84"/>
    <w:rsid w:val="009D3D35"/>
    <w:rsid w:val="009D6630"/>
    <w:rsid w:val="009E14BF"/>
    <w:rsid w:val="009E54F8"/>
    <w:rsid w:val="009E55CA"/>
    <w:rsid w:val="009F036F"/>
    <w:rsid w:val="009F5647"/>
    <w:rsid w:val="00A042E5"/>
    <w:rsid w:val="00A06A58"/>
    <w:rsid w:val="00A1189C"/>
    <w:rsid w:val="00A11F46"/>
    <w:rsid w:val="00A13B84"/>
    <w:rsid w:val="00A1513A"/>
    <w:rsid w:val="00A17272"/>
    <w:rsid w:val="00A21A8D"/>
    <w:rsid w:val="00A21B4B"/>
    <w:rsid w:val="00A2212C"/>
    <w:rsid w:val="00A23598"/>
    <w:rsid w:val="00A26D9D"/>
    <w:rsid w:val="00A26F9B"/>
    <w:rsid w:val="00A27536"/>
    <w:rsid w:val="00A32EA3"/>
    <w:rsid w:val="00A358A6"/>
    <w:rsid w:val="00A360AA"/>
    <w:rsid w:val="00A40CD2"/>
    <w:rsid w:val="00A418C1"/>
    <w:rsid w:val="00A4357B"/>
    <w:rsid w:val="00A44CE5"/>
    <w:rsid w:val="00A4608F"/>
    <w:rsid w:val="00A4622F"/>
    <w:rsid w:val="00A50790"/>
    <w:rsid w:val="00A560DE"/>
    <w:rsid w:val="00A575CC"/>
    <w:rsid w:val="00A57CEC"/>
    <w:rsid w:val="00A60A41"/>
    <w:rsid w:val="00A61176"/>
    <w:rsid w:val="00A6120D"/>
    <w:rsid w:val="00A62AF6"/>
    <w:rsid w:val="00A65FED"/>
    <w:rsid w:val="00A67C13"/>
    <w:rsid w:val="00A71052"/>
    <w:rsid w:val="00A7172C"/>
    <w:rsid w:val="00A73DBE"/>
    <w:rsid w:val="00A778AA"/>
    <w:rsid w:val="00A80279"/>
    <w:rsid w:val="00A8432D"/>
    <w:rsid w:val="00A859ED"/>
    <w:rsid w:val="00A85CA8"/>
    <w:rsid w:val="00A912FF"/>
    <w:rsid w:val="00A920CC"/>
    <w:rsid w:val="00A92B55"/>
    <w:rsid w:val="00A9312E"/>
    <w:rsid w:val="00A95D80"/>
    <w:rsid w:val="00A9691E"/>
    <w:rsid w:val="00A97EAB"/>
    <w:rsid w:val="00AA2161"/>
    <w:rsid w:val="00AA39B0"/>
    <w:rsid w:val="00AA47E4"/>
    <w:rsid w:val="00AA6736"/>
    <w:rsid w:val="00AB053F"/>
    <w:rsid w:val="00AB0FBC"/>
    <w:rsid w:val="00AB2694"/>
    <w:rsid w:val="00AB7A8B"/>
    <w:rsid w:val="00AC3094"/>
    <w:rsid w:val="00AD0C6C"/>
    <w:rsid w:val="00AD6035"/>
    <w:rsid w:val="00AE0C09"/>
    <w:rsid w:val="00AE2E28"/>
    <w:rsid w:val="00AE37DC"/>
    <w:rsid w:val="00AE4B30"/>
    <w:rsid w:val="00AE5BEC"/>
    <w:rsid w:val="00AF23E1"/>
    <w:rsid w:val="00AF2648"/>
    <w:rsid w:val="00B00328"/>
    <w:rsid w:val="00B00FE3"/>
    <w:rsid w:val="00B067BE"/>
    <w:rsid w:val="00B07B2A"/>
    <w:rsid w:val="00B10C3E"/>
    <w:rsid w:val="00B13A93"/>
    <w:rsid w:val="00B13F95"/>
    <w:rsid w:val="00B14058"/>
    <w:rsid w:val="00B14691"/>
    <w:rsid w:val="00B156CA"/>
    <w:rsid w:val="00B20DD4"/>
    <w:rsid w:val="00B21EC0"/>
    <w:rsid w:val="00B233C1"/>
    <w:rsid w:val="00B234C8"/>
    <w:rsid w:val="00B24347"/>
    <w:rsid w:val="00B24A40"/>
    <w:rsid w:val="00B257DE"/>
    <w:rsid w:val="00B31A99"/>
    <w:rsid w:val="00B32A24"/>
    <w:rsid w:val="00B33BB2"/>
    <w:rsid w:val="00B35F26"/>
    <w:rsid w:val="00B40FCB"/>
    <w:rsid w:val="00B4454F"/>
    <w:rsid w:val="00B45B9D"/>
    <w:rsid w:val="00B502AB"/>
    <w:rsid w:val="00B5212B"/>
    <w:rsid w:val="00B532C1"/>
    <w:rsid w:val="00B5391E"/>
    <w:rsid w:val="00B61AFB"/>
    <w:rsid w:val="00B61D6C"/>
    <w:rsid w:val="00B63988"/>
    <w:rsid w:val="00B63DDD"/>
    <w:rsid w:val="00B654B9"/>
    <w:rsid w:val="00B670FC"/>
    <w:rsid w:val="00B67B1A"/>
    <w:rsid w:val="00B67CE5"/>
    <w:rsid w:val="00B72BC3"/>
    <w:rsid w:val="00B74078"/>
    <w:rsid w:val="00B74BDF"/>
    <w:rsid w:val="00B825E0"/>
    <w:rsid w:val="00B82E63"/>
    <w:rsid w:val="00B8707B"/>
    <w:rsid w:val="00B90BE0"/>
    <w:rsid w:val="00B95047"/>
    <w:rsid w:val="00B961FD"/>
    <w:rsid w:val="00B96A19"/>
    <w:rsid w:val="00BA19E0"/>
    <w:rsid w:val="00BA2C5F"/>
    <w:rsid w:val="00BA5344"/>
    <w:rsid w:val="00BA56E1"/>
    <w:rsid w:val="00BA627C"/>
    <w:rsid w:val="00BB1499"/>
    <w:rsid w:val="00BB394F"/>
    <w:rsid w:val="00BB4489"/>
    <w:rsid w:val="00BB4B5D"/>
    <w:rsid w:val="00BB5083"/>
    <w:rsid w:val="00BB68A5"/>
    <w:rsid w:val="00BB6D26"/>
    <w:rsid w:val="00BC478F"/>
    <w:rsid w:val="00BC5BBF"/>
    <w:rsid w:val="00BC71E8"/>
    <w:rsid w:val="00BD2196"/>
    <w:rsid w:val="00BD6A13"/>
    <w:rsid w:val="00BE08A7"/>
    <w:rsid w:val="00BE0C0B"/>
    <w:rsid w:val="00BE12BF"/>
    <w:rsid w:val="00BE23F0"/>
    <w:rsid w:val="00BE41F7"/>
    <w:rsid w:val="00BE60E6"/>
    <w:rsid w:val="00BE6218"/>
    <w:rsid w:val="00BF0982"/>
    <w:rsid w:val="00BF175D"/>
    <w:rsid w:val="00BF223A"/>
    <w:rsid w:val="00BF352C"/>
    <w:rsid w:val="00BF3A53"/>
    <w:rsid w:val="00C03074"/>
    <w:rsid w:val="00C03743"/>
    <w:rsid w:val="00C0675A"/>
    <w:rsid w:val="00C06911"/>
    <w:rsid w:val="00C06ABB"/>
    <w:rsid w:val="00C07875"/>
    <w:rsid w:val="00C1004B"/>
    <w:rsid w:val="00C173A8"/>
    <w:rsid w:val="00C20E40"/>
    <w:rsid w:val="00C22E2A"/>
    <w:rsid w:val="00C25819"/>
    <w:rsid w:val="00C26C3D"/>
    <w:rsid w:val="00C348A0"/>
    <w:rsid w:val="00C34AEC"/>
    <w:rsid w:val="00C35283"/>
    <w:rsid w:val="00C35808"/>
    <w:rsid w:val="00C36A56"/>
    <w:rsid w:val="00C4287B"/>
    <w:rsid w:val="00C46663"/>
    <w:rsid w:val="00C50692"/>
    <w:rsid w:val="00C525B1"/>
    <w:rsid w:val="00C52B17"/>
    <w:rsid w:val="00C53D19"/>
    <w:rsid w:val="00C5578A"/>
    <w:rsid w:val="00C557D1"/>
    <w:rsid w:val="00C57BEE"/>
    <w:rsid w:val="00C603A7"/>
    <w:rsid w:val="00C612F2"/>
    <w:rsid w:val="00C627F7"/>
    <w:rsid w:val="00C63BB5"/>
    <w:rsid w:val="00C64A35"/>
    <w:rsid w:val="00C657EA"/>
    <w:rsid w:val="00C6766E"/>
    <w:rsid w:val="00C70413"/>
    <w:rsid w:val="00C7079B"/>
    <w:rsid w:val="00C70B85"/>
    <w:rsid w:val="00C733EE"/>
    <w:rsid w:val="00C739A4"/>
    <w:rsid w:val="00C80ADB"/>
    <w:rsid w:val="00C818B2"/>
    <w:rsid w:val="00C8349C"/>
    <w:rsid w:val="00C84B80"/>
    <w:rsid w:val="00C857C0"/>
    <w:rsid w:val="00C873A0"/>
    <w:rsid w:val="00C90CA9"/>
    <w:rsid w:val="00C9160D"/>
    <w:rsid w:val="00C929CB"/>
    <w:rsid w:val="00C92FAE"/>
    <w:rsid w:val="00C9767B"/>
    <w:rsid w:val="00CA08AE"/>
    <w:rsid w:val="00CA2720"/>
    <w:rsid w:val="00CA5797"/>
    <w:rsid w:val="00CA5F2C"/>
    <w:rsid w:val="00CB0993"/>
    <w:rsid w:val="00CB47B9"/>
    <w:rsid w:val="00CB6832"/>
    <w:rsid w:val="00CB737A"/>
    <w:rsid w:val="00CC0113"/>
    <w:rsid w:val="00CC07FE"/>
    <w:rsid w:val="00CC5153"/>
    <w:rsid w:val="00CC5695"/>
    <w:rsid w:val="00CC61D1"/>
    <w:rsid w:val="00CC6783"/>
    <w:rsid w:val="00CC79F2"/>
    <w:rsid w:val="00CD4659"/>
    <w:rsid w:val="00CE0658"/>
    <w:rsid w:val="00CE346E"/>
    <w:rsid w:val="00CE4839"/>
    <w:rsid w:val="00CE4842"/>
    <w:rsid w:val="00CE4E66"/>
    <w:rsid w:val="00CE7EBE"/>
    <w:rsid w:val="00CF1EDF"/>
    <w:rsid w:val="00CF24BE"/>
    <w:rsid w:val="00CF300C"/>
    <w:rsid w:val="00CF5B34"/>
    <w:rsid w:val="00CF6D51"/>
    <w:rsid w:val="00D040F6"/>
    <w:rsid w:val="00D04C8B"/>
    <w:rsid w:val="00D06E54"/>
    <w:rsid w:val="00D10CE1"/>
    <w:rsid w:val="00D110C6"/>
    <w:rsid w:val="00D11790"/>
    <w:rsid w:val="00D11C7F"/>
    <w:rsid w:val="00D1708F"/>
    <w:rsid w:val="00D17189"/>
    <w:rsid w:val="00D178F7"/>
    <w:rsid w:val="00D21775"/>
    <w:rsid w:val="00D226D1"/>
    <w:rsid w:val="00D23D42"/>
    <w:rsid w:val="00D30249"/>
    <w:rsid w:val="00D36618"/>
    <w:rsid w:val="00D36910"/>
    <w:rsid w:val="00D42330"/>
    <w:rsid w:val="00D42EF8"/>
    <w:rsid w:val="00D44377"/>
    <w:rsid w:val="00D45ED3"/>
    <w:rsid w:val="00D461C9"/>
    <w:rsid w:val="00D518AE"/>
    <w:rsid w:val="00D520ED"/>
    <w:rsid w:val="00D5240F"/>
    <w:rsid w:val="00D547D9"/>
    <w:rsid w:val="00D562FA"/>
    <w:rsid w:val="00D57624"/>
    <w:rsid w:val="00D67278"/>
    <w:rsid w:val="00D71290"/>
    <w:rsid w:val="00D74057"/>
    <w:rsid w:val="00D76F73"/>
    <w:rsid w:val="00D77B52"/>
    <w:rsid w:val="00D80204"/>
    <w:rsid w:val="00D80D3D"/>
    <w:rsid w:val="00D822FE"/>
    <w:rsid w:val="00D83561"/>
    <w:rsid w:val="00D8453D"/>
    <w:rsid w:val="00D901D1"/>
    <w:rsid w:val="00D92368"/>
    <w:rsid w:val="00D925C8"/>
    <w:rsid w:val="00D92BEE"/>
    <w:rsid w:val="00D962D8"/>
    <w:rsid w:val="00DA0B6C"/>
    <w:rsid w:val="00DA1D31"/>
    <w:rsid w:val="00DA4ABC"/>
    <w:rsid w:val="00DA5D70"/>
    <w:rsid w:val="00DA6009"/>
    <w:rsid w:val="00DA7E75"/>
    <w:rsid w:val="00DB1BFB"/>
    <w:rsid w:val="00DB4968"/>
    <w:rsid w:val="00DB6558"/>
    <w:rsid w:val="00DB7572"/>
    <w:rsid w:val="00DB7F89"/>
    <w:rsid w:val="00DC0BE6"/>
    <w:rsid w:val="00DC0DA5"/>
    <w:rsid w:val="00DC0E77"/>
    <w:rsid w:val="00DC7B2F"/>
    <w:rsid w:val="00DD3557"/>
    <w:rsid w:val="00DD414B"/>
    <w:rsid w:val="00DE0002"/>
    <w:rsid w:val="00DE03FA"/>
    <w:rsid w:val="00DE16A2"/>
    <w:rsid w:val="00DE320C"/>
    <w:rsid w:val="00DE4ABE"/>
    <w:rsid w:val="00DF0E40"/>
    <w:rsid w:val="00DF1529"/>
    <w:rsid w:val="00DF44EE"/>
    <w:rsid w:val="00E013FC"/>
    <w:rsid w:val="00E02924"/>
    <w:rsid w:val="00E029DC"/>
    <w:rsid w:val="00E02F18"/>
    <w:rsid w:val="00E045E3"/>
    <w:rsid w:val="00E076B2"/>
    <w:rsid w:val="00E103A0"/>
    <w:rsid w:val="00E10C85"/>
    <w:rsid w:val="00E1137A"/>
    <w:rsid w:val="00E11C72"/>
    <w:rsid w:val="00E13516"/>
    <w:rsid w:val="00E13BED"/>
    <w:rsid w:val="00E14BE2"/>
    <w:rsid w:val="00E216EE"/>
    <w:rsid w:val="00E23839"/>
    <w:rsid w:val="00E25CDF"/>
    <w:rsid w:val="00E263B9"/>
    <w:rsid w:val="00E33BE1"/>
    <w:rsid w:val="00E340AD"/>
    <w:rsid w:val="00E34C14"/>
    <w:rsid w:val="00E350EE"/>
    <w:rsid w:val="00E352F5"/>
    <w:rsid w:val="00E35492"/>
    <w:rsid w:val="00E35FA3"/>
    <w:rsid w:val="00E36E05"/>
    <w:rsid w:val="00E41308"/>
    <w:rsid w:val="00E45633"/>
    <w:rsid w:val="00E47302"/>
    <w:rsid w:val="00E47A60"/>
    <w:rsid w:val="00E47FA5"/>
    <w:rsid w:val="00E5020F"/>
    <w:rsid w:val="00E509EE"/>
    <w:rsid w:val="00E52B60"/>
    <w:rsid w:val="00E52CE1"/>
    <w:rsid w:val="00E5618A"/>
    <w:rsid w:val="00E5654B"/>
    <w:rsid w:val="00E63072"/>
    <w:rsid w:val="00E70231"/>
    <w:rsid w:val="00E7282F"/>
    <w:rsid w:val="00E72DFE"/>
    <w:rsid w:val="00E73E60"/>
    <w:rsid w:val="00E75B7A"/>
    <w:rsid w:val="00E77237"/>
    <w:rsid w:val="00E80F05"/>
    <w:rsid w:val="00E83AD3"/>
    <w:rsid w:val="00E84665"/>
    <w:rsid w:val="00E84CD2"/>
    <w:rsid w:val="00E861FC"/>
    <w:rsid w:val="00E86B48"/>
    <w:rsid w:val="00E86E8B"/>
    <w:rsid w:val="00E872FB"/>
    <w:rsid w:val="00E902E0"/>
    <w:rsid w:val="00E9467C"/>
    <w:rsid w:val="00E96174"/>
    <w:rsid w:val="00EA21AF"/>
    <w:rsid w:val="00EA2E4A"/>
    <w:rsid w:val="00EA399F"/>
    <w:rsid w:val="00EA7E1A"/>
    <w:rsid w:val="00EB0AED"/>
    <w:rsid w:val="00EB4B58"/>
    <w:rsid w:val="00EB57F9"/>
    <w:rsid w:val="00EB5A54"/>
    <w:rsid w:val="00EB6BFA"/>
    <w:rsid w:val="00EB7114"/>
    <w:rsid w:val="00EC0C6F"/>
    <w:rsid w:val="00EC56EB"/>
    <w:rsid w:val="00EC5D0D"/>
    <w:rsid w:val="00ED1D53"/>
    <w:rsid w:val="00ED7C8F"/>
    <w:rsid w:val="00EE2F58"/>
    <w:rsid w:val="00EE575A"/>
    <w:rsid w:val="00EE729A"/>
    <w:rsid w:val="00EF034D"/>
    <w:rsid w:val="00EF0733"/>
    <w:rsid w:val="00EF190D"/>
    <w:rsid w:val="00EF3C32"/>
    <w:rsid w:val="00EF3FDA"/>
    <w:rsid w:val="00EF4A86"/>
    <w:rsid w:val="00EF4BD4"/>
    <w:rsid w:val="00EF521C"/>
    <w:rsid w:val="00EF784D"/>
    <w:rsid w:val="00F01F55"/>
    <w:rsid w:val="00F02139"/>
    <w:rsid w:val="00F02A4A"/>
    <w:rsid w:val="00F069EB"/>
    <w:rsid w:val="00F121D9"/>
    <w:rsid w:val="00F13E4F"/>
    <w:rsid w:val="00F25973"/>
    <w:rsid w:val="00F26468"/>
    <w:rsid w:val="00F30D6E"/>
    <w:rsid w:val="00F37C62"/>
    <w:rsid w:val="00F37D0D"/>
    <w:rsid w:val="00F42093"/>
    <w:rsid w:val="00F42884"/>
    <w:rsid w:val="00F44FE6"/>
    <w:rsid w:val="00F45C3E"/>
    <w:rsid w:val="00F47103"/>
    <w:rsid w:val="00F47742"/>
    <w:rsid w:val="00F5049F"/>
    <w:rsid w:val="00F50961"/>
    <w:rsid w:val="00F5417A"/>
    <w:rsid w:val="00F55D05"/>
    <w:rsid w:val="00F560BB"/>
    <w:rsid w:val="00F56DBF"/>
    <w:rsid w:val="00F57EF1"/>
    <w:rsid w:val="00F6111B"/>
    <w:rsid w:val="00F62F24"/>
    <w:rsid w:val="00F658CE"/>
    <w:rsid w:val="00F65E16"/>
    <w:rsid w:val="00F65E8B"/>
    <w:rsid w:val="00F664ED"/>
    <w:rsid w:val="00F756A0"/>
    <w:rsid w:val="00F80F09"/>
    <w:rsid w:val="00F82A63"/>
    <w:rsid w:val="00F8708D"/>
    <w:rsid w:val="00F8763E"/>
    <w:rsid w:val="00F87BC7"/>
    <w:rsid w:val="00F918EB"/>
    <w:rsid w:val="00F91C79"/>
    <w:rsid w:val="00F923BE"/>
    <w:rsid w:val="00F9711C"/>
    <w:rsid w:val="00FA3F6B"/>
    <w:rsid w:val="00FA6CE2"/>
    <w:rsid w:val="00FA7DCA"/>
    <w:rsid w:val="00FB4B14"/>
    <w:rsid w:val="00FB7C0B"/>
    <w:rsid w:val="00FC11BC"/>
    <w:rsid w:val="00FC1F31"/>
    <w:rsid w:val="00FC3E85"/>
    <w:rsid w:val="00FC4206"/>
    <w:rsid w:val="00FC56A3"/>
    <w:rsid w:val="00FC6F4E"/>
    <w:rsid w:val="00FC719E"/>
    <w:rsid w:val="00FD0A37"/>
    <w:rsid w:val="00FD31EA"/>
    <w:rsid w:val="00FD6E18"/>
    <w:rsid w:val="00FD769A"/>
    <w:rsid w:val="00FE0110"/>
    <w:rsid w:val="00FE1083"/>
    <w:rsid w:val="00FE3494"/>
    <w:rsid w:val="00FF0454"/>
    <w:rsid w:val="00FF1357"/>
    <w:rsid w:val="00FF2139"/>
    <w:rsid w:val="00FF33F8"/>
    <w:rsid w:val="00FF4EA5"/>
    <w:rsid w:val="00FF59A5"/>
    <w:rsid w:val="00FF6C62"/>
    <w:rsid w:val="00FF7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50C11"/>
  <w15:docId w15:val="{CED355A1-AEDB-4DC7-B885-2E522B4E6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25D3"/>
    <w:rPr>
      <w:rFonts w:ascii="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A10"/>
    <w:pPr>
      <w:tabs>
        <w:tab w:val="center" w:pos="4680"/>
        <w:tab w:val="right" w:pos="9360"/>
      </w:tabs>
    </w:pPr>
    <w:rPr>
      <w:rFonts w:asciiTheme="minorHAnsi" w:hAnsiTheme="minorHAnsi" w:cstheme="minorBidi"/>
      <w:lang w:eastAsia="en-US"/>
    </w:rPr>
  </w:style>
  <w:style w:type="character" w:customStyle="1" w:styleId="HeaderChar">
    <w:name w:val="Header Char"/>
    <w:basedOn w:val="DefaultParagraphFont"/>
    <w:link w:val="Header"/>
    <w:uiPriority w:val="99"/>
    <w:rsid w:val="00000A10"/>
  </w:style>
  <w:style w:type="paragraph" w:styleId="Footer">
    <w:name w:val="footer"/>
    <w:basedOn w:val="Normal"/>
    <w:link w:val="FooterChar"/>
    <w:uiPriority w:val="99"/>
    <w:unhideWhenUsed/>
    <w:rsid w:val="00000A10"/>
    <w:pPr>
      <w:tabs>
        <w:tab w:val="center" w:pos="4680"/>
        <w:tab w:val="right" w:pos="9360"/>
      </w:tabs>
    </w:pPr>
    <w:rPr>
      <w:rFonts w:asciiTheme="minorHAnsi" w:hAnsiTheme="minorHAnsi" w:cstheme="minorBidi"/>
      <w:lang w:eastAsia="en-US"/>
    </w:rPr>
  </w:style>
  <w:style w:type="character" w:customStyle="1" w:styleId="FooterChar">
    <w:name w:val="Footer Char"/>
    <w:basedOn w:val="DefaultParagraphFont"/>
    <w:link w:val="Footer"/>
    <w:uiPriority w:val="99"/>
    <w:rsid w:val="00000A10"/>
  </w:style>
  <w:style w:type="character" w:styleId="PlaceholderText">
    <w:name w:val="Placeholder Text"/>
    <w:basedOn w:val="DefaultParagraphFont"/>
    <w:uiPriority w:val="99"/>
    <w:semiHidden/>
    <w:rsid w:val="005A684B"/>
    <w:rPr>
      <w:color w:val="808080"/>
    </w:rPr>
  </w:style>
  <w:style w:type="paragraph" w:styleId="ListParagraph">
    <w:name w:val="List Paragraph"/>
    <w:basedOn w:val="Normal"/>
    <w:uiPriority w:val="34"/>
    <w:qFormat/>
    <w:rsid w:val="009750B2"/>
    <w:pPr>
      <w:ind w:left="720"/>
      <w:contextualSpacing/>
    </w:pPr>
    <w:rPr>
      <w:rFonts w:asciiTheme="minorHAnsi" w:hAnsiTheme="minorHAnsi" w:cstheme="minorBidi"/>
      <w:lang w:eastAsia="en-US"/>
    </w:rPr>
  </w:style>
  <w:style w:type="paragraph" w:styleId="BalloonText">
    <w:name w:val="Balloon Text"/>
    <w:basedOn w:val="Normal"/>
    <w:link w:val="BalloonTextChar"/>
    <w:uiPriority w:val="99"/>
    <w:semiHidden/>
    <w:unhideWhenUsed/>
    <w:rsid w:val="00DB7572"/>
    <w:rPr>
      <w:rFonts w:ascii="Tahoma" w:hAnsi="Tahoma" w:cs="Tahoma"/>
      <w:sz w:val="16"/>
      <w:szCs w:val="16"/>
    </w:rPr>
  </w:style>
  <w:style w:type="character" w:customStyle="1" w:styleId="BalloonTextChar">
    <w:name w:val="Balloon Text Char"/>
    <w:basedOn w:val="DefaultParagraphFont"/>
    <w:link w:val="BalloonText"/>
    <w:uiPriority w:val="99"/>
    <w:semiHidden/>
    <w:rsid w:val="00DB7572"/>
    <w:rPr>
      <w:rFonts w:ascii="Tahoma" w:hAnsi="Tahoma" w:cs="Tahoma"/>
      <w:sz w:val="16"/>
      <w:szCs w:val="16"/>
      <w:lang w:eastAsia="zh-CN"/>
    </w:rPr>
  </w:style>
  <w:style w:type="paragraph" w:styleId="EndnoteText">
    <w:name w:val="endnote text"/>
    <w:basedOn w:val="Normal"/>
    <w:link w:val="EndnoteTextChar"/>
    <w:uiPriority w:val="99"/>
    <w:unhideWhenUsed/>
    <w:rsid w:val="0087398F"/>
    <w:rPr>
      <w:sz w:val="20"/>
      <w:szCs w:val="20"/>
    </w:rPr>
  </w:style>
  <w:style w:type="character" w:customStyle="1" w:styleId="EndnoteTextChar">
    <w:name w:val="Endnote Text Char"/>
    <w:basedOn w:val="DefaultParagraphFont"/>
    <w:link w:val="EndnoteText"/>
    <w:uiPriority w:val="99"/>
    <w:rsid w:val="0087398F"/>
    <w:rPr>
      <w:rFonts w:ascii="Times New Roman" w:hAnsi="Times New Roman" w:cs="Times New Roman"/>
      <w:sz w:val="20"/>
      <w:szCs w:val="20"/>
      <w:lang w:eastAsia="zh-CN"/>
    </w:rPr>
  </w:style>
  <w:style w:type="character" w:styleId="EndnoteReference">
    <w:name w:val="endnote reference"/>
    <w:basedOn w:val="DefaultParagraphFont"/>
    <w:uiPriority w:val="99"/>
    <w:semiHidden/>
    <w:unhideWhenUsed/>
    <w:rsid w:val="0087398F"/>
    <w:rPr>
      <w:vertAlign w:val="superscript"/>
    </w:rPr>
  </w:style>
  <w:style w:type="table" w:styleId="TableGrid">
    <w:name w:val="Table Grid"/>
    <w:basedOn w:val="TableNormal"/>
    <w:uiPriority w:val="39"/>
    <w:rsid w:val="00F54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2E4A"/>
    <w:rPr>
      <w:sz w:val="16"/>
      <w:szCs w:val="16"/>
    </w:rPr>
  </w:style>
  <w:style w:type="paragraph" w:styleId="CommentText">
    <w:name w:val="annotation text"/>
    <w:basedOn w:val="Normal"/>
    <w:link w:val="CommentTextChar"/>
    <w:uiPriority w:val="99"/>
    <w:semiHidden/>
    <w:unhideWhenUsed/>
    <w:rsid w:val="00EA2E4A"/>
    <w:rPr>
      <w:sz w:val="20"/>
      <w:szCs w:val="20"/>
    </w:rPr>
  </w:style>
  <w:style w:type="character" w:customStyle="1" w:styleId="CommentTextChar">
    <w:name w:val="Comment Text Char"/>
    <w:basedOn w:val="DefaultParagraphFont"/>
    <w:link w:val="CommentText"/>
    <w:uiPriority w:val="99"/>
    <w:semiHidden/>
    <w:rsid w:val="00EA2E4A"/>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EA2E4A"/>
    <w:rPr>
      <w:b/>
      <w:bCs/>
    </w:rPr>
  </w:style>
  <w:style w:type="character" w:customStyle="1" w:styleId="CommentSubjectChar">
    <w:name w:val="Comment Subject Char"/>
    <w:basedOn w:val="CommentTextChar"/>
    <w:link w:val="CommentSubject"/>
    <w:uiPriority w:val="99"/>
    <w:semiHidden/>
    <w:rsid w:val="00EA2E4A"/>
    <w:rPr>
      <w:rFonts w:ascii="Times New Roman" w:hAnsi="Times New Roman" w:cs="Times New Roman"/>
      <w:b/>
      <w:bCs/>
      <w:sz w:val="20"/>
      <w:szCs w:val="20"/>
      <w:lang w:eastAsia="zh-CN"/>
    </w:rPr>
  </w:style>
  <w:style w:type="character" w:styleId="Hyperlink">
    <w:name w:val="Hyperlink"/>
    <w:basedOn w:val="DefaultParagraphFont"/>
    <w:uiPriority w:val="99"/>
    <w:unhideWhenUsed/>
    <w:rsid w:val="00991EFA"/>
    <w:rPr>
      <w:color w:val="0563C1" w:themeColor="hyperlink"/>
      <w:u w:val="single"/>
    </w:rPr>
  </w:style>
  <w:style w:type="character" w:customStyle="1" w:styleId="text">
    <w:name w:val="text"/>
    <w:basedOn w:val="DefaultParagraphFont"/>
    <w:rsid w:val="009C36D4"/>
  </w:style>
  <w:style w:type="character" w:customStyle="1" w:styleId="textitalics">
    <w:name w:val="textitalics"/>
    <w:basedOn w:val="DefaultParagraphFont"/>
    <w:rsid w:val="009C3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161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21" Type="http://schemas.openxmlformats.org/officeDocument/2006/relationships/image" Target="media/image7.emf"/><Relationship Id="rId42" Type="http://schemas.openxmlformats.org/officeDocument/2006/relationships/oleObject" Target="embeddings/oleObject8.bin"/><Relationship Id="rId47" Type="http://schemas.openxmlformats.org/officeDocument/2006/relationships/image" Target="media/image29.emf"/><Relationship Id="rId63" Type="http://schemas.openxmlformats.org/officeDocument/2006/relationships/image" Target="media/image41.wmf"/><Relationship Id="rId68" Type="http://schemas.openxmlformats.org/officeDocument/2006/relationships/oleObject" Target="embeddings/oleObject13.bin"/><Relationship Id="rId16" Type="http://schemas.openxmlformats.org/officeDocument/2006/relationships/oleObject" Target="embeddings/oleObject3.bin"/><Relationship Id="rId11" Type="http://schemas.openxmlformats.org/officeDocument/2006/relationships/image" Target="media/image2.wmf"/><Relationship Id="rId32" Type="http://schemas.openxmlformats.org/officeDocument/2006/relationships/image" Target="media/image17.emf"/><Relationship Id="rId37" Type="http://schemas.openxmlformats.org/officeDocument/2006/relationships/image" Target="media/image22.emf"/><Relationship Id="rId53" Type="http://schemas.openxmlformats.org/officeDocument/2006/relationships/image" Target="media/image340.wmf"/><Relationship Id="rId58" Type="http://schemas.openxmlformats.org/officeDocument/2006/relationships/image" Target="media/image38.wmf"/><Relationship Id="rId74" Type="http://schemas.openxmlformats.org/officeDocument/2006/relationships/oleObject" Target="embeddings/oleObject16.bin"/><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40.wmf"/><Relationship Id="rId82" Type="http://schemas.openxmlformats.org/officeDocument/2006/relationships/theme" Target="theme/theme1.xml"/><Relationship Id="rId19" Type="http://schemas.openxmlformats.org/officeDocument/2006/relationships/image" Target="media/image6.wmf"/><Relationship Id="rId14" Type="http://schemas.openxmlformats.org/officeDocument/2006/relationships/oleObject" Target="embeddings/oleObject2.bin"/><Relationship Id="rId22" Type="http://schemas.openxmlformats.org/officeDocument/2006/relationships/image" Target="media/image8.w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image" Target="media/image26.wmf"/><Relationship Id="rId48" Type="http://schemas.openxmlformats.org/officeDocument/2006/relationships/image" Target="media/image30.png"/><Relationship Id="rId56" Type="http://schemas.openxmlformats.org/officeDocument/2006/relationships/image" Target="media/image360.wmf"/><Relationship Id="rId64" Type="http://schemas.openxmlformats.org/officeDocument/2006/relationships/oleObject" Target="embeddings/oleObject11.bin"/><Relationship Id="rId69" Type="http://schemas.openxmlformats.org/officeDocument/2006/relationships/image" Target="media/image44.wmf"/><Relationship Id="rId77" Type="http://schemas.openxmlformats.org/officeDocument/2006/relationships/image" Target="media/image48.wmf"/><Relationship Id="rId8" Type="http://schemas.openxmlformats.org/officeDocument/2006/relationships/hyperlink" Target="mailto:jduhamel@uwaterloo.ca" TargetMode="External"/><Relationship Id="rId51" Type="http://schemas.openxmlformats.org/officeDocument/2006/relationships/image" Target="media/image33.emf"/><Relationship Id="rId72" Type="http://schemas.openxmlformats.org/officeDocument/2006/relationships/oleObject" Target="embeddings/oleObject15.bin"/><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image" Target="media/image10.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28.emf"/><Relationship Id="rId59" Type="http://schemas.openxmlformats.org/officeDocument/2006/relationships/image" Target="media/image380.wmf"/><Relationship Id="rId67" Type="http://schemas.openxmlformats.org/officeDocument/2006/relationships/image" Target="media/image43.wmf"/><Relationship Id="rId20" Type="http://schemas.openxmlformats.org/officeDocument/2006/relationships/oleObject" Target="embeddings/oleObject5.bin"/><Relationship Id="rId41" Type="http://schemas.openxmlformats.org/officeDocument/2006/relationships/image" Target="media/image25.wmf"/><Relationship Id="rId54" Type="http://schemas.openxmlformats.org/officeDocument/2006/relationships/image" Target="media/image35.emf"/><Relationship Id="rId62" Type="http://schemas.openxmlformats.org/officeDocument/2006/relationships/oleObject" Target="embeddings/oleObject10.bin"/><Relationship Id="rId70" Type="http://schemas.openxmlformats.org/officeDocument/2006/relationships/oleObject" Target="embeddings/oleObject14.bin"/><Relationship Id="rId75" Type="http://schemas.openxmlformats.org/officeDocument/2006/relationships/image" Target="media/image4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oleObject" Target="embeddings/oleObject6.bin"/><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image" Target="media/image31.emf"/><Relationship Id="rId57" Type="http://schemas.openxmlformats.org/officeDocument/2006/relationships/image" Target="media/image37.emf"/><Relationship Id="rId10" Type="http://schemas.openxmlformats.org/officeDocument/2006/relationships/image" Target="media/image1.png"/><Relationship Id="rId31" Type="http://schemas.openxmlformats.org/officeDocument/2006/relationships/image" Target="media/image16.emf"/><Relationship Id="rId44" Type="http://schemas.openxmlformats.org/officeDocument/2006/relationships/oleObject" Target="embeddings/oleObject9.bin"/><Relationship Id="rId52" Type="http://schemas.openxmlformats.org/officeDocument/2006/relationships/image" Target="media/image34.wmf"/><Relationship Id="rId60" Type="http://schemas.openxmlformats.org/officeDocument/2006/relationships/image" Target="media/image39.emf"/><Relationship Id="rId65" Type="http://schemas.openxmlformats.org/officeDocument/2006/relationships/image" Target="media/image42.wmf"/><Relationship Id="rId73" Type="http://schemas.openxmlformats.org/officeDocument/2006/relationships/image" Target="media/image46.wmf"/><Relationship Id="rId78" Type="http://schemas.openxmlformats.org/officeDocument/2006/relationships/oleObject" Target="embeddings/oleObject18.bin"/><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ctor.maurizot@u-bordeaux.fr" TargetMode="External"/><Relationship Id="rId13" Type="http://schemas.openxmlformats.org/officeDocument/2006/relationships/image" Target="media/image3.wmf"/><Relationship Id="rId18" Type="http://schemas.openxmlformats.org/officeDocument/2006/relationships/oleObject" Target="embeddings/oleObject4.bin"/><Relationship Id="rId39" Type="http://schemas.openxmlformats.org/officeDocument/2006/relationships/image" Target="media/image24.wmf"/><Relationship Id="rId34" Type="http://schemas.openxmlformats.org/officeDocument/2006/relationships/image" Target="media/image19.emf"/><Relationship Id="rId50" Type="http://schemas.openxmlformats.org/officeDocument/2006/relationships/image" Target="media/image32.emf"/><Relationship Id="rId55" Type="http://schemas.openxmlformats.org/officeDocument/2006/relationships/image" Target="media/image36.wmf"/><Relationship Id="rId76" Type="http://schemas.openxmlformats.org/officeDocument/2006/relationships/oleObject" Target="embeddings/oleObject17.bin"/><Relationship Id="rId7" Type="http://schemas.openxmlformats.org/officeDocument/2006/relationships/endnotes" Target="endnotes.xml"/><Relationship Id="rId71" Type="http://schemas.openxmlformats.org/officeDocument/2006/relationships/image" Target="media/image45.wmf"/><Relationship Id="rId2" Type="http://schemas.openxmlformats.org/officeDocument/2006/relationships/numbering" Target="numbering.xml"/><Relationship Id="rId29" Type="http://schemas.openxmlformats.org/officeDocument/2006/relationships/image" Target="media/image14.emf"/><Relationship Id="rId24" Type="http://schemas.openxmlformats.org/officeDocument/2006/relationships/image" Target="media/image9.emf"/><Relationship Id="rId40" Type="http://schemas.openxmlformats.org/officeDocument/2006/relationships/oleObject" Target="embeddings/oleObject7.bin"/><Relationship Id="rId45" Type="http://schemas.openxmlformats.org/officeDocument/2006/relationships/image" Target="media/image27.emf"/><Relationship Id="rId66" Type="http://schemas.openxmlformats.org/officeDocument/2006/relationships/oleObject" Target="embeddings/oleObject12.bin"/></Relationships>
</file>

<file path=word/_rels/endnotes.xml.rels><?xml version="1.0" encoding="UTF-8" standalone="yes"?>
<Relationships xmlns="http://schemas.openxmlformats.org/package/2006/relationships"><Relationship Id="rId1" Type="http://schemas.openxmlformats.org/officeDocument/2006/relationships/image" Target="media/image4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21F069D-527E-457D-9C1B-716BEF399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6222</Words>
  <Characters>35471</Characters>
  <Application>Microsoft Office Word</Application>
  <DocSecurity>0</DocSecurity>
  <Lines>295</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王Jingki</dc:creator>
  <cp:keywords/>
  <dc:description/>
  <cp:lastModifiedBy>Jean Duhamel</cp:lastModifiedBy>
  <cp:revision>5</cp:revision>
  <cp:lastPrinted>2019-01-21T10:25:00Z</cp:lastPrinted>
  <dcterms:created xsi:type="dcterms:W3CDTF">2019-06-18T12:10:00Z</dcterms:created>
  <dcterms:modified xsi:type="dcterms:W3CDTF">2019-08-01T19:56:00Z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