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8E5492" w14:textId="3C4E6252" w:rsidR="0072387D" w:rsidRPr="004C5A1B" w:rsidRDefault="0072387D" w:rsidP="003D1A08">
      <w:pPr>
        <w:spacing w:after="0"/>
        <w:jc w:val="center"/>
        <w:outlineLvl w:val="0"/>
        <w:rPr>
          <w:rFonts w:ascii="Cambria" w:hAnsi="Cambria" w:cs="Times New Roman"/>
          <w:lang w:eastAsia="en-US"/>
        </w:rPr>
      </w:pPr>
      <w:r w:rsidRPr="004C5A1B">
        <w:rPr>
          <w:rFonts w:ascii="Cambria" w:hAnsi="Cambria" w:cs="Times New Roman"/>
          <w:b/>
          <w:bCs/>
          <w:color w:val="000000"/>
          <w:lang w:eastAsia="en-US"/>
        </w:rPr>
        <w:t xml:space="preserve">Interactional Expertise: A Pluralistic </w:t>
      </w:r>
      <w:r w:rsidR="00520228">
        <w:rPr>
          <w:rFonts w:ascii="Cambria" w:hAnsi="Cambria" w:cs="Times New Roman"/>
          <w:b/>
          <w:bCs/>
          <w:color w:val="000000"/>
          <w:lang w:eastAsia="en-US"/>
        </w:rPr>
        <w:t>Approach</w:t>
      </w:r>
      <w:r w:rsidR="004448A1">
        <w:rPr>
          <w:rStyle w:val="FootnoteReference"/>
          <w:rFonts w:ascii="Cambria" w:hAnsi="Cambria" w:cs="Times New Roman"/>
          <w:b/>
          <w:bCs/>
          <w:color w:val="000000"/>
          <w:lang w:eastAsia="en-US"/>
        </w:rPr>
        <w:footnoteReference w:id="1"/>
      </w:r>
    </w:p>
    <w:p w14:paraId="734F5030" w14:textId="77777777" w:rsidR="0072387D" w:rsidRPr="004C5A1B" w:rsidRDefault="0072387D" w:rsidP="0072387D">
      <w:pPr>
        <w:spacing w:after="240"/>
        <w:rPr>
          <w:rFonts w:ascii="Cambria" w:eastAsia="Times New Roman" w:hAnsi="Cambria" w:cs="Times New Roman"/>
          <w:lang w:eastAsia="en-US"/>
        </w:rPr>
      </w:pPr>
    </w:p>
    <w:p w14:paraId="44C4288A" w14:textId="5239B673" w:rsidR="0072387D" w:rsidRPr="004C5A1B" w:rsidRDefault="0072387D" w:rsidP="003D1A08">
      <w:pPr>
        <w:spacing w:after="0"/>
        <w:outlineLvl w:val="0"/>
        <w:rPr>
          <w:rFonts w:ascii="Cambria" w:hAnsi="Cambria" w:cs="Times New Roman"/>
          <w:lang w:eastAsia="en-US"/>
        </w:rPr>
      </w:pPr>
      <w:r w:rsidRPr="004C5A1B">
        <w:rPr>
          <w:rFonts w:ascii="Cambria" w:hAnsi="Cambria" w:cs="Times New Roman"/>
          <w:b/>
          <w:bCs/>
          <w:color w:val="000000"/>
          <w:lang w:eastAsia="en-US"/>
        </w:rPr>
        <w:t>Abstract</w:t>
      </w:r>
      <w:r w:rsidR="0056654C">
        <w:rPr>
          <w:rFonts w:ascii="Cambria" w:hAnsi="Cambria" w:cs="Times New Roman"/>
          <w:b/>
          <w:bCs/>
          <w:color w:val="000000"/>
          <w:lang w:eastAsia="en-US"/>
        </w:rPr>
        <w:t xml:space="preserve"> </w:t>
      </w:r>
    </w:p>
    <w:p w14:paraId="0905BDAE" w14:textId="519EB5E5" w:rsidR="00602953" w:rsidRPr="00B933E6" w:rsidRDefault="007C7483" w:rsidP="0072387D">
      <w:pPr>
        <w:spacing w:after="240"/>
        <w:rPr>
          <w:rFonts w:ascii="Cambria" w:hAnsi="Cambria" w:cs="Times New Roman"/>
          <w:lang w:eastAsia="en-US"/>
        </w:rPr>
      </w:pPr>
      <w:r>
        <w:rPr>
          <w:rFonts w:ascii="Cambria" w:hAnsi="Cambria" w:cs="Times New Roman"/>
          <w:lang w:eastAsia="en-US"/>
        </w:rPr>
        <w:t xml:space="preserve">The concept of interactional expertise – characterized by sociologists Harry Collins and Robert Evans as the ability to speak the language of a discipline without the corresponding ability to practice – can serve as a powerful way of breaking down expert/non-expert dichotomies and providing a role for new voices in specialist communities. </w:t>
      </w:r>
      <w:r w:rsidR="00602953">
        <w:rPr>
          <w:rFonts w:ascii="Cambria" w:hAnsi="Cambria" w:cs="Times New Roman"/>
          <w:lang w:eastAsia="en-US"/>
        </w:rPr>
        <w:t>However, in spite of</w:t>
      </w:r>
      <w:r>
        <w:rPr>
          <w:rFonts w:ascii="Cambria" w:hAnsi="Cambria" w:cs="Times New Roman"/>
          <w:lang w:eastAsia="en-US"/>
        </w:rPr>
        <w:t xml:space="preserve"> the vast uptake of this concep</w:t>
      </w:r>
      <w:r w:rsidR="00602953">
        <w:rPr>
          <w:rFonts w:ascii="Cambria" w:hAnsi="Cambria" w:cs="Times New Roman"/>
          <w:lang w:eastAsia="en-US"/>
        </w:rPr>
        <w:t xml:space="preserve">t and its potential to fruitfully address many important issues </w:t>
      </w:r>
      <w:r w:rsidR="001528EE">
        <w:rPr>
          <w:rFonts w:ascii="Cambria" w:hAnsi="Cambria" w:cs="Times New Roman"/>
          <w:lang w:eastAsia="en-US"/>
        </w:rPr>
        <w:t>related to</w:t>
      </w:r>
      <w:r w:rsidR="00602953">
        <w:rPr>
          <w:rFonts w:ascii="Cambria" w:hAnsi="Cambria" w:cs="Times New Roman"/>
          <w:lang w:eastAsia="en-US"/>
        </w:rPr>
        <w:t xml:space="preserve"> scientific expertise, there has been surprisingly little critical analysis of it. We seek to remedy this situation by considering potential benefits of interactional expertise and the ways in which the current conception can – and cannot – realize those benefits. In particular, we argue that interactional expertise hasn’t reached its full potential for addressing who ought to be involved in scientific research and decision-making, largely owing to an unnecessarily restrictive way of operationalizing the concept. In its place, we offer a broader, more pluralistic account of interactional expertise – one that is in line with the original spirit of the concept, but also captures the diversity that we see as being an important aspect of interactional experts and the value they can </w:t>
      </w:r>
      <w:r w:rsidR="004A10D3">
        <w:rPr>
          <w:rFonts w:ascii="Cambria" w:hAnsi="Cambria" w:cs="Times New Roman"/>
          <w:lang w:eastAsia="en-US"/>
        </w:rPr>
        <w:t>bring to the table</w:t>
      </w:r>
      <w:r w:rsidR="00602953">
        <w:rPr>
          <w:rFonts w:ascii="Cambria" w:hAnsi="Cambria" w:cs="Times New Roman"/>
          <w:lang w:eastAsia="en-US"/>
        </w:rPr>
        <w:t>.</w:t>
      </w:r>
    </w:p>
    <w:p w14:paraId="56AFCA26" w14:textId="03DA58F5" w:rsidR="0056654C" w:rsidRPr="0056654C" w:rsidRDefault="0056654C" w:rsidP="0072387D">
      <w:pPr>
        <w:pBdr>
          <w:bottom w:val="single" w:sz="6" w:space="1" w:color="auto"/>
        </w:pBdr>
        <w:spacing w:after="240"/>
        <w:rPr>
          <w:rFonts w:ascii="Cambria" w:eastAsia="Times New Roman" w:hAnsi="Cambria" w:cs="Times New Roman"/>
          <w:lang w:eastAsia="en-US"/>
        </w:rPr>
      </w:pPr>
      <w:r>
        <w:rPr>
          <w:rFonts w:ascii="Cambria" w:eastAsia="Times New Roman" w:hAnsi="Cambria" w:cs="Times New Roman"/>
          <w:b/>
          <w:lang w:eastAsia="en-US"/>
        </w:rPr>
        <w:t>Keywords:</w:t>
      </w:r>
      <w:r>
        <w:rPr>
          <w:rFonts w:ascii="Cambria" w:eastAsia="Times New Roman" w:hAnsi="Cambria" w:cs="Times New Roman"/>
          <w:lang w:eastAsia="en-US"/>
        </w:rPr>
        <w:t xml:space="preserve"> Interactional Expertise; pluralism; </w:t>
      </w:r>
      <w:r w:rsidR="00893D46">
        <w:rPr>
          <w:rFonts w:ascii="Cambria" w:eastAsia="Times New Roman" w:hAnsi="Cambria" w:cs="Times New Roman"/>
          <w:lang w:eastAsia="en-US"/>
        </w:rPr>
        <w:t>diversity</w:t>
      </w:r>
      <w:r w:rsidR="00CD42E1">
        <w:rPr>
          <w:rFonts w:ascii="Cambria" w:eastAsia="Times New Roman" w:hAnsi="Cambria" w:cs="Times New Roman"/>
          <w:lang w:eastAsia="en-US"/>
        </w:rPr>
        <w:t>; social epistemology; Studies of Expertise and Experience (SEE)</w:t>
      </w:r>
    </w:p>
    <w:p w14:paraId="0517E4CE" w14:textId="77777777" w:rsidR="003A5302" w:rsidRPr="004C5A1B" w:rsidRDefault="003A5302" w:rsidP="0072387D">
      <w:pPr>
        <w:spacing w:after="0"/>
        <w:rPr>
          <w:rFonts w:ascii="Cambria" w:hAnsi="Cambria" w:cs="Times New Roman"/>
          <w:b/>
          <w:bCs/>
          <w:color w:val="000000"/>
          <w:lang w:eastAsia="en-US"/>
        </w:rPr>
      </w:pPr>
    </w:p>
    <w:p w14:paraId="463BB1F3" w14:textId="0B500101" w:rsidR="00935E74" w:rsidRPr="004C5A1B" w:rsidRDefault="0072387D" w:rsidP="005D198B">
      <w:pPr>
        <w:spacing w:after="0"/>
        <w:outlineLvl w:val="0"/>
        <w:rPr>
          <w:rFonts w:ascii="Cambria" w:hAnsi="Cambria" w:cs="Times New Roman"/>
          <w:bCs/>
          <w:color w:val="000000"/>
          <w:lang w:eastAsia="en-US"/>
        </w:rPr>
      </w:pPr>
      <w:r w:rsidRPr="004C5A1B">
        <w:rPr>
          <w:rFonts w:ascii="Cambria" w:hAnsi="Cambria" w:cs="Times New Roman"/>
          <w:b/>
          <w:bCs/>
          <w:color w:val="000000"/>
          <w:lang w:eastAsia="en-US"/>
        </w:rPr>
        <w:t>1. Introduction</w:t>
      </w:r>
    </w:p>
    <w:p w14:paraId="2732CAE0" w14:textId="5233BC3A" w:rsidR="00CB2B31" w:rsidRPr="004C5A1B" w:rsidRDefault="00D74BF3" w:rsidP="0072387D">
      <w:pPr>
        <w:spacing w:after="0"/>
        <w:rPr>
          <w:rFonts w:ascii="Cambria" w:hAnsi="Cambria" w:cs="Times New Roman"/>
          <w:bCs/>
          <w:color w:val="000000"/>
          <w:lang w:eastAsia="en-US"/>
        </w:rPr>
      </w:pPr>
      <w:r w:rsidRPr="004C5A1B">
        <w:rPr>
          <w:rFonts w:ascii="Cambria" w:hAnsi="Cambria" w:cs="Times New Roman"/>
          <w:bCs/>
          <w:color w:val="000000"/>
          <w:lang w:eastAsia="en-US"/>
        </w:rPr>
        <w:t>Scientists are faced with increasingly complex problems – such as climate change, poverty, and global epidemics – that require diverse sets of ex</w:t>
      </w:r>
      <w:r w:rsidR="000D43F1">
        <w:rPr>
          <w:rFonts w:ascii="Cambria" w:hAnsi="Cambria" w:cs="Times New Roman"/>
          <w:bCs/>
          <w:color w:val="000000"/>
          <w:lang w:eastAsia="en-US"/>
        </w:rPr>
        <w:t xml:space="preserve">pertise </w:t>
      </w:r>
      <w:r w:rsidR="00130506">
        <w:rPr>
          <w:rFonts w:ascii="Cambria" w:hAnsi="Cambria" w:cs="Times New Roman"/>
          <w:bCs/>
          <w:color w:val="000000"/>
          <w:lang w:eastAsia="en-US"/>
        </w:rPr>
        <w:t>from a variety of sources</w:t>
      </w:r>
      <w:r w:rsidR="000D43F1">
        <w:rPr>
          <w:rFonts w:ascii="Cambria" w:hAnsi="Cambria" w:cs="Times New Roman"/>
          <w:bCs/>
          <w:color w:val="000000"/>
          <w:lang w:eastAsia="en-US"/>
        </w:rPr>
        <w:t>.</w:t>
      </w:r>
      <w:r w:rsidRPr="004C5A1B">
        <w:rPr>
          <w:rFonts w:ascii="Cambria" w:hAnsi="Cambria" w:cs="Times New Roman"/>
          <w:bCs/>
          <w:color w:val="000000"/>
          <w:lang w:eastAsia="en-US"/>
        </w:rPr>
        <w:t xml:space="preserve"> Successfully addressing such problems often requires </w:t>
      </w:r>
      <w:r w:rsidR="000D43F1">
        <w:rPr>
          <w:rFonts w:ascii="Cambria" w:hAnsi="Cambria" w:cs="Times New Roman"/>
          <w:bCs/>
          <w:color w:val="000000"/>
          <w:lang w:eastAsia="en-US"/>
        </w:rPr>
        <w:t>collaboration</w:t>
      </w:r>
      <w:r w:rsidR="008C0563">
        <w:rPr>
          <w:rFonts w:ascii="Cambria" w:hAnsi="Cambria" w:cs="Times New Roman"/>
          <w:bCs/>
          <w:color w:val="000000"/>
          <w:lang w:eastAsia="en-US"/>
        </w:rPr>
        <w:t xml:space="preserve"> across disciplines and communities, involving</w:t>
      </w:r>
      <w:r w:rsidR="008C0563" w:rsidRPr="004C5A1B">
        <w:rPr>
          <w:rFonts w:ascii="Cambria" w:hAnsi="Cambria" w:cs="Times New Roman"/>
          <w:bCs/>
          <w:color w:val="000000"/>
          <w:lang w:eastAsia="en-US"/>
        </w:rPr>
        <w:t xml:space="preserve"> </w:t>
      </w:r>
      <w:r w:rsidRPr="004C5A1B">
        <w:rPr>
          <w:rFonts w:ascii="Cambria" w:hAnsi="Cambria" w:cs="Times New Roman"/>
          <w:bCs/>
          <w:color w:val="000000"/>
          <w:lang w:eastAsia="en-US"/>
        </w:rPr>
        <w:t xml:space="preserve">local </w:t>
      </w:r>
      <w:r w:rsidR="00720DDD">
        <w:rPr>
          <w:rFonts w:ascii="Cambria" w:hAnsi="Cambria" w:cs="Times New Roman"/>
          <w:bCs/>
          <w:color w:val="000000"/>
          <w:lang w:eastAsia="en-US"/>
        </w:rPr>
        <w:t xml:space="preserve">and specialist </w:t>
      </w:r>
      <w:r w:rsidRPr="004C5A1B">
        <w:rPr>
          <w:rFonts w:ascii="Cambria" w:hAnsi="Cambria" w:cs="Times New Roman"/>
          <w:bCs/>
          <w:color w:val="000000"/>
          <w:lang w:eastAsia="en-US"/>
        </w:rPr>
        <w:t xml:space="preserve">knowledge from </w:t>
      </w:r>
      <w:r w:rsidR="008C0563">
        <w:rPr>
          <w:rFonts w:ascii="Cambria" w:hAnsi="Cambria" w:cs="Times New Roman"/>
          <w:bCs/>
          <w:color w:val="000000"/>
          <w:lang w:eastAsia="en-US"/>
        </w:rPr>
        <w:t>those</w:t>
      </w:r>
      <w:r w:rsidRPr="004C5A1B">
        <w:rPr>
          <w:rFonts w:ascii="Cambria" w:hAnsi="Cambria" w:cs="Times New Roman"/>
          <w:bCs/>
          <w:color w:val="000000"/>
          <w:lang w:eastAsia="en-US"/>
        </w:rPr>
        <w:t xml:space="preserve"> who may not </w:t>
      </w:r>
      <w:r w:rsidR="00514E3A" w:rsidRPr="004C5A1B">
        <w:rPr>
          <w:rFonts w:ascii="Cambria" w:hAnsi="Cambria" w:cs="Times New Roman"/>
          <w:bCs/>
          <w:color w:val="000000"/>
          <w:lang w:eastAsia="en-US"/>
        </w:rPr>
        <w:t>conform to</w:t>
      </w:r>
      <w:r w:rsidRPr="004C5A1B">
        <w:rPr>
          <w:rFonts w:ascii="Cambria" w:hAnsi="Cambria" w:cs="Times New Roman"/>
          <w:bCs/>
          <w:color w:val="000000"/>
          <w:lang w:eastAsia="en-US"/>
        </w:rPr>
        <w:t xml:space="preserve"> con</w:t>
      </w:r>
      <w:r w:rsidR="000D43F1">
        <w:rPr>
          <w:rFonts w:ascii="Cambria" w:hAnsi="Cambria" w:cs="Times New Roman"/>
          <w:bCs/>
          <w:color w:val="000000"/>
          <w:lang w:eastAsia="en-US"/>
        </w:rPr>
        <w:t xml:space="preserve">ventional notions of expertise. </w:t>
      </w:r>
      <w:r w:rsidR="00520228">
        <w:rPr>
          <w:rFonts w:ascii="Cambria" w:hAnsi="Cambria" w:cs="Times New Roman"/>
          <w:bCs/>
          <w:color w:val="000000"/>
          <w:lang w:eastAsia="en-US"/>
        </w:rPr>
        <w:t>In order to address these challenges</w:t>
      </w:r>
      <w:r w:rsidRPr="004C5A1B">
        <w:rPr>
          <w:rFonts w:ascii="Cambria" w:hAnsi="Cambria" w:cs="Times New Roman"/>
          <w:bCs/>
          <w:color w:val="000000"/>
          <w:lang w:eastAsia="en-US"/>
        </w:rPr>
        <w:t xml:space="preserve">, it is crucial </w:t>
      </w:r>
      <w:r w:rsidR="00CB2B31" w:rsidRPr="004C5A1B">
        <w:rPr>
          <w:rFonts w:ascii="Cambria" w:hAnsi="Cambria" w:cs="Times New Roman"/>
          <w:bCs/>
          <w:color w:val="000000"/>
          <w:lang w:eastAsia="en-US"/>
        </w:rPr>
        <w:t>to</w:t>
      </w:r>
      <w:r w:rsidRPr="004C5A1B">
        <w:rPr>
          <w:rFonts w:ascii="Cambria" w:hAnsi="Cambria" w:cs="Times New Roman"/>
          <w:bCs/>
          <w:color w:val="000000"/>
          <w:lang w:eastAsia="en-US"/>
        </w:rPr>
        <w:t xml:space="preserve"> have ways of </w:t>
      </w:r>
      <w:r w:rsidR="00514E3A" w:rsidRPr="004C5A1B">
        <w:rPr>
          <w:rFonts w:ascii="Cambria" w:hAnsi="Cambria" w:cs="Times New Roman"/>
          <w:bCs/>
          <w:color w:val="000000"/>
          <w:lang w:eastAsia="en-US"/>
        </w:rPr>
        <w:t>identifying</w:t>
      </w:r>
      <w:r w:rsidRPr="004C5A1B">
        <w:rPr>
          <w:rFonts w:ascii="Cambria" w:hAnsi="Cambria" w:cs="Times New Roman"/>
          <w:bCs/>
          <w:color w:val="000000"/>
          <w:lang w:eastAsia="en-US"/>
        </w:rPr>
        <w:t xml:space="preserve"> and legitimizing non-traditional forms of knowledge and expertise. </w:t>
      </w:r>
      <w:r w:rsidR="00F866AD">
        <w:rPr>
          <w:rFonts w:ascii="Cambria" w:hAnsi="Cambria" w:cs="Times New Roman"/>
          <w:bCs/>
          <w:color w:val="000000"/>
          <w:lang w:eastAsia="en-US"/>
        </w:rPr>
        <w:t xml:space="preserve">Unfortunately, however, </w:t>
      </w:r>
      <w:r w:rsidR="00CE0CAF">
        <w:rPr>
          <w:rFonts w:ascii="Cambria" w:hAnsi="Cambria" w:cs="Times New Roman"/>
          <w:bCs/>
          <w:color w:val="000000"/>
          <w:lang w:eastAsia="en-US"/>
        </w:rPr>
        <w:t>those with relevant expertise often</w:t>
      </w:r>
      <w:r w:rsidR="00DA7EB0">
        <w:rPr>
          <w:rFonts w:ascii="Cambria" w:hAnsi="Cambria" w:cs="Times New Roman"/>
          <w:bCs/>
          <w:color w:val="000000"/>
          <w:lang w:eastAsia="en-US"/>
        </w:rPr>
        <w:t xml:space="preserve"> </w:t>
      </w:r>
      <w:r w:rsidR="0039709E">
        <w:rPr>
          <w:rFonts w:ascii="Cambria" w:hAnsi="Cambria" w:cs="Times New Roman"/>
          <w:bCs/>
          <w:color w:val="000000"/>
          <w:lang w:eastAsia="en-US"/>
        </w:rPr>
        <w:t xml:space="preserve">have </w:t>
      </w:r>
      <w:r w:rsidR="00DA7EB0">
        <w:rPr>
          <w:rFonts w:ascii="Cambria" w:hAnsi="Cambria" w:cs="Times New Roman"/>
          <w:bCs/>
          <w:color w:val="000000"/>
          <w:lang w:eastAsia="en-US"/>
        </w:rPr>
        <w:t>been</w:t>
      </w:r>
      <w:r w:rsidR="00CE0CAF">
        <w:rPr>
          <w:rFonts w:ascii="Cambria" w:hAnsi="Cambria" w:cs="Times New Roman"/>
          <w:bCs/>
          <w:color w:val="000000"/>
          <w:lang w:eastAsia="en-US"/>
        </w:rPr>
        <w:t xml:space="preserve"> excluded from </w:t>
      </w:r>
      <w:r w:rsidR="00F866AD">
        <w:rPr>
          <w:rFonts w:ascii="Cambria" w:hAnsi="Cambria" w:cs="Times New Roman"/>
          <w:bCs/>
          <w:color w:val="000000"/>
          <w:lang w:eastAsia="en-US"/>
        </w:rPr>
        <w:t xml:space="preserve">scientific </w:t>
      </w:r>
      <w:r w:rsidR="008F117A">
        <w:rPr>
          <w:rFonts w:ascii="Cambria" w:hAnsi="Cambria" w:cs="Times New Roman"/>
          <w:bCs/>
          <w:color w:val="000000"/>
          <w:lang w:eastAsia="en-US"/>
        </w:rPr>
        <w:t>research and decision-</w:t>
      </w:r>
      <w:r w:rsidR="00F866AD">
        <w:rPr>
          <w:rFonts w:ascii="Cambria" w:hAnsi="Cambria" w:cs="Times New Roman"/>
          <w:bCs/>
          <w:color w:val="000000"/>
          <w:lang w:eastAsia="en-US"/>
        </w:rPr>
        <w:t xml:space="preserve">making processes. </w:t>
      </w:r>
      <w:r w:rsidR="00CE0CAF">
        <w:rPr>
          <w:rFonts w:ascii="Cambria" w:hAnsi="Cambria" w:cs="Times New Roman"/>
          <w:bCs/>
          <w:color w:val="000000"/>
          <w:lang w:eastAsia="en-US"/>
        </w:rPr>
        <w:t>While in some cases non-traditional experts are</w:t>
      </w:r>
      <w:r w:rsidR="00F866AD">
        <w:rPr>
          <w:rFonts w:ascii="Cambria" w:hAnsi="Cambria" w:cs="Times New Roman"/>
          <w:bCs/>
          <w:color w:val="000000"/>
          <w:lang w:eastAsia="en-US"/>
        </w:rPr>
        <w:t xml:space="preserve"> willfully excluded or ignored, </w:t>
      </w:r>
      <w:r w:rsidR="00CE0CAF">
        <w:rPr>
          <w:rFonts w:ascii="Cambria" w:hAnsi="Cambria" w:cs="Times New Roman"/>
          <w:bCs/>
          <w:color w:val="000000"/>
          <w:lang w:eastAsia="en-US"/>
        </w:rPr>
        <w:t xml:space="preserve">in other cases they are overlooked simply </w:t>
      </w:r>
      <w:r w:rsidR="00F866AD">
        <w:rPr>
          <w:rFonts w:ascii="Cambria" w:hAnsi="Cambria" w:cs="Times New Roman"/>
          <w:bCs/>
          <w:color w:val="000000"/>
          <w:lang w:eastAsia="en-US"/>
        </w:rPr>
        <w:t>because of the difficulty in identifying, legitimizing, and involving expertise that isn’t marked by the traditional education, training, or accreditation of the scientists involved.</w:t>
      </w:r>
      <w:r w:rsidR="00CE0CAF">
        <w:rPr>
          <w:rFonts w:ascii="Cambria" w:hAnsi="Cambria" w:cs="Times New Roman"/>
          <w:bCs/>
          <w:color w:val="000000"/>
          <w:lang w:eastAsia="en-US"/>
        </w:rPr>
        <w:t xml:space="preserve"> </w:t>
      </w:r>
      <w:r w:rsidR="00D51744">
        <w:rPr>
          <w:rFonts w:ascii="Cambria" w:hAnsi="Cambria" w:cs="Times New Roman"/>
          <w:bCs/>
          <w:color w:val="000000"/>
          <w:lang w:eastAsia="en-US"/>
        </w:rPr>
        <w:lastRenderedPageBreak/>
        <w:t>Fortunately, s</w:t>
      </w:r>
      <w:r w:rsidR="00F866AD">
        <w:rPr>
          <w:rFonts w:ascii="Cambria" w:hAnsi="Cambria" w:cs="Times New Roman"/>
          <w:bCs/>
          <w:color w:val="000000"/>
          <w:lang w:eastAsia="en-US"/>
        </w:rPr>
        <w:t>ome sociologists and philosophers</w:t>
      </w:r>
      <w:r w:rsidR="00520228">
        <w:rPr>
          <w:rFonts w:ascii="Cambria" w:hAnsi="Cambria" w:cs="Times New Roman"/>
          <w:bCs/>
          <w:color w:val="000000"/>
          <w:lang w:eastAsia="en-US"/>
        </w:rPr>
        <w:t xml:space="preserve"> </w:t>
      </w:r>
      <w:r w:rsidR="00CE0CAF">
        <w:rPr>
          <w:rFonts w:ascii="Cambria" w:hAnsi="Cambria" w:cs="Times New Roman"/>
          <w:bCs/>
          <w:color w:val="000000"/>
          <w:lang w:eastAsia="en-US"/>
        </w:rPr>
        <w:t>of science have identified these</w:t>
      </w:r>
      <w:r w:rsidR="00514E3A" w:rsidRPr="004C5A1B">
        <w:rPr>
          <w:rFonts w:ascii="Cambria" w:hAnsi="Cambria" w:cs="Times New Roman"/>
          <w:bCs/>
          <w:color w:val="000000"/>
          <w:lang w:eastAsia="en-US"/>
        </w:rPr>
        <w:t xml:space="preserve"> problem</w:t>
      </w:r>
      <w:r w:rsidR="00CE0CAF">
        <w:rPr>
          <w:rFonts w:ascii="Cambria" w:hAnsi="Cambria" w:cs="Times New Roman"/>
          <w:bCs/>
          <w:color w:val="000000"/>
          <w:lang w:eastAsia="en-US"/>
        </w:rPr>
        <w:t>s</w:t>
      </w:r>
      <w:r w:rsidR="00514E3A" w:rsidRPr="004C5A1B">
        <w:rPr>
          <w:rFonts w:ascii="Cambria" w:hAnsi="Cambria" w:cs="Times New Roman"/>
          <w:bCs/>
          <w:color w:val="000000"/>
          <w:lang w:eastAsia="en-US"/>
        </w:rPr>
        <w:t xml:space="preserve"> and</w:t>
      </w:r>
      <w:r w:rsidR="00D51744">
        <w:rPr>
          <w:rFonts w:ascii="Cambria" w:hAnsi="Cambria" w:cs="Times New Roman"/>
          <w:bCs/>
          <w:color w:val="000000"/>
          <w:lang w:eastAsia="en-US"/>
        </w:rPr>
        <w:t xml:space="preserve"> begun</w:t>
      </w:r>
      <w:r w:rsidR="00514E3A" w:rsidRPr="004C5A1B">
        <w:rPr>
          <w:rFonts w:ascii="Cambria" w:hAnsi="Cambria" w:cs="Times New Roman"/>
          <w:bCs/>
          <w:color w:val="000000"/>
          <w:lang w:eastAsia="en-US"/>
        </w:rPr>
        <w:t xml:space="preserve"> to suggest</w:t>
      </w:r>
      <w:r w:rsidR="00CE0CAF">
        <w:rPr>
          <w:rFonts w:ascii="Cambria" w:hAnsi="Cambria" w:cs="Times New Roman"/>
          <w:bCs/>
          <w:color w:val="000000"/>
          <w:lang w:eastAsia="en-US"/>
        </w:rPr>
        <w:t xml:space="preserve"> ways in which we might address them</w:t>
      </w:r>
      <w:r w:rsidR="00514E3A" w:rsidRPr="004C5A1B">
        <w:rPr>
          <w:rFonts w:ascii="Cambria" w:hAnsi="Cambria" w:cs="Times New Roman"/>
          <w:bCs/>
          <w:color w:val="000000"/>
          <w:lang w:eastAsia="en-US"/>
        </w:rPr>
        <w:t>.</w:t>
      </w:r>
      <w:r w:rsidR="00520228">
        <w:rPr>
          <w:rStyle w:val="FootnoteReference"/>
          <w:rFonts w:ascii="Cambria" w:hAnsi="Cambria" w:cs="Times New Roman"/>
          <w:bCs/>
          <w:color w:val="000000"/>
          <w:lang w:eastAsia="en-US"/>
        </w:rPr>
        <w:footnoteReference w:id="2"/>
      </w:r>
      <w:r w:rsidR="0056654C">
        <w:rPr>
          <w:rFonts w:ascii="Cambria" w:hAnsi="Cambria" w:cs="Times New Roman"/>
          <w:bCs/>
          <w:color w:val="000000"/>
          <w:lang w:eastAsia="en-US"/>
        </w:rPr>
        <w:t xml:space="preserve"> </w:t>
      </w:r>
    </w:p>
    <w:p w14:paraId="58BFE0B5" w14:textId="77777777" w:rsidR="00CB2B31" w:rsidRPr="004C5A1B" w:rsidRDefault="00CB2B31" w:rsidP="0072387D">
      <w:pPr>
        <w:spacing w:after="0"/>
        <w:rPr>
          <w:rFonts w:ascii="Cambria" w:hAnsi="Cambria" w:cs="Times New Roman"/>
          <w:bCs/>
          <w:color w:val="000000"/>
          <w:lang w:eastAsia="en-US"/>
        </w:rPr>
      </w:pPr>
    </w:p>
    <w:p w14:paraId="3CAAEA11" w14:textId="36A71C16" w:rsidR="00626A94" w:rsidRDefault="00514E3A" w:rsidP="0072387D">
      <w:pPr>
        <w:spacing w:after="0"/>
        <w:rPr>
          <w:rFonts w:ascii="Cambria" w:hAnsi="Cambria" w:cs="Times New Roman"/>
          <w:bCs/>
          <w:color w:val="000000"/>
          <w:lang w:eastAsia="en-US"/>
        </w:rPr>
      </w:pPr>
      <w:r w:rsidRPr="004C5A1B">
        <w:rPr>
          <w:rFonts w:ascii="Cambria" w:hAnsi="Cambria" w:cs="Times New Roman"/>
          <w:bCs/>
          <w:color w:val="000000"/>
          <w:lang w:eastAsia="en-US"/>
        </w:rPr>
        <w:t>One of the more promising approaches</w:t>
      </w:r>
      <w:r w:rsidR="00CB2B31" w:rsidRPr="004C5A1B">
        <w:rPr>
          <w:rFonts w:ascii="Cambria" w:hAnsi="Cambria" w:cs="Times New Roman"/>
          <w:bCs/>
          <w:color w:val="000000"/>
          <w:lang w:eastAsia="en-US"/>
        </w:rPr>
        <w:t xml:space="preserve"> to recognizing non-traditional forms of expertise</w:t>
      </w:r>
      <w:r w:rsidRPr="004C5A1B">
        <w:rPr>
          <w:rFonts w:ascii="Cambria" w:hAnsi="Cambria" w:cs="Times New Roman"/>
          <w:bCs/>
          <w:color w:val="000000"/>
          <w:lang w:eastAsia="en-US"/>
        </w:rPr>
        <w:t xml:space="preserve"> </w:t>
      </w:r>
      <w:r w:rsidR="00E2151A">
        <w:rPr>
          <w:rFonts w:ascii="Cambria" w:hAnsi="Cambria" w:cs="Times New Roman"/>
          <w:bCs/>
          <w:color w:val="000000"/>
          <w:lang w:eastAsia="en-US"/>
        </w:rPr>
        <w:t>is associated with</w:t>
      </w:r>
      <w:r w:rsidRPr="004C5A1B">
        <w:rPr>
          <w:rFonts w:ascii="Cambria" w:hAnsi="Cambria" w:cs="Times New Roman"/>
          <w:bCs/>
          <w:color w:val="000000"/>
          <w:lang w:eastAsia="en-US"/>
        </w:rPr>
        <w:t xml:space="preserve"> a new research area called “Studies of </w:t>
      </w:r>
      <w:r w:rsidR="00381903">
        <w:rPr>
          <w:rFonts w:ascii="Cambria" w:hAnsi="Cambria" w:cs="Times New Roman"/>
          <w:bCs/>
          <w:color w:val="000000"/>
          <w:lang w:eastAsia="en-US"/>
        </w:rPr>
        <w:t>Expertise</w:t>
      </w:r>
      <w:r w:rsidRPr="004C5A1B">
        <w:rPr>
          <w:rFonts w:ascii="Cambria" w:hAnsi="Cambria" w:cs="Times New Roman"/>
          <w:bCs/>
          <w:color w:val="000000"/>
          <w:lang w:eastAsia="en-US"/>
        </w:rPr>
        <w:t xml:space="preserve"> and </w:t>
      </w:r>
      <w:r w:rsidR="00381903">
        <w:rPr>
          <w:rFonts w:ascii="Cambria" w:hAnsi="Cambria" w:cs="Times New Roman"/>
          <w:bCs/>
          <w:color w:val="000000"/>
          <w:lang w:eastAsia="en-US"/>
        </w:rPr>
        <w:t>Experience</w:t>
      </w:r>
      <w:r w:rsidRPr="004C5A1B">
        <w:rPr>
          <w:rFonts w:ascii="Cambria" w:hAnsi="Cambria" w:cs="Times New Roman"/>
          <w:bCs/>
          <w:color w:val="000000"/>
          <w:lang w:eastAsia="en-US"/>
        </w:rPr>
        <w:t xml:space="preserve">” (SEE), developed by </w:t>
      </w:r>
      <w:r w:rsidR="004D5844">
        <w:rPr>
          <w:rFonts w:ascii="Cambria" w:hAnsi="Cambria" w:cs="Times New Roman"/>
          <w:bCs/>
          <w:color w:val="000000"/>
          <w:lang w:eastAsia="en-US"/>
        </w:rPr>
        <w:t xml:space="preserve">sociologists </w:t>
      </w:r>
      <w:r w:rsidRPr="004C5A1B">
        <w:rPr>
          <w:rFonts w:ascii="Cambria" w:hAnsi="Cambria" w:cs="Times New Roman"/>
          <w:bCs/>
          <w:color w:val="000000"/>
          <w:lang w:eastAsia="en-US"/>
        </w:rPr>
        <w:t xml:space="preserve">Harry Collins and Robert Evans. </w:t>
      </w:r>
      <w:r w:rsidR="00520228">
        <w:rPr>
          <w:rFonts w:ascii="Cambria" w:hAnsi="Cambria" w:cs="Times New Roman"/>
          <w:bCs/>
          <w:color w:val="000000"/>
          <w:lang w:eastAsia="en-US"/>
        </w:rPr>
        <w:t>As part of this research program</w:t>
      </w:r>
      <w:r w:rsidRPr="004C5A1B">
        <w:rPr>
          <w:rFonts w:ascii="Cambria" w:hAnsi="Cambria" w:cs="Times New Roman"/>
          <w:bCs/>
          <w:color w:val="000000"/>
          <w:lang w:eastAsia="en-US"/>
        </w:rPr>
        <w:t xml:space="preserve">, Collins and Evans have introduced a new concept called ‘interactional expertise’ </w:t>
      </w:r>
      <w:r w:rsidR="00720C0A">
        <w:rPr>
          <w:rFonts w:ascii="Cambria" w:hAnsi="Cambria" w:cs="Times New Roman"/>
          <w:bCs/>
          <w:color w:val="000000"/>
          <w:lang w:eastAsia="en-US"/>
        </w:rPr>
        <w:t xml:space="preserve">(IE), which </w:t>
      </w:r>
      <w:r w:rsidRPr="004C5A1B">
        <w:rPr>
          <w:rFonts w:ascii="Cambria" w:hAnsi="Cambria" w:cs="Times New Roman"/>
          <w:bCs/>
          <w:color w:val="000000"/>
          <w:lang w:eastAsia="en-US"/>
        </w:rPr>
        <w:t>captures the ability to spe</w:t>
      </w:r>
      <w:r w:rsidR="009503AA">
        <w:rPr>
          <w:rFonts w:ascii="Cambria" w:hAnsi="Cambria" w:cs="Times New Roman"/>
          <w:bCs/>
          <w:color w:val="000000"/>
          <w:lang w:eastAsia="en-US"/>
        </w:rPr>
        <w:t>ak the language of a discipline</w:t>
      </w:r>
      <w:r w:rsidRPr="004C5A1B">
        <w:rPr>
          <w:rFonts w:ascii="Cambria" w:hAnsi="Cambria" w:cs="Times New Roman"/>
          <w:bCs/>
          <w:color w:val="000000"/>
          <w:lang w:eastAsia="en-US"/>
        </w:rPr>
        <w:t xml:space="preserve"> or area of specialist knowledge in the absence of a corresponding ability to practice</w:t>
      </w:r>
      <w:r w:rsidR="009503AA">
        <w:rPr>
          <w:rFonts w:ascii="Cambria" w:hAnsi="Cambria" w:cs="Times New Roman"/>
          <w:bCs/>
          <w:color w:val="000000"/>
          <w:lang w:eastAsia="en-US"/>
        </w:rPr>
        <w:t xml:space="preserve"> its tangible skills in the </w:t>
      </w:r>
      <w:r w:rsidR="009503AA" w:rsidRPr="007D2263">
        <w:rPr>
          <w:rFonts w:ascii="Cambria" w:hAnsi="Cambria" w:cs="Times New Roman"/>
          <w:bCs/>
          <w:lang w:eastAsia="en-US"/>
        </w:rPr>
        <w:t>lab</w:t>
      </w:r>
      <w:r w:rsidR="00520228" w:rsidRPr="007D2263">
        <w:rPr>
          <w:rFonts w:ascii="Cambria" w:hAnsi="Cambria" w:cs="Times New Roman"/>
          <w:bCs/>
          <w:lang w:eastAsia="en-US"/>
        </w:rPr>
        <w:t xml:space="preserve"> </w:t>
      </w:r>
      <w:r w:rsidR="00D25693" w:rsidRPr="007D2263">
        <w:rPr>
          <w:rFonts w:ascii="Cambria" w:hAnsi="Cambria"/>
        </w:rPr>
        <w:t>(2002; 2007</w:t>
      </w:r>
      <w:r w:rsidR="0036330C" w:rsidRPr="007D2263">
        <w:rPr>
          <w:rFonts w:ascii="Cambria" w:hAnsi="Cambria"/>
        </w:rPr>
        <w:t>)</w:t>
      </w:r>
      <w:r w:rsidRPr="007D2263">
        <w:rPr>
          <w:rFonts w:ascii="Cambria" w:hAnsi="Cambria" w:cs="Times New Roman"/>
          <w:bCs/>
          <w:lang w:eastAsia="en-US"/>
        </w:rPr>
        <w:t>.</w:t>
      </w:r>
      <w:r w:rsidR="007057C2" w:rsidRPr="007D2263">
        <w:rPr>
          <w:rStyle w:val="FootnoteReference"/>
          <w:rFonts w:ascii="Cambria" w:hAnsi="Cambria" w:cs="Times New Roman"/>
          <w:bCs/>
          <w:lang w:eastAsia="en-US"/>
        </w:rPr>
        <w:footnoteReference w:id="3"/>
      </w:r>
      <w:r w:rsidRPr="007D2263">
        <w:rPr>
          <w:rFonts w:ascii="Cambria" w:hAnsi="Cambria" w:cs="Times New Roman"/>
          <w:bCs/>
          <w:lang w:eastAsia="en-US"/>
        </w:rPr>
        <w:t xml:space="preserve"> This</w:t>
      </w:r>
      <w:r w:rsidRPr="004C5A1B">
        <w:rPr>
          <w:rFonts w:ascii="Cambria" w:hAnsi="Cambria" w:cs="Times New Roman"/>
          <w:bCs/>
          <w:color w:val="000000"/>
          <w:lang w:eastAsia="en-US"/>
        </w:rPr>
        <w:t xml:space="preserve"> concept has received </w:t>
      </w:r>
      <w:r w:rsidR="00626A94">
        <w:rPr>
          <w:rFonts w:ascii="Cambria" w:hAnsi="Cambria" w:cs="Times New Roman"/>
          <w:bCs/>
          <w:color w:val="000000"/>
          <w:lang w:eastAsia="en-US"/>
        </w:rPr>
        <w:t xml:space="preserve">a substantial amount </w:t>
      </w:r>
      <w:r w:rsidRPr="004C5A1B">
        <w:rPr>
          <w:rFonts w:ascii="Cambria" w:hAnsi="Cambria" w:cs="Times New Roman"/>
          <w:bCs/>
          <w:color w:val="000000"/>
          <w:lang w:eastAsia="en-US"/>
        </w:rPr>
        <w:t>of attention</w:t>
      </w:r>
      <w:r w:rsidR="00626A94">
        <w:rPr>
          <w:rFonts w:ascii="Cambria" w:hAnsi="Cambria" w:cs="Times New Roman"/>
          <w:bCs/>
          <w:color w:val="000000"/>
          <w:lang w:eastAsia="en-US"/>
        </w:rPr>
        <w:t xml:space="preserve"> in both theoretical and applied case studies, and has been leveraged to begin to recognize instances of s</w:t>
      </w:r>
      <w:r w:rsidRPr="004C5A1B">
        <w:rPr>
          <w:rFonts w:ascii="Cambria" w:hAnsi="Cambria" w:cs="Times New Roman"/>
          <w:bCs/>
          <w:color w:val="000000"/>
          <w:lang w:eastAsia="en-US"/>
        </w:rPr>
        <w:t>cientifically-relevant knowledge held by those who are not traditional experts</w:t>
      </w:r>
      <w:r w:rsidR="00520228">
        <w:rPr>
          <w:rFonts w:ascii="Cambria" w:hAnsi="Cambria" w:cs="Times New Roman"/>
          <w:bCs/>
          <w:color w:val="000000"/>
          <w:lang w:eastAsia="en-US"/>
        </w:rPr>
        <w:t xml:space="preserve"> in the field.</w:t>
      </w:r>
      <w:r w:rsidR="00520228">
        <w:rPr>
          <w:rStyle w:val="FootnoteReference"/>
          <w:rFonts w:ascii="Cambria" w:hAnsi="Cambria" w:cs="Times New Roman"/>
          <w:bCs/>
          <w:color w:val="000000"/>
          <w:lang w:eastAsia="en-US"/>
        </w:rPr>
        <w:footnoteReference w:id="4"/>
      </w:r>
      <w:r w:rsidR="00626A94">
        <w:rPr>
          <w:rFonts w:ascii="Cambria" w:hAnsi="Cambria" w:cs="Times New Roman"/>
          <w:bCs/>
          <w:color w:val="000000"/>
          <w:lang w:eastAsia="en-US"/>
        </w:rPr>
        <w:t xml:space="preserve"> While IE provides a powerful and valuable way of articulating an often overlooked </w:t>
      </w:r>
      <w:r w:rsidR="008F117A">
        <w:rPr>
          <w:rFonts w:ascii="Cambria" w:hAnsi="Cambria" w:cs="Times New Roman"/>
          <w:bCs/>
          <w:color w:val="000000"/>
          <w:lang w:eastAsia="en-US"/>
        </w:rPr>
        <w:t>type</w:t>
      </w:r>
      <w:r w:rsidR="00626A94">
        <w:rPr>
          <w:rFonts w:ascii="Cambria" w:hAnsi="Cambria" w:cs="Times New Roman"/>
          <w:bCs/>
          <w:color w:val="000000"/>
          <w:lang w:eastAsia="en-US"/>
        </w:rPr>
        <w:t xml:space="preserve"> of expertise, we argue that </w:t>
      </w:r>
      <w:r w:rsidR="008F117A">
        <w:rPr>
          <w:rFonts w:ascii="Cambria" w:hAnsi="Cambria" w:cs="Times New Roman"/>
          <w:bCs/>
          <w:color w:val="000000"/>
          <w:lang w:eastAsia="en-US"/>
        </w:rPr>
        <w:t>(1</w:t>
      </w:r>
      <w:r w:rsidR="00626A94">
        <w:rPr>
          <w:rFonts w:ascii="Cambria" w:hAnsi="Cambria" w:cs="Times New Roman"/>
          <w:bCs/>
          <w:color w:val="000000"/>
          <w:lang w:eastAsia="en-US"/>
        </w:rPr>
        <w:t xml:space="preserve">) some of the ways in which it has been presented by Collins and Evans has led to it being construed in an unnecessarily </w:t>
      </w:r>
      <w:r w:rsidR="008F117A">
        <w:rPr>
          <w:rFonts w:ascii="Cambria" w:hAnsi="Cambria" w:cs="Times New Roman"/>
          <w:bCs/>
          <w:color w:val="000000"/>
          <w:lang w:eastAsia="en-US"/>
        </w:rPr>
        <w:t>restrictive fashion, and that (2</w:t>
      </w:r>
      <w:r w:rsidR="00626A94">
        <w:rPr>
          <w:rFonts w:ascii="Cambria" w:hAnsi="Cambria" w:cs="Times New Roman"/>
          <w:bCs/>
          <w:color w:val="000000"/>
          <w:lang w:eastAsia="en-US"/>
        </w:rPr>
        <w:t xml:space="preserve">) the concept can be </w:t>
      </w:r>
      <w:r w:rsidR="004E4D87">
        <w:rPr>
          <w:rFonts w:ascii="Cambria" w:hAnsi="Cambria" w:cs="Times New Roman"/>
          <w:bCs/>
          <w:color w:val="000000"/>
          <w:lang w:eastAsia="en-US"/>
        </w:rPr>
        <w:t xml:space="preserve">broadened </w:t>
      </w:r>
      <w:r w:rsidR="00626A94">
        <w:rPr>
          <w:rFonts w:ascii="Cambria" w:hAnsi="Cambria" w:cs="Times New Roman"/>
          <w:bCs/>
          <w:color w:val="000000"/>
          <w:lang w:eastAsia="en-US"/>
        </w:rPr>
        <w:t>to capture the vast diversity of experience and expertise needed to addr</w:t>
      </w:r>
      <w:r w:rsidR="008F117A">
        <w:rPr>
          <w:rFonts w:ascii="Cambria" w:hAnsi="Cambria" w:cs="Times New Roman"/>
          <w:bCs/>
          <w:color w:val="000000"/>
          <w:lang w:eastAsia="en-US"/>
        </w:rPr>
        <w:t>ess complex social problems</w:t>
      </w:r>
      <w:r w:rsidR="003346C7">
        <w:rPr>
          <w:rFonts w:ascii="Cambria" w:hAnsi="Cambria" w:cs="Times New Roman"/>
          <w:bCs/>
          <w:color w:val="000000"/>
          <w:lang w:eastAsia="en-US"/>
        </w:rPr>
        <w:t xml:space="preserve">. Furthermore, we argue that this broader notion of IE </w:t>
      </w:r>
      <w:r w:rsidR="00101892">
        <w:rPr>
          <w:rFonts w:ascii="Cambria" w:hAnsi="Cambria" w:cs="Times New Roman"/>
          <w:bCs/>
          <w:color w:val="000000"/>
          <w:lang w:eastAsia="en-US"/>
        </w:rPr>
        <w:t>remains true</w:t>
      </w:r>
      <w:r w:rsidR="00626A94">
        <w:rPr>
          <w:rFonts w:ascii="Cambria" w:hAnsi="Cambria" w:cs="Times New Roman"/>
          <w:bCs/>
          <w:color w:val="000000"/>
          <w:lang w:eastAsia="en-US"/>
        </w:rPr>
        <w:t xml:space="preserve"> to the </w:t>
      </w:r>
      <w:r w:rsidR="004E4D87">
        <w:rPr>
          <w:rFonts w:ascii="Cambria" w:hAnsi="Cambria" w:cs="Times New Roman"/>
          <w:bCs/>
          <w:color w:val="000000"/>
          <w:lang w:eastAsia="en-US"/>
        </w:rPr>
        <w:t>original spirit of</w:t>
      </w:r>
      <w:r w:rsidR="00626A94">
        <w:rPr>
          <w:rFonts w:ascii="Cambria" w:hAnsi="Cambria" w:cs="Times New Roman"/>
          <w:bCs/>
          <w:color w:val="000000"/>
          <w:lang w:eastAsia="en-US"/>
        </w:rPr>
        <w:t xml:space="preserve"> Collins and Evans’ work.</w:t>
      </w:r>
      <w:r w:rsidR="0056654C">
        <w:rPr>
          <w:rFonts w:ascii="Cambria" w:hAnsi="Cambria" w:cs="Times New Roman"/>
          <w:bCs/>
          <w:color w:val="000000"/>
          <w:lang w:eastAsia="en-US"/>
        </w:rPr>
        <w:t xml:space="preserve"> </w:t>
      </w:r>
    </w:p>
    <w:p w14:paraId="1DDA48DB" w14:textId="77777777" w:rsidR="00626A94" w:rsidRDefault="00626A94" w:rsidP="0072387D">
      <w:pPr>
        <w:spacing w:after="0"/>
        <w:rPr>
          <w:rFonts w:ascii="Cambria" w:hAnsi="Cambria" w:cs="Times New Roman"/>
          <w:bCs/>
          <w:color w:val="000000"/>
          <w:lang w:eastAsia="en-US"/>
        </w:rPr>
      </w:pPr>
    </w:p>
    <w:p w14:paraId="6CF70A51" w14:textId="43ED35F5" w:rsidR="003B01DC" w:rsidRDefault="00670D2C" w:rsidP="0072387D">
      <w:pPr>
        <w:spacing w:after="0"/>
        <w:rPr>
          <w:rFonts w:ascii="Cambria" w:hAnsi="Cambria" w:cs="Times New Roman"/>
          <w:lang w:eastAsia="en-US"/>
        </w:rPr>
      </w:pPr>
      <w:r>
        <w:rPr>
          <w:rFonts w:ascii="Cambria" w:hAnsi="Cambria" w:cs="Times New Roman"/>
          <w:bCs/>
          <w:color w:val="000000"/>
          <w:lang w:eastAsia="en-US"/>
        </w:rPr>
        <w:t xml:space="preserve">To understand the definition of and vision behind IE requires revisiting initial work on the topic. </w:t>
      </w:r>
      <w:r w:rsidR="00CB2B31" w:rsidRPr="004C5A1B">
        <w:rPr>
          <w:rFonts w:ascii="Cambria" w:hAnsi="Cambria" w:cs="Times New Roman"/>
          <w:bCs/>
          <w:color w:val="000000"/>
          <w:lang w:eastAsia="en-US"/>
        </w:rPr>
        <w:t>When Collins and Evans first introduced the con</w:t>
      </w:r>
      <w:r w:rsidR="00AF0941">
        <w:rPr>
          <w:rFonts w:ascii="Cambria" w:hAnsi="Cambria" w:cs="Times New Roman"/>
          <w:bCs/>
          <w:color w:val="000000"/>
          <w:lang w:eastAsia="en-US"/>
        </w:rPr>
        <w:t>cept of interactional expertise</w:t>
      </w:r>
      <w:r w:rsidR="00CB2B31" w:rsidRPr="004C5A1B">
        <w:rPr>
          <w:rFonts w:ascii="Cambria" w:hAnsi="Cambria" w:cs="Times New Roman"/>
          <w:bCs/>
          <w:color w:val="000000"/>
          <w:lang w:eastAsia="en-US"/>
        </w:rPr>
        <w:t xml:space="preserve"> in a 2002 paper entitled “</w:t>
      </w:r>
      <w:r w:rsidR="006F7133">
        <w:rPr>
          <w:rFonts w:ascii="Cambria" w:hAnsi="Cambria"/>
        </w:rPr>
        <w:t>The Third Wave of Science Studies: Studies of Expertise and E</w:t>
      </w:r>
      <w:r w:rsidR="00520228" w:rsidRPr="004C5A1B">
        <w:rPr>
          <w:rFonts w:ascii="Cambria" w:hAnsi="Cambria"/>
        </w:rPr>
        <w:t>xperience</w:t>
      </w:r>
      <w:r w:rsidR="00520228">
        <w:rPr>
          <w:rFonts w:ascii="Cambria" w:hAnsi="Cambria"/>
        </w:rPr>
        <w:t>,</w:t>
      </w:r>
      <w:r w:rsidR="00520228">
        <w:rPr>
          <w:rFonts w:ascii="Cambria" w:hAnsi="Cambria" w:cs="Times New Roman"/>
          <w:bCs/>
          <w:color w:val="000000"/>
          <w:lang w:eastAsia="en-US"/>
        </w:rPr>
        <w:t>”</w:t>
      </w:r>
      <w:r w:rsidR="0049041A">
        <w:rPr>
          <w:rFonts w:ascii="Cambria" w:hAnsi="Cambria" w:cs="Times New Roman"/>
          <w:bCs/>
          <w:color w:val="000000"/>
          <w:lang w:eastAsia="en-US"/>
        </w:rPr>
        <w:t xml:space="preserve"> the concept was quite broad, focusing on </w:t>
      </w:r>
      <w:r w:rsidR="00357081">
        <w:rPr>
          <w:rFonts w:ascii="Cambria" w:hAnsi="Cambria" w:cs="Times New Roman"/>
          <w:bCs/>
          <w:color w:val="000000"/>
          <w:lang w:eastAsia="en-US"/>
        </w:rPr>
        <w:t xml:space="preserve">developing </w:t>
      </w:r>
      <w:r w:rsidR="0049041A">
        <w:rPr>
          <w:rFonts w:ascii="Cambria" w:hAnsi="Cambria" w:cs="Times New Roman"/>
          <w:bCs/>
          <w:color w:val="000000"/>
          <w:lang w:eastAsia="en-US"/>
        </w:rPr>
        <w:t xml:space="preserve">ideal </w:t>
      </w:r>
      <w:r w:rsidR="00AB02CC">
        <w:rPr>
          <w:rFonts w:ascii="Cambria" w:hAnsi="Cambria" w:cs="Times New Roman"/>
          <w:bCs/>
          <w:color w:val="000000"/>
          <w:lang w:eastAsia="en-US"/>
        </w:rPr>
        <w:t>categories</w:t>
      </w:r>
      <w:r w:rsidR="003B01DC">
        <w:rPr>
          <w:rFonts w:ascii="Cambria" w:hAnsi="Cambria" w:cs="Times New Roman"/>
          <w:bCs/>
          <w:color w:val="000000"/>
          <w:lang w:eastAsia="en-US"/>
        </w:rPr>
        <w:t xml:space="preserve"> </w:t>
      </w:r>
      <w:r w:rsidR="00463371">
        <w:rPr>
          <w:rFonts w:ascii="Cambria" w:hAnsi="Cambria" w:cs="Times New Roman"/>
          <w:bCs/>
          <w:color w:val="000000"/>
          <w:lang w:eastAsia="en-US"/>
        </w:rPr>
        <w:t xml:space="preserve">for </w:t>
      </w:r>
      <w:r w:rsidR="0039709E">
        <w:rPr>
          <w:rFonts w:ascii="Cambria" w:hAnsi="Cambria" w:cs="Times New Roman"/>
          <w:bCs/>
          <w:color w:val="000000"/>
          <w:lang w:eastAsia="en-US"/>
        </w:rPr>
        <w:t>various</w:t>
      </w:r>
      <w:r w:rsidR="00FE006E">
        <w:rPr>
          <w:rFonts w:ascii="Cambria" w:hAnsi="Cambria" w:cs="Times New Roman"/>
          <w:bCs/>
          <w:color w:val="000000"/>
          <w:lang w:eastAsia="en-US"/>
        </w:rPr>
        <w:t xml:space="preserve"> types of </w:t>
      </w:r>
      <w:r w:rsidR="003B01DC">
        <w:rPr>
          <w:rFonts w:ascii="Cambria" w:hAnsi="Cambria" w:cs="Times New Roman"/>
          <w:bCs/>
          <w:color w:val="000000"/>
          <w:lang w:eastAsia="en-US"/>
        </w:rPr>
        <w:t>experts</w:t>
      </w:r>
      <w:r w:rsidR="005C62D2">
        <w:rPr>
          <w:rFonts w:ascii="Cambria" w:hAnsi="Cambria" w:cs="Times New Roman"/>
          <w:bCs/>
          <w:color w:val="000000"/>
          <w:lang w:eastAsia="en-US"/>
        </w:rPr>
        <w:t>.</w:t>
      </w:r>
      <w:r w:rsidR="0049041A">
        <w:rPr>
          <w:rFonts w:ascii="Cambria" w:hAnsi="Cambria" w:cs="Times New Roman"/>
          <w:bCs/>
          <w:color w:val="000000"/>
          <w:lang w:eastAsia="en-US"/>
        </w:rPr>
        <w:t xml:space="preserve"> Using the example of sociologists of scientific knowledge as interactional experts, they defined </w:t>
      </w:r>
      <w:r w:rsidR="00AB02CC">
        <w:rPr>
          <w:rFonts w:ascii="Cambria" w:hAnsi="Cambria" w:cs="Times New Roman"/>
          <w:bCs/>
          <w:color w:val="000000"/>
          <w:lang w:eastAsia="en-US"/>
        </w:rPr>
        <w:t>an interactional expert</w:t>
      </w:r>
      <w:r w:rsidR="0049041A">
        <w:rPr>
          <w:rFonts w:ascii="Cambria" w:hAnsi="Cambria" w:cs="Times New Roman"/>
          <w:bCs/>
          <w:color w:val="000000"/>
          <w:lang w:eastAsia="en-US"/>
        </w:rPr>
        <w:t xml:space="preserve"> as one who has “</w:t>
      </w:r>
      <w:r w:rsidR="0049041A">
        <w:rPr>
          <w:rFonts w:ascii="Cambria" w:hAnsi="Cambria" w:cs="Times New Roman"/>
          <w:lang w:eastAsia="en-US"/>
        </w:rPr>
        <w:t xml:space="preserve">enough expertise to </w:t>
      </w:r>
      <w:r w:rsidR="0049041A" w:rsidRPr="0074416A">
        <w:rPr>
          <w:rFonts w:ascii="Cambria" w:hAnsi="Cambria" w:cs="Times New Roman"/>
          <w:i/>
          <w:lang w:eastAsia="en-US"/>
        </w:rPr>
        <w:t>interact interestingly</w:t>
      </w:r>
      <w:r w:rsidR="0049041A">
        <w:rPr>
          <w:rFonts w:ascii="Cambria" w:hAnsi="Cambria" w:cs="Times New Roman"/>
          <w:lang w:eastAsia="en-US"/>
        </w:rPr>
        <w:t xml:space="preserve"> with participants and carry out a sociological </w:t>
      </w:r>
      <w:r w:rsidR="0049041A" w:rsidRPr="007D2263">
        <w:rPr>
          <w:rFonts w:ascii="Cambria" w:hAnsi="Cambria" w:cs="Times New Roman"/>
          <w:lang w:eastAsia="en-US"/>
        </w:rPr>
        <w:t xml:space="preserve">analysis” </w:t>
      </w:r>
      <w:r w:rsidR="007D2263">
        <w:rPr>
          <w:rFonts w:ascii="Cambria" w:hAnsi="Cambria"/>
        </w:rPr>
        <w:t>(p. 25</w:t>
      </w:r>
      <w:r w:rsidR="00AA547F" w:rsidRPr="007D2263">
        <w:rPr>
          <w:rFonts w:ascii="Cambria" w:hAnsi="Cambria"/>
        </w:rPr>
        <w:t>4, emphasis added)</w:t>
      </w:r>
      <w:r w:rsidR="0049041A" w:rsidRPr="007D2263">
        <w:rPr>
          <w:rFonts w:ascii="Cambria" w:hAnsi="Cambria" w:cs="Times New Roman"/>
          <w:lang w:eastAsia="en-US"/>
        </w:rPr>
        <w:t>. They con</w:t>
      </w:r>
      <w:r w:rsidR="0049041A">
        <w:rPr>
          <w:rFonts w:ascii="Cambria" w:hAnsi="Cambria" w:cs="Times New Roman"/>
          <w:lang w:eastAsia="en-US"/>
        </w:rPr>
        <w:t>trast this with what they call ‘contributory expertise’ – what we</w:t>
      </w:r>
      <w:r w:rsidR="004E4D87">
        <w:rPr>
          <w:rFonts w:ascii="Cambria" w:hAnsi="Cambria" w:cs="Times New Roman"/>
          <w:lang w:eastAsia="en-US"/>
        </w:rPr>
        <w:t xml:space="preserve"> normally</w:t>
      </w:r>
      <w:r w:rsidR="008F117A">
        <w:rPr>
          <w:rFonts w:ascii="Cambria" w:hAnsi="Cambria" w:cs="Times New Roman"/>
          <w:lang w:eastAsia="en-US"/>
        </w:rPr>
        <w:t xml:space="preserve"> think of as traditional expertise</w:t>
      </w:r>
      <w:r w:rsidR="0049041A">
        <w:rPr>
          <w:rFonts w:ascii="Cambria" w:hAnsi="Cambria" w:cs="Times New Roman"/>
          <w:lang w:eastAsia="en-US"/>
        </w:rPr>
        <w:t xml:space="preserve"> – </w:t>
      </w:r>
      <w:r w:rsidR="008F117A">
        <w:rPr>
          <w:rFonts w:ascii="Cambria" w:hAnsi="Cambria" w:cs="Times New Roman"/>
          <w:lang w:eastAsia="en-US"/>
        </w:rPr>
        <w:t>which</w:t>
      </w:r>
      <w:r w:rsidR="0049041A">
        <w:rPr>
          <w:rFonts w:ascii="Cambria" w:hAnsi="Cambria" w:cs="Times New Roman"/>
          <w:lang w:eastAsia="en-US"/>
        </w:rPr>
        <w:t xml:space="preserve"> they define as having “enough expertise to contribute to the science of th</w:t>
      </w:r>
      <w:r w:rsidR="008F117A">
        <w:rPr>
          <w:rFonts w:ascii="Cambria" w:hAnsi="Cambria" w:cs="Times New Roman"/>
          <w:lang w:eastAsia="en-US"/>
        </w:rPr>
        <w:t>e field being analyz</w:t>
      </w:r>
      <w:r w:rsidR="005C62D2">
        <w:rPr>
          <w:rFonts w:ascii="Cambria" w:hAnsi="Cambria" w:cs="Times New Roman"/>
          <w:lang w:eastAsia="en-US"/>
        </w:rPr>
        <w:t>ed” (ibid).</w:t>
      </w:r>
      <w:r w:rsidR="0049041A">
        <w:rPr>
          <w:rFonts w:ascii="Cambria" w:hAnsi="Cambria" w:cs="Times New Roman"/>
          <w:lang w:eastAsia="en-US"/>
        </w:rPr>
        <w:t xml:space="preserve"> Later in the paper, they discuss the importance of interactional experts being able to speak the </w:t>
      </w:r>
      <w:r w:rsidR="0049041A" w:rsidRPr="008F117A">
        <w:rPr>
          <w:rFonts w:ascii="Cambria" w:hAnsi="Cambria" w:cs="Times New Roman"/>
          <w:i/>
          <w:lang w:eastAsia="en-US"/>
        </w:rPr>
        <w:t>language</w:t>
      </w:r>
      <w:r w:rsidR="008F117A">
        <w:rPr>
          <w:rFonts w:ascii="Cambria" w:hAnsi="Cambria" w:cs="Times New Roman"/>
          <w:lang w:eastAsia="en-US"/>
        </w:rPr>
        <w:t xml:space="preserve"> of a discipline –</w:t>
      </w:r>
      <w:r w:rsidR="0049041A">
        <w:rPr>
          <w:rFonts w:ascii="Cambria" w:hAnsi="Cambria" w:cs="Times New Roman"/>
          <w:lang w:eastAsia="en-US"/>
        </w:rPr>
        <w:t xml:space="preserve"> in</w:t>
      </w:r>
      <w:r w:rsidR="008F117A">
        <w:rPr>
          <w:rFonts w:ascii="Cambria" w:hAnsi="Cambria" w:cs="Times New Roman"/>
          <w:lang w:eastAsia="en-US"/>
        </w:rPr>
        <w:t xml:space="preserve"> </w:t>
      </w:r>
      <w:r w:rsidR="0049041A">
        <w:rPr>
          <w:rFonts w:ascii="Cambria" w:hAnsi="Cambria" w:cs="Times New Roman"/>
          <w:lang w:eastAsia="en-US"/>
        </w:rPr>
        <w:t xml:space="preserve">subsequent publications, this linguistic ability </w:t>
      </w:r>
      <w:r w:rsidR="004E4D87">
        <w:rPr>
          <w:rFonts w:ascii="Cambria" w:hAnsi="Cambria" w:cs="Times New Roman"/>
          <w:lang w:eastAsia="en-US"/>
        </w:rPr>
        <w:t xml:space="preserve">has become </w:t>
      </w:r>
      <w:r w:rsidR="0049041A">
        <w:rPr>
          <w:rFonts w:ascii="Cambria" w:hAnsi="Cambria" w:cs="Times New Roman"/>
          <w:lang w:eastAsia="en-US"/>
        </w:rPr>
        <w:t>the centerpiece of their characterization of IE.</w:t>
      </w:r>
      <w:r w:rsidR="0056654C">
        <w:rPr>
          <w:rFonts w:ascii="Cambria" w:hAnsi="Cambria" w:cs="Times New Roman"/>
          <w:lang w:eastAsia="en-US"/>
        </w:rPr>
        <w:t xml:space="preserve"> </w:t>
      </w:r>
    </w:p>
    <w:p w14:paraId="1327BA5E" w14:textId="77777777" w:rsidR="003B01DC" w:rsidRDefault="003B01DC" w:rsidP="0072387D">
      <w:pPr>
        <w:spacing w:after="0"/>
        <w:rPr>
          <w:rFonts w:ascii="Cambria" w:hAnsi="Cambria" w:cs="Times New Roman"/>
          <w:lang w:eastAsia="en-US"/>
        </w:rPr>
      </w:pPr>
    </w:p>
    <w:p w14:paraId="1A923ADB" w14:textId="39BDBE04" w:rsidR="0074416A" w:rsidRDefault="008F117A" w:rsidP="0057646E">
      <w:pPr>
        <w:spacing w:after="0"/>
        <w:rPr>
          <w:rFonts w:ascii="Cambria" w:hAnsi="Cambria" w:cs="Times New Roman"/>
          <w:bCs/>
          <w:color w:val="000000"/>
          <w:lang w:eastAsia="en-US"/>
        </w:rPr>
      </w:pPr>
      <w:r>
        <w:rPr>
          <w:rFonts w:ascii="Cambria" w:hAnsi="Cambria" w:cs="Times New Roman"/>
          <w:lang w:eastAsia="en-US"/>
        </w:rPr>
        <w:t>As</w:t>
      </w:r>
      <w:r w:rsidR="0049041A">
        <w:rPr>
          <w:rFonts w:ascii="Cambria" w:hAnsi="Cambria" w:cs="Times New Roman"/>
          <w:lang w:eastAsia="en-US"/>
        </w:rPr>
        <w:t xml:space="preserve"> they developed the concept further, Collins and Evans also </w:t>
      </w:r>
      <w:r w:rsidR="004E4D87">
        <w:rPr>
          <w:rFonts w:ascii="Cambria" w:hAnsi="Cambria" w:cs="Times New Roman"/>
          <w:lang w:eastAsia="en-US"/>
        </w:rPr>
        <w:t xml:space="preserve">worked </w:t>
      </w:r>
      <w:r w:rsidR="0049041A">
        <w:rPr>
          <w:rFonts w:ascii="Cambria" w:hAnsi="Cambria" w:cs="Times New Roman"/>
          <w:lang w:eastAsia="en-US"/>
        </w:rPr>
        <w:t xml:space="preserve">to </w:t>
      </w:r>
      <w:r w:rsidR="0049041A" w:rsidRPr="00AA547F">
        <w:rPr>
          <w:rFonts w:ascii="Cambria" w:hAnsi="Cambria" w:cs="Times New Roman"/>
          <w:lang w:eastAsia="en-US"/>
        </w:rPr>
        <w:t xml:space="preserve">operationalize it – to demonstrate what it would take </w:t>
      </w:r>
      <w:r w:rsidR="004E4D87">
        <w:rPr>
          <w:rFonts w:ascii="Cambria" w:hAnsi="Cambria" w:cs="Times New Roman"/>
          <w:lang w:eastAsia="en-US"/>
        </w:rPr>
        <w:t xml:space="preserve">for someone </w:t>
      </w:r>
      <w:r w:rsidR="0049041A" w:rsidRPr="00AA547F">
        <w:rPr>
          <w:rFonts w:ascii="Cambria" w:hAnsi="Cambria" w:cs="Times New Roman"/>
          <w:lang w:eastAsia="en-US"/>
        </w:rPr>
        <w:t xml:space="preserve">to “count” as </w:t>
      </w:r>
      <w:r w:rsidR="0049041A" w:rsidRPr="007D2263">
        <w:rPr>
          <w:rFonts w:ascii="Cambria" w:hAnsi="Cambria" w:cs="Times New Roman"/>
          <w:lang w:eastAsia="en-US"/>
        </w:rPr>
        <w:t xml:space="preserve">an </w:t>
      </w:r>
      <w:r w:rsidR="0049041A" w:rsidRPr="007D2263">
        <w:rPr>
          <w:rFonts w:ascii="Cambria" w:hAnsi="Cambria" w:cs="Times New Roman"/>
          <w:lang w:eastAsia="en-US"/>
        </w:rPr>
        <w:lastRenderedPageBreak/>
        <w:t xml:space="preserve">IE </w:t>
      </w:r>
      <w:r w:rsidR="00D25693" w:rsidRPr="007D2263">
        <w:rPr>
          <w:rFonts w:ascii="Cambria" w:hAnsi="Cambria"/>
        </w:rPr>
        <w:t>(</w:t>
      </w:r>
      <w:r w:rsidR="004E4D87">
        <w:rPr>
          <w:rFonts w:ascii="Cambria" w:hAnsi="Cambria"/>
        </w:rPr>
        <w:t xml:space="preserve">Collins </w:t>
      </w:r>
      <w:r w:rsidR="00D25693" w:rsidRPr="007D2263">
        <w:rPr>
          <w:rFonts w:ascii="Cambria" w:hAnsi="Cambria"/>
        </w:rPr>
        <w:t xml:space="preserve">2004; </w:t>
      </w:r>
      <w:r w:rsidR="004E4D87">
        <w:rPr>
          <w:rFonts w:ascii="Cambria" w:hAnsi="Cambria"/>
        </w:rPr>
        <w:t xml:space="preserve">Collins and Evans </w:t>
      </w:r>
      <w:r w:rsidR="00D25693" w:rsidRPr="007D2263">
        <w:rPr>
          <w:rFonts w:ascii="Cambria" w:hAnsi="Cambria"/>
        </w:rPr>
        <w:t>2007</w:t>
      </w:r>
      <w:r w:rsidR="00AA547F" w:rsidRPr="007D2263">
        <w:rPr>
          <w:rFonts w:ascii="Cambria" w:hAnsi="Cambria"/>
        </w:rPr>
        <w:t>)</w:t>
      </w:r>
      <w:r w:rsidR="0049041A" w:rsidRPr="007D2263">
        <w:rPr>
          <w:rFonts w:ascii="Cambria" w:hAnsi="Cambria" w:cs="Times New Roman"/>
          <w:lang w:eastAsia="en-US"/>
        </w:rPr>
        <w:t>.</w:t>
      </w:r>
      <w:r w:rsidR="006614E3" w:rsidRPr="007D2263">
        <w:rPr>
          <w:rStyle w:val="FootnoteReference"/>
          <w:rFonts w:ascii="Cambria" w:hAnsi="Cambria" w:cs="Times New Roman"/>
          <w:lang w:eastAsia="en-US"/>
        </w:rPr>
        <w:footnoteReference w:id="5"/>
      </w:r>
      <w:r w:rsidR="00E952B7" w:rsidRPr="007D2263">
        <w:rPr>
          <w:rFonts w:ascii="Cambria" w:hAnsi="Cambria" w:cs="Times New Roman"/>
          <w:bCs/>
          <w:lang w:eastAsia="en-US"/>
        </w:rPr>
        <w:t xml:space="preserve"> </w:t>
      </w:r>
      <w:r w:rsidR="004E4D87">
        <w:rPr>
          <w:rFonts w:ascii="Cambria" w:hAnsi="Cambria" w:cs="Times New Roman"/>
          <w:bCs/>
          <w:lang w:eastAsia="en-US"/>
        </w:rPr>
        <w:t>They</w:t>
      </w:r>
      <w:r w:rsidR="00E952B7" w:rsidRPr="007D2263">
        <w:rPr>
          <w:rFonts w:ascii="Cambria" w:hAnsi="Cambria" w:cs="Times New Roman"/>
          <w:bCs/>
          <w:lang w:eastAsia="en-US"/>
        </w:rPr>
        <w:t xml:space="preserve"> argued that since IEs had the ability to speak the language of a discipline</w:t>
      </w:r>
      <w:r w:rsidR="004E4D87">
        <w:rPr>
          <w:rFonts w:ascii="Cambria" w:hAnsi="Cambria" w:cs="Times New Roman"/>
          <w:bCs/>
          <w:lang w:eastAsia="en-US"/>
        </w:rPr>
        <w:t xml:space="preserve"> –</w:t>
      </w:r>
      <w:r w:rsidR="00E952B7" w:rsidRPr="007D2263">
        <w:rPr>
          <w:rFonts w:ascii="Cambria" w:hAnsi="Cambria" w:cs="Times New Roman"/>
          <w:bCs/>
          <w:lang w:eastAsia="en-US"/>
        </w:rPr>
        <w:t xml:space="preserve"> </w:t>
      </w:r>
      <w:r w:rsidR="003A66A9" w:rsidRPr="007D2263">
        <w:rPr>
          <w:rFonts w:ascii="Cambria" w:hAnsi="Cambria" w:cs="Times New Roman"/>
          <w:bCs/>
          <w:lang w:eastAsia="en-US"/>
        </w:rPr>
        <w:t xml:space="preserve">a skill </w:t>
      </w:r>
      <w:r w:rsidR="00E952B7" w:rsidRPr="007D2263">
        <w:rPr>
          <w:rFonts w:ascii="Cambria" w:hAnsi="Cambria" w:cs="Times New Roman"/>
          <w:bCs/>
          <w:lang w:eastAsia="en-US"/>
        </w:rPr>
        <w:t>obtained through immersion in the expert community</w:t>
      </w:r>
      <w:r w:rsidR="004E4D87">
        <w:rPr>
          <w:rFonts w:ascii="Cambria" w:hAnsi="Cambria" w:cs="Times New Roman"/>
          <w:bCs/>
          <w:color w:val="000000"/>
          <w:lang w:eastAsia="en-US"/>
        </w:rPr>
        <w:t xml:space="preserve"> –</w:t>
      </w:r>
      <w:r w:rsidR="00E952B7" w:rsidRPr="004C5A1B">
        <w:rPr>
          <w:rFonts w:ascii="Cambria" w:hAnsi="Cambria" w:cs="Times New Roman"/>
          <w:bCs/>
          <w:color w:val="000000"/>
          <w:lang w:eastAsia="en-US"/>
        </w:rPr>
        <w:t xml:space="preserve"> </w:t>
      </w:r>
      <w:r w:rsidR="00696A53">
        <w:rPr>
          <w:rFonts w:ascii="Cambria" w:hAnsi="Cambria" w:cs="Times New Roman"/>
          <w:bCs/>
          <w:color w:val="000000"/>
          <w:lang w:eastAsia="en-US"/>
        </w:rPr>
        <w:t>IEs</w:t>
      </w:r>
      <w:r w:rsidR="004E4D87">
        <w:rPr>
          <w:rFonts w:ascii="Cambria" w:hAnsi="Cambria" w:cs="Times New Roman"/>
          <w:bCs/>
          <w:color w:val="000000"/>
          <w:lang w:eastAsia="en-US"/>
        </w:rPr>
        <w:t xml:space="preserve"> </w:t>
      </w:r>
      <w:r w:rsidR="00E069C9">
        <w:rPr>
          <w:rFonts w:ascii="Cambria" w:hAnsi="Cambria" w:cs="Times New Roman"/>
          <w:bCs/>
          <w:color w:val="000000"/>
          <w:lang w:eastAsia="en-US"/>
        </w:rPr>
        <w:t>should be able to “pass” as</w:t>
      </w:r>
      <w:r w:rsidR="00E952B7" w:rsidRPr="004C5A1B">
        <w:rPr>
          <w:rFonts w:ascii="Cambria" w:hAnsi="Cambria" w:cs="Times New Roman"/>
          <w:bCs/>
          <w:color w:val="000000"/>
          <w:lang w:eastAsia="en-US"/>
        </w:rPr>
        <w:t xml:space="preserve"> contributory expert</w:t>
      </w:r>
      <w:r w:rsidR="00E069C9">
        <w:rPr>
          <w:rFonts w:ascii="Cambria" w:hAnsi="Cambria" w:cs="Times New Roman"/>
          <w:bCs/>
          <w:color w:val="000000"/>
          <w:lang w:eastAsia="en-US"/>
        </w:rPr>
        <w:t>s; i</w:t>
      </w:r>
      <w:r w:rsidR="00E952B7" w:rsidRPr="004C5A1B">
        <w:rPr>
          <w:rFonts w:ascii="Cambria" w:hAnsi="Cambria" w:cs="Times New Roman"/>
          <w:bCs/>
          <w:color w:val="000000"/>
          <w:lang w:eastAsia="en-US"/>
        </w:rPr>
        <w:t>n other words, they should be indistinguishable from other CEs, even by CE</w:t>
      </w:r>
      <w:r w:rsidR="003B01DC">
        <w:rPr>
          <w:rFonts w:ascii="Cambria" w:hAnsi="Cambria" w:cs="Times New Roman"/>
          <w:bCs/>
          <w:color w:val="000000"/>
          <w:lang w:eastAsia="en-US"/>
        </w:rPr>
        <w:t xml:space="preserve">s themselves, in conversation. </w:t>
      </w:r>
      <w:r w:rsidR="00E952B7" w:rsidRPr="004C5A1B">
        <w:rPr>
          <w:rFonts w:ascii="Cambria" w:hAnsi="Cambria" w:cs="Times New Roman"/>
          <w:bCs/>
          <w:color w:val="000000"/>
          <w:lang w:eastAsia="en-US"/>
        </w:rPr>
        <w:t>Collins and Evans couched this in terms of passing a Turing</w:t>
      </w:r>
      <w:r w:rsidR="003B01DC">
        <w:rPr>
          <w:rFonts w:ascii="Cambria" w:hAnsi="Cambria" w:cs="Times New Roman"/>
          <w:bCs/>
          <w:color w:val="000000"/>
          <w:lang w:eastAsia="en-US"/>
        </w:rPr>
        <w:t>-like test (which they later re</w:t>
      </w:r>
      <w:r w:rsidR="007B1251">
        <w:rPr>
          <w:rFonts w:ascii="Cambria" w:hAnsi="Cambria" w:cs="Times New Roman"/>
          <w:bCs/>
          <w:color w:val="000000"/>
          <w:lang w:eastAsia="en-US"/>
        </w:rPr>
        <w:t>fer to as the ‘imitation game’)</w:t>
      </w:r>
      <w:r w:rsidR="00987D94">
        <w:rPr>
          <w:rFonts w:ascii="Cambria" w:hAnsi="Cambria" w:cs="Times New Roman"/>
          <w:bCs/>
          <w:color w:val="000000"/>
          <w:lang w:eastAsia="en-US"/>
        </w:rPr>
        <w:t xml:space="preserve">, in which </w:t>
      </w:r>
      <w:r w:rsidR="00B67D46">
        <w:rPr>
          <w:rFonts w:ascii="Cambria" w:hAnsi="Cambria" w:cs="Times New Roman"/>
          <w:bCs/>
          <w:color w:val="000000"/>
          <w:lang w:eastAsia="en-US"/>
        </w:rPr>
        <w:t xml:space="preserve">an expert serving as a judge would </w:t>
      </w:r>
      <w:r w:rsidR="00987D94">
        <w:rPr>
          <w:rFonts w:ascii="Cambria" w:hAnsi="Cambria" w:cs="Times New Roman"/>
          <w:bCs/>
          <w:color w:val="000000"/>
          <w:lang w:eastAsia="en-US"/>
        </w:rPr>
        <w:t>pose questions to a contributory expert and an interactional expert, where their identities are hidden, and receive answers from each of them</w:t>
      </w:r>
      <w:r w:rsidR="00B67D46">
        <w:rPr>
          <w:rFonts w:ascii="Cambria" w:hAnsi="Cambria" w:cs="Times New Roman"/>
          <w:bCs/>
          <w:color w:val="000000"/>
          <w:lang w:eastAsia="en-US"/>
        </w:rPr>
        <w:t xml:space="preserve">. If the interactional expert was able to avoid being detected as </w:t>
      </w:r>
      <w:r>
        <w:rPr>
          <w:rFonts w:ascii="Cambria" w:hAnsi="Cambria" w:cs="Times New Roman"/>
          <w:bCs/>
          <w:color w:val="000000"/>
          <w:lang w:eastAsia="en-US"/>
        </w:rPr>
        <w:t>a non-expert</w:t>
      </w:r>
      <w:r w:rsidR="00B67D46">
        <w:rPr>
          <w:rFonts w:ascii="Cambria" w:hAnsi="Cambria" w:cs="Times New Roman"/>
          <w:bCs/>
          <w:color w:val="000000"/>
          <w:lang w:eastAsia="en-US"/>
        </w:rPr>
        <w:t xml:space="preserve">, they would be said to have </w:t>
      </w:r>
      <w:r w:rsidR="0088086E">
        <w:rPr>
          <w:rFonts w:ascii="Cambria" w:hAnsi="Cambria" w:cs="Times New Roman"/>
          <w:bCs/>
          <w:color w:val="000000"/>
          <w:lang w:eastAsia="en-US"/>
        </w:rPr>
        <w:t>‘</w:t>
      </w:r>
      <w:r w:rsidR="00B67D46">
        <w:rPr>
          <w:rFonts w:ascii="Cambria" w:hAnsi="Cambria" w:cs="Times New Roman"/>
          <w:bCs/>
          <w:color w:val="000000"/>
          <w:lang w:eastAsia="en-US"/>
        </w:rPr>
        <w:t>passed</w:t>
      </w:r>
      <w:r w:rsidR="0088086E">
        <w:rPr>
          <w:rFonts w:ascii="Cambria" w:hAnsi="Cambria" w:cs="Times New Roman"/>
          <w:bCs/>
          <w:color w:val="000000"/>
          <w:lang w:eastAsia="en-US"/>
        </w:rPr>
        <w:t>’</w:t>
      </w:r>
      <w:r w:rsidR="00B67D46">
        <w:rPr>
          <w:rFonts w:ascii="Cambria" w:hAnsi="Cambria" w:cs="Times New Roman"/>
          <w:bCs/>
          <w:color w:val="000000"/>
          <w:lang w:eastAsia="en-US"/>
        </w:rPr>
        <w:t xml:space="preserve"> as a full-fledged IE</w:t>
      </w:r>
      <w:r w:rsidR="00E952B7" w:rsidRPr="004C5A1B">
        <w:rPr>
          <w:rFonts w:ascii="Cambria" w:hAnsi="Cambria" w:cs="Times New Roman"/>
          <w:bCs/>
          <w:color w:val="000000"/>
          <w:lang w:eastAsia="en-US"/>
        </w:rPr>
        <w:t xml:space="preserve">. </w:t>
      </w:r>
      <w:r w:rsidR="007D6F03">
        <w:rPr>
          <w:rFonts w:ascii="Cambria" w:hAnsi="Cambria" w:cs="Times New Roman"/>
          <w:bCs/>
          <w:color w:val="000000"/>
          <w:lang w:eastAsia="en-US"/>
        </w:rPr>
        <w:t xml:space="preserve">Since introducing the </w:t>
      </w:r>
      <w:r w:rsidR="006B08BC">
        <w:rPr>
          <w:rFonts w:ascii="Cambria" w:hAnsi="Cambria" w:cs="Times New Roman"/>
          <w:bCs/>
          <w:color w:val="000000"/>
          <w:lang w:eastAsia="en-US"/>
        </w:rPr>
        <w:t>imitation game</w:t>
      </w:r>
      <w:r w:rsidR="007D6F03">
        <w:rPr>
          <w:rFonts w:ascii="Cambria" w:hAnsi="Cambria" w:cs="Times New Roman"/>
          <w:bCs/>
          <w:color w:val="000000"/>
          <w:lang w:eastAsia="en-US"/>
        </w:rPr>
        <w:t xml:space="preserve"> as a </w:t>
      </w:r>
      <w:r w:rsidR="00987D94">
        <w:rPr>
          <w:rFonts w:ascii="Cambria" w:hAnsi="Cambria" w:cs="Times New Roman"/>
          <w:bCs/>
          <w:color w:val="000000"/>
          <w:lang w:eastAsia="en-US"/>
        </w:rPr>
        <w:t xml:space="preserve">way </w:t>
      </w:r>
      <w:r w:rsidR="006614E3">
        <w:rPr>
          <w:rFonts w:ascii="Cambria" w:hAnsi="Cambria" w:cs="Times New Roman"/>
          <w:bCs/>
          <w:color w:val="000000"/>
          <w:lang w:eastAsia="en-US"/>
        </w:rPr>
        <w:t xml:space="preserve">of </w:t>
      </w:r>
      <w:r w:rsidR="00E952B7" w:rsidRPr="004C5A1B">
        <w:rPr>
          <w:rFonts w:ascii="Cambria" w:hAnsi="Cambria" w:cs="Times New Roman"/>
          <w:bCs/>
          <w:color w:val="000000"/>
          <w:lang w:eastAsia="en-US"/>
        </w:rPr>
        <w:t xml:space="preserve">operationalizing IE, most of Collins and Evans’ </w:t>
      </w:r>
      <w:r w:rsidR="007D6F03">
        <w:rPr>
          <w:rFonts w:ascii="Cambria" w:hAnsi="Cambria" w:cs="Times New Roman"/>
          <w:bCs/>
          <w:color w:val="000000"/>
          <w:lang w:eastAsia="en-US"/>
        </w:rPr>
        <w:t xml:space="preserve">subsequent </w:t>
      </w:r>
      <w:r w:rsidR="00E952B7" w:rsidRPr="004C5A1B">
        <w:rPr>
          <w:rFonts w:ascii="Cambria" w:hAnsi="Cambria" w:cs="Times New Roman"/>
          <w:bCs/>
          <w:color w:val="000000"/>
          <w:lang w:eastAsia="en-US"/>
        </w:rPr>
        <w:t xml:space="preserve">work </w:t>
      </w:r>
      <w:r w:rsidR="007F572B">
        <w:rPr>
          <w:rFonts w:ascii="Cambria" w:hAnsi="Cambria" w:cs="Times New Roman"/>
          <w:bCs/>
          <w:color w:val="000000"/>
          <w:lang w:eastAsia="en-US"/>
        </w:rPr>
        <w:t xml:space="preserve">has </w:t>
      </w:r>
      <w:r w:rsidR="007D6F03">
        <w:rPr>
          <w:rFonts w:ascii="Cambria" w:hAnsi="Cambria" w:cs="Times New Roman"/>
          <w:bCs/>
          <w:color w:val="000000"/>
          <w:lang w:eastAsia="en-US"/>
        </w:rPr>
        <w:t>continued to take this as a central indicator of whet</w:t>
      </w:r>
      <w:r w:rsidR="007F572B">
        <w:rPr>
          <w:rFonts w:ascii="Cambria" w:hAnsi="Cambria" w:cs="Times New Roman"/>
          <w:bCs/>
          <w:color w:val="000000"/>
          <w:lang w:eastAsia="en-US"/>
        </w:rPr>
        <w:t>her IE has</w:t>
      </w:r>
      <w:r w:rsidR="007D6F03">
        <w:rPr>
          <w:rFonts w:ascii="Cambria" w:hAnsi="Cambria" w:cs="Times New Roman"/>
          <w:bCs/>
          <w:color w:val="000000"/>
          <w:lang w:eastAsia="en-US"/>
        </w:rPr>
        <w:t xml:space="preserve"> truly been obtained</w:t>
      </w:r>
      <w:r w:rsidR="006614E3">
        <w:rPr>
          <w:rFonts w:ascii="Cambria" w:hAnsi="Cambria" w:cs="Times New Roman"/>
          <w:bCs/>
          <w:color w:val="000000"/>
          <w:lang w:eastAsia="en-US"/>
        </w:rPr>
        <w:t xml:space="preserve">. </w:t>
      </w:r>
    </w:p>
    <w:p w14:paraId="5663EA02" w14:textId="77777777" w:rsidR="0074416A" w:rsidRDefault="0074416A" w:rsidP="0057646E">
      <w:pPr>
        <w:spacing w:after="0"/>
        <w:rPr>
          <w:rFonts w:ascii="Cambria" w:hAnsi="Cambria" w:cs="Times New Roman"/>
          <w:bCs/>
          <w:color w:val="000000"/>
          <w:lang w:eastAsia="en-US"/>
        </w:rPr>
      </w:pPr>
    </w:p>
    <w:p w14:paraId="49748CC9" w14:textId="1BCB996E" w:rsidR="00E82353" w:rsidRDefault="00E952B7" w:rsidP="0057646E">
      <w:pPr>
        <w:spacing w:after="0"/>
        <w:rPr>
          <w:rFonts w:ascii="Cambria" w:hAnsi="Cambria" w:cs="Times New Roman"/>
          <w:bCs/>
          <w:color w:val="000000"/>
          <w:lang w:eastAsia="en-US"/>
        </w:rPr>
      </w:pPr>
      <w:r w:rsidRPr="004C5A1B">
        <w:rPr>
          <w:rFonts w:ascii="Cambria" w:hAnsi="Cambria" w:cs="Times New Roman"/>
          <w:bCs/>
          <w:color w:val="000000"/>
          <w:lang w:eastAsia="en-US"/>
        </w:rPr>
        <w:t>While there are merits to this way of operationalizing IE</w:t>
      </w:r>
      <w:r w:rsidR="006614E3">
        <w:rPr>
          <w:rFonts w:ascii="Cambria" w:hAnsi="Cambria" w:cs="Times New Roman"/>
          <w:bCs/>
          <w:color w:val="000000"/>
          <w:lang w:eastAsia="en-US"/>
        </w:rPr>
        <w:t xml:space="preserve"> </w:t>
      </w:r>
      <w:r w:rsidR="007D6F03">
        <w:rPr>
          <w:rFonts w:ascii="Cambria" w:hAnsi="Cambria" w:cs="Times New Roman"/>
          <w:bCs/>
          <w:color w:val="000000"/>
          <w:lang w:eastAsia="en-US"/>
        </w:rPr>
        <w:t xml:space="preserve">(including </w:t>
      </w:r>
      <w:r w:rsidR="005066AF">
        <w:rPr>
          <w:rFonts w:ascii="Cambria" w:hAnsi="Cambria" w:cs="Times New Roman"/>
          <w:bCs/>
          <w:color w:val="000000"/>
          <w:lang w:eastAsia="en-US"/>
        </w:rPr>
        <w:t>providing a way to explore the linguistic and tacit components of expertise, as well as a practical tool for assessing the presence of IE)</w:t>
      </w:r>
      <w:r w:rsidRPr="004C5A1B">
        <w:rPr>
          <w:rFonts w:ascii="Cambria" w:hAnsi="Cambria" w:cs="Times New Roman"/>
          <w:bCs/>
          <w:color w:val="000000"/>
          <w:lang w:eastAsia="en-US"/>
        </w:rPr>
        <w:t xml:space="preserve">, we </w:t>
      </w:r>
      <w:r w:rsidR="00942781">
        <w:rPr>
          <w:rFonts w:ascii="Cambria" w:hAnsi="Cambria" w:cs="Times New Roman"/>
          <w:bCs/>
          <w:color w:val="000000"/>
          <w:lang w:eastAsia="en-US"/>
        </w:rPr>
        <w:t>argue that</w:t>
      </w:r>
      <w:r w:rsidR="002B54EC">
        <w:rPr>
          <w:rFonts w:ascii="Cambria" w:hAnsi="Cambria" w:cs="Times New Roman"/>
          <w:bCs/>
          <w:color w:val="000000"/>
          <w:lang w:eastAsia="en-US"/>
        </w:rPr>
        <w:t xml:space="preserve"> this </w:t>
      </w:r>
      <w:r w:rsidR="005A1873">
        <w:rPr>
          <w:rFonts w:ascii="Cambria" w:hAnsi="Cambria" w:cs="Times New Roman"/>
          <w:bCs/>
          <w:color w:val="000000"/>
          <w:lang w:eastAsia="en-US"/>
        </w:rPr>
        <w:t>conception</w:t>
      </w:r>
      <w:r w:rsidR="002B54EC">
        <w:rPr>
          <w:rFonts w:ascii="Cambria" w:hAnsi="Cambria" w:cs="Times New Roman"/>
          <w:bCs/>
          <w:color w:val="000000"/>
          <w:lang w:eastAsia="en-US"/>
        </w:rPr>
        <w:t xml:space="preserve"> of IE is</w:t>
      </w:r>
      <w:r w:rsidRPr="004C5A1B">
        <w:rPr>
          <w:rFonts w:ascii="Cambria" w:hAnsi="Cambria" w:cs="Times New Roman"/>
          <w:bCs/>
          <w:color w:val="000000"/>
          <w:lang w:eastAsia="en-US"/>
        </w:rPr>
        <w:t xml:space="preserve"> too narrow and risks excluding those </w:t>
      </w:r>
      <w:r w:rsidR="00987D94">
        <w:rPr>
          <w:rFonts w:ascii="Cambria" w:hAnsi="Cambria" w:cs="Times New Roman"/>
          <w:bCs/>
          <w:color w:val="000000"/>
          <w:lang w:eastAsia="en-US"/>
        </w:rPr>
        <w:t xml:space="preserve">who </w:t>
      </w:r>
      <w:r w:rsidRPr="004C5A1B">
        <w:rPr>
          <w:rFonts w:ascii="Cambria" w:hAnsi="Cambria" w:cs="Times New Roman"/>
          <w:bCs/>
          <w:color w:val="000000"/>
          <w:lang w:eastAsia="en-US"/>
        </w:rPr>
        <w:t>would fit the spirit of the concept (i.e., the ideal types as s</w:t>
      </w:r>
      <w:r w:rsidR="00AA547F">
        <w:rPr>
          <w:rFonts w:ascii="Cambria" w:hAnsi="Cambria" w:cs="Times New Roman"/>
          <w:bCs/>
          <w:color w:val="000000"/>
          <w:lang w:eastAsia="en-US"/>
        </w:rPr>
        <w:t xml:space="preserve">et </w:t>
      </w:r>
      <w:r w:rsidR="00AA547F" w:rsidRPr="007D2263">
        <w:rPr>
          <w:rFonts w:ascii="Cambria" w:hAnsi="Cambria" w:cs="Times New Roman"/>
          <w:bCs/>
          <w:lang w:eastAsia="en-US"/>
        </w:rPr>
        <w:t>out in</w:t>
      </w:r>
      <w:r w:rsidR="006B0A63" w:rsidRPr="007D2263">
        <w:rPr>
          <w:rFonts w:ascii="Cambria" w:hAnsi="Cambria" w:cs="Times New Roman"/>
          <w:bCs/>
          <w:lang w:eastAsia="en-US"/>
        </w:rPr>
        <w:t xml:space="preserve"> </w:t>
      </w:r>
      <w:r w:rsidR="00203A73" w:rsidRPr="007D2263">
        <w:rPr>
          <w:rFonts w:ascii="Cambria" w:hAnsi="Cambria"/>
        </w:rPr>
        <w:t>Collins &amp;</w:t>
      </w:r>
      <w:r w:rsidR="00AA547F" w:rsidRPr="007D2263">
        <w:rPr>
          <w:rFonts w:ascii="Cambria" w:hAnsi="Cambria"/>
        </w:rPr>
        <w:t xml:space="preserve"> Evans 2002</w:t>
      </w:r>
      <w:r w:rsidRPr="007D2263">
        <w:rPr>
          <w:rFonts w:ascii="Cambria" w:hAnsi="Cambria" w:cs="Times New Roman"/>
          <w:bCs/>
          <w:lang w:eastAsia="en-US"/>
        </w:rPr>
        <w:t>) but</w:t>
      </w:r>
      <w:r w:rsidR="00BD6E01">
        <w:rPr>
          <w:rFonts w:ascii="Cambria" w:hAnsi="Cambria" w:cs="Times New Roman"/>
          <w:bCs/>
          <w:color w:val="000000"/>
          <w:lang w:eastAsia="en-US"/>
        </w:rPr>
        <w:t xml:space="preserve"> perhaps fail to</w:t>
      </w:r>
      <w:r w:rsidRPr="004C5A1B">
        <w:rPr>
          <w:rFonts w:ascii="Cambria" w:hAnsi="Cambria" w:cs="Times New Roman"/>
          <w:bCs/>
          <w:color w:val="000000"/>
          <w:lang w:eastAsia="en-US"/>
        </w:rPr>
        <w:t xml:space="preserve"> pass a real-life imitation game. </w:t>
      </w:r>
      <w:r w:rsidR="00137994">
        <w:rPr>
          <w:rFonts w:ascii="Cambria" w:hAnsi="Cambria" w:cs="Times New Roman"/>
          <w:bCs/>
          <w:color w:val="000000"/>
          <w:lang w:eastAsia="en-US"/>
        </w:rPr>
        <w:t>Although</w:t>
      </w:r>
      <w:r w:rsidR="00E82353">
        <w:rPr>
          <w:rFonts w:ascii="Cambria" w:hAnsi="Cambria" w:cs="Times New Roman"/>
          <w:bCs/>
          <w:color w:val="000000"/>
          <w:lang w:eastAsia="en-US"/>
        </w:rPr>
        <w:t xml:space="preserve"> </w:t>
      </w:r>
      <w:r w:rsidR="002168F6">
        <w:rPr>
          <w:rFonts w:ascii="Cambria" w:hAnsi="Cambria" w:cs="Times New Roman"/>
          <w:bCs/>
          <w:color w:val="000000"/>
          <w:lang w:eastAsia="en-US"/>
        </w:rPr>
        <w:t xml:space="preserve">it’s possible to </w:t>
      </w:r>
      <w:r w:rsidR="00987D94">
        <w:rPr>
          <w:rFonts w:ascii="Cambria" w:hAnsi="Cambria" w:cs="Times New Roman"/>
          <w:bCs/>
          <w:color w:val="000000"/>
          <w:lang w:eastAsia="en-US"/>
        </w:rPr>
        <w:t>take</w:t>
      </w:r>
      <w:r w:rsidR="00E82353">
        <w:rPr>
          <w:rFonts w:ascii="Cambria" w:hAnsi="Cambria" w:cs="Times New Roman"/>
          <w:bCs/>
          <w:color w:val="000000"/>
          <w:lang w:eastAsia="en-US"/>
        </w:rPr>
        <w:t xml:space="preserve"> the imita</w:t>
      </w:r>
      <w:r w:rsidR="00377073">
        <w:rPr>
          <w:rFonts w:ascii="Cambria" w:hAnsi="Cambria" w:cs="Times New Roman"/>
          <w:bCs/>
          <w:color w:val="000000"/>
          <w:lang w:eastAsia="en-US"/>
        </w:rPr>
        <w:t xml:space="preserve">tion game </w:t>
      </w:r>
      <w:r w:rsidR="00987D94">
        <w:rPr>
          <w:rFonts w:ascii="Cambria" w:hAnsi="Cambria" w:cs="Times New Roman"/>
          <w:bCs/>
          <w:color w:val="000000"/>
          <w:lang w:eastAsia="en-US"/>
        </w:rPr>
        <w:t>a</w:t>
      </w:r>
      <w:r w:rsidR="00377073">
        <w:rPr>
          <w:rFonts w:ascii="Cambria" w:hAnsi="Cambria" w:cs="Times New Roman"/>
          <w:bCs/>
          <w:color w:val="000000"/>
          <w:lang w:eastAsia="en-US"/>
        </w:rPr>
        <w:t>s merely a heuristic</w:t>
      </w:r>
      <w:r w:rsidR="00E82353">
        <w:rPr>
          <w:rFonts w:ascii="Cambria" w:hAnsi="Cambria" w:cs="Times New Roman"/>
          <w:bCs/>
          <w:color w:val="000000"/>
          <w:lang w:eastAsia="en-US"/>
        </w:rPr>
        <w:t xml:space="preserve"> not intended to be used in practice, </w:t>
      </w:r>
      <w:r w:rsidR="0057646E">
        <w:rPr>
          <w:rFonts w:ascii="Cambria" w:hAnsi="Cambria" w:cs="Times New Roman"/>
          <w:bCs/>
          <w:color w:val="000000"/>
          <w:lang w:eastAsia="en-US"/>
        </w:rPr>
        <w:t xml:space="preserve">we argue that a more </w:t>
      </w:r>
      <w:r w:rsidR="0074416A">
        <w:rPr>
          <w:rFonts w:ascii="Cambria" w:hAnsi="Cambria" w:cs="Times New Roman"/>
          <w:bCs/>
          <w:color w:val="000000"/>
          <w:lang w:eastAsia="en-US"/>
        </w:rPr>
        <w:t xml:space="preserve">descriptively adequate, </w:t>
      </w:r>
      <w:r w:rsidR="0057646E">
        <w:rPr>
          <w:rFonts w:ascii="Cambria" w:hAnsi="Cambria" w:cs="Times New Roman"/>
          <w:bCs/>
          <w:color w:val="000000"/>
          <w:lang w:eastAsia="en-US"/>
        </w:rPr>
        <w:t xml:space="preserve">pluralistic, and interesting account of IE can be </w:t>
      </w:r>
      <w:r w:rsidR="0074416A">
        <w:rPr>
          <w:rFonts w:ascii="Cambria" w:hAnsi="Cambria" w:cs="Times New Roman"/>
          <w:bCs/>
          <w:color w:val="000000"/>
          <w:lang w:eastAsia="en-US"/>
        </w:rPr>
        <w:t>developed</w:t>
      </w:r>
      <w:r w:rsidR="0057646E">
        <w:rPr>
          <w:rFonts w:ascii="Cambria" w:hAnsi="Cambria" w:cs="Times New Roman"/>
          <w:bCs/>
          <w:color w:val="000000"/>
          <w:lang w:eastAsia="en-US"/>
        </w:rPr>
        <w:t xml:space="preserve"> by ensuring that the imitation game doesn’t become a singular normative or defining feature of IE.</w:t>
      </w:r>
      <w:r w:rsidR="000E76E7">
        <w:rPr>
          <w:rFonts w:ascii="Cambria" w:hAnsi="Cambria" w:cs="Times New Roman"/>
          <w:bCs/>
          <w:color w:val="000000"/>
          <w:lang w:eastAsia="en-US"/>
        </w:rPr>
        <w:t xml:space="preserve"> </w:t>
      </w:r>
      <w:r w:rsidR="0074416A">
        <w:rPr>
          <w:rFonts w:ascii="Cambria" w:hAnsi="Cambria" w:cs="Times New Roman"/>
          <w:bCs/>
          <w:color w:val="000000"/>
          <w:lang w:eastAsia="en-US"/>
        </w:rPr>
        <w:t>Thus, we</w:t>
      </w:r>
      <w:r w:rsidR="000E76E7" w:rsidRPr="004C5A1B">
        <w:rPr>
          <w:rFonts w:ascii="Cambria" w:hAnsi="Cambria" w:cs="Times New Roman"/>
          <w:bCs/>
          <w:color w:val="000000"/>
          <w:lang w:eastAsia="en-US"/>
        </w:rPr>
        <w:t xml:space="preserve"> </w:t>
      </w:r>
      <w:r w:rsidR="000E76E7">
        <w:rPr>
          <w:rFonts w:ascii="Cambria" w:hAnsi="Cambria" w:cs="Times New Roman"/>
          <w:bCs/>
          <w:color w:val="000000"/>
          <w:lang w:eastAsia="en-US"/>
        </w:rPr>
        <w:t>call</w:t>
      </w:r>
      <w:r w:rsidR="000E76E7" w:rsidRPr="004C5A1B">
        <w:rPr>
          <w:rFonts w:ascii="Cambria" w:hAnsi="Cambria" w:cs="Times New Roman"/>
          <w:bCs/>
          <w:color w:val="000000"/>
          <w:lang w:eastAsia="en-US"/>
        </w:rPr>
        <w:t xml:space="preserve"> for a more flexible conception of IE, one that can capture the heterogeneous </w:t>
      </w:r>
      <w:r w:rsidR="000E76E7">
        <w:rPr>
          <w:rFonts w:ascii="Cambria" w:hAnsi="Cambria" w:cs="Times New Roman"/>
          <w:bCs/>
          <w:color w:val="000000"/>
          <w:lang w:eastAsia="en-US"/>
        </w:rPr>
        <w:t xml:space="preserve">instantiations of the concept </w:t>
      </w:r>
      <w:r w:rsidR="000E76E7" w:rsidRPr="004C5A1B">
        <w:rPr>
          <w:rFonts w:ascii="Cambria" w:hAnsi="Cambria" w:cs="Times New Roman"/>
          <w:bCs/>
          <w:color w:val="000000"/>
          <w:lang w:eastAsia="en-US"/>
        </w:rPr>
        <w:t>and is better able to recognize a diversity of expertise</w:t>
      </w:r>
      <w:r w:rsidR="0074416A">
        <w:rPr>
          <w:rFonts w:ascii="Cambria" w:hAnsi="Cambria" w:cs="Times New Roman"/>
          <w:bCs/>
          <w:color w:val="000000"/>
          <w:lang w:eastAsia="en-US"/>
        </w:rPr>
        <w:t>. As we argue, including a more diverse set of expertise can lead to better scientific knowledge, as well as more democratic technical decision-making.</w:t>
      </w:r>
      <w:r w:rsidR="007F572B">
        <w:rPr>
          <w:rFonts w:ascii="Cambria" w:hAnsi="Cambria" w:cs="Times New Roman"/>
          <w:bCs/>
          <w:color w:val="000000"/>
          <w:lang w:eastAsia="en-US"/>
        </w:rPr>
        <w:t xml:space="preserve"> </w:t>
      </w:r>
    </w:p>
    <w:p w14:paraId="3E8AC789" w14:textId="77777777" w:rsidR="007F572B" w:rsidRDefault="007F572B" w:rsidP="00002898">
      <w:pPr>
        <w:spacing w:after="0"/>
        <w:rPr>
          <w:rFonts w:ascii="Cambria" w:hAnsi="Cambria" w:cs="Times New Roman"/>
          <w:color w:val="000000"/>
          <w:lang w:eastAsia="en-US"/>
        </w:rPr>
      </w:pPr>
    </w:p>
    <w:p w14:paraId="4F250DC4" w14:textId="63ED47EF" w:rsidR="002D50B3" w:rsidRDefault="00C8455E" w:rsidP="007E6ED5">
      <w:pPr>
        <w:spacing w:after="240"/>
        <w:rPr>
          <w:rFonts w:ascii="Cambria" w:hAnsi="Cambria" w:cs="Times New Roman"/>
          <w:color w:val="000000"/>
          <w:lang w:eastAsia="en-US"/>
        </w:rPr>
      </w:pPr>
      <w:r w:rsidRPr="004C5A1B">
        <w:rPr>
          <w:rFonts w:ascii="Cambria" w:hAnsi="Cambria" w:cs="Times New Roman"/>
          <w:color w:val="000000"/>
          <w:lang w:eastAsia="en-US"/>
        </w:rPr>
        <w:t>In this paper, we d</w:t>
      </w:r>
      <w:r w:rsidR="00744160">
        <w:rPr>
          <w:rFonts w:ascii="Cambria" w:hAnsi="Cambria" w:cs="Times New Roman"/>
          <w:color w:val="000000"/>
          <w:lang w:eastAsia="en-US"/>
        </w:rPr>
        <w:t xml:space="preserve">evelop </w:t>
      </w:r>
      <w:r w:rsidR="0074416A">
        <w:rPr>
          <w:rFonts w:ascii="Cambria" w:hAnsi="Cambria" w:cs="Times New Roman"/>
          <w:color w:val="000000"/>
          <w:lang w:eastAsia="en-US"/>
        </w:rPr>
        <w:t>a</w:t>
      </w:r>
      <w:r w:rsidRPr="004C5A1B">
        <w:rPr>
          <w:rFonts w:ascii="Cambria" w:hAnsi="Cambria" w:cs="Times New Roman"/>
          <w:color w:val="000000"/>
          <w:lang w:eastAsia="en-US"/>
        </w:rPr>
        <w:t xml:space="preserve"> pluralistic account of</w:t>
      </w:r>
      <w:r w:rsidR="00744160">
        <w:rPr>
          <w:rFonts w:ascii="Cambria" w:hAnsi="Cambria" w:cs="Times New Roman"/>
          <w:color w:val="000000"/>
          <w:lang w:eastAsia="en-US"/>
        </w:rPr>
        <w:t xml:space="preserve"> interactional expertise </w:t>
      </w:r>
      <w:r w:rsidR="0074416A">
        <w:rPr>
          <w:rFonts w:ascii="Cambria" w:hAnsi="Cambria" w:cs="Times New Roman"/>
          <w:color w:val="000000"/>
          <w:lang w:eastAsia="en-US"/>
        </w:rPr>
        <w:t>that is both</w:t>
      </w:r>
      <w:r w:rsidRPr="004C5A1B">
        <w:rPr>
          <w:rFonts w:ascii="Cambria" w:hAnsi="Cambria" w:cs="Times New Roman"/>
          <w:color w:val="000000"/>
          <w:lang w:eastAsia="en-US"/>
        </w:rPr>
        <w:t xml:space="preserve"> in line with the original spirit of the </w:t>
      </w:r>
      <w:r w:rsidR="00E82353">
        <w:rPr>
          <w:rFonts w:ascii="Cambria" w:hAnsi="Cambria" w:cs="Times New Roman"/>
          <w:color w:val="000000"/>
          <w:lang w:eastAsia="en-US"/>
        </w:rPr>
        <w:t xml:space="preserve">concept and </w:t>
      </w:r>
      <w:r w:rsidR="0074416A">
        <w:rPr>
          <w:rFonts w:ascii="Cambria" w:hAnsi="Cambria" w:cs="Times New Roman"/>
          <w:color w:val="000000"/>
          <w:lang w:eastAsia="en-US"/>
        </w:rPr>
        <w:t>that</w:t>
      </w:r>
      <w:r w:rsidR="00002898" w:rsidRPr="004C5A1B">
        <w:rPr>
          <w:rFonts w:ascii="Cambria" w:hAnsi="Cambria" w:cs="Times New Roman"/>
          <w:color w:val="000000"/>
          <w:lang w:eastAsia="en-US"/>
        </w:rPr>
        <w:t xml:space="preserve"> attends to the diverse types of IEs that </w:t>
      </w:r>
      <w:r w:rsidR="00924F8A" w:rsidRPr="004C5A1B">
        <w:rPr>
          <w:rFonts w:ascii="Cambria" w:hAnsi="Cambria" w:cs="Times New Roman"/>
          <w:color w:val="000000"/>
          <w:lang w:eastAsia="en-US"/>
        </w:rPr>
        <w:t xml:space="preserve">we think </w:t>
      </w:r>
      <w:r w:rsidR="00E82353">
        <w:rPr>
          <w:rFonts w:ascii="Cambria" w:hAnsi="Cambria" w:cs="Times New Roman"/>
          <w:color w:val="000000"/>
          <w:lang w:eastAsia="en-US"/>
        </w:rPr>
        <w:t>exist.</w:t>
      </w:r>
      <w:r w:rsidR="006E2651">
        <w:rPr>
          <w:rFonts w:ascii="Cambria" w:hAnsi="Cambria" w:cs="Times New Roman"/>
          <w:color w:val="000000"/>
          <w:lang w:eastAsia="en-US"/>
        </w:rPr>
        <w:t xml:space="preserve"> </w:t>
      </w:r>
      <w:r w:rsidR="0074416A">
        <w:rPr>
          <w:rFonts w:ascii="Cambria" w:hAnsi="Cambria" w:cs="Times New Roman"/>
          <w:color w:val="000000"/>
          <w:lang w:eastAsia="en-US"/>
        </w:rPr>
        <w:t xml:space="preserve">We begin, in Section 2, by offering a more detailed account of the concept of IE and the ways in which it has been developed. Next, </w:t>
      </w:r>
      <w:r w:rsidR="00987D94">
        <w:rPr>
          <w:rFonts w:ascii="Cambria" w:hAnsi="Cambria" w:cs="Times New Roman"/>
          <w:color w:val="000000"/>
          <w:lang w:eastAsia="en-US"/>
        </w:rPr>
        <w:t xml:space="preserve">in Section 3, </w:t>
      </w:r>
      <w:r w:rsidR="0074416A">
        <w:rPr>
          <w:rFonts w:ascii="Cambria" w:hAnsi="Cambria" w:cs="Times New Roman"/>
          <w:color w:val="000000"/>
          <w:lang w:eastAsia="en-US"/>
        </w:rPr>
        <w:t xml:space="preserve">we identify what we take to be potential benefits of the concept of IE, which include identifying and legitimizing non-traditional experts; improving the uptake </w:t>
      </w:r>
      <w:r w:rsidR="002D50B3">
        <w:rPr>
          <w:rFonts w:ascii="Cambria" w:hAnsi="Cambria" w:cs="Times New Roman"/>
          <w:color w:val="000000"/>
          <w:lang w:eastAsia="en-US"/>
        </w:rPr>
        <w:t xml:space="preserve">and application </w:t>
      </w:r>
      <w:r w:rsidR="0074416A">
        <w:rPr>
          <w:rFonts w:ascii="Cambria" w:hAnsi="Cambria" w:cs="Times New Roman"/>
          <w:color w:val="000000"/>
          <w:lang w:eastAsia="en-US"/>
        </w:rPr>
        <w:t xml:space="preserve">of scientific research by </w:t>
      </w:r>
      <w:r w:rsidR="002D50B3">
        <w:rPr>
          <w:rFonts w:ascii="Cambria" w:hAnsi="Cambria" w:cs="Times New Roman"/>
          <w:color w:val="000000"/>
          <w:lang w:eastAsia="en-US"/>
        </w:rPr>
        <w:t xml:space="preserve">stakeholder communities; and improving the quality of scientific work by including new perspectives and social locations in knowledge production. In Section 4, we go on to identify the reasons that the current conception limits the realization of these benefits, emphasizing the role of the imitation game in </w:t>
      </w:r>
      <w:r w:rsidR="006F598F">
        <w:rPr>
          <w:rFonts w:ascii="Cambria" w:hAnsi="Cambria" w:cs="Times New Roman"/>
          <w:color w:val="000000"/>
          <w:lang w:eastAsia="en-US"/>
        </w:rPr>
        <w:t xml:space="preserve">limiting </w:t>
      </w:r>
      <w:r w:rsidR="002D50B3">
        <w:rPr>
          <w:rFonts w:ascii="Cambria" w:hAnsi="Cambria" w:cs="Times New Roman"/>
          <w:color w:val="000000"/>
          <w:lang w:eastAsia="en-US"/>
        </w:rPr>
        <w:t xml:space="preserve">the types of potential IEs that might be recognized, </w:t>
      </w:r>
      <w:r w:rsidR="006F598F">
        <w:rPr>
          <w:rFonts w:ascii="Cambria" w:hAnsi="Cambria" w:cs="Times New Roman"/>
          <w:color w:val="000000"/>
          <w:lang w:eastAsia="en-US"/>
        </w:rPr>
        <w:t xml:space="preserve">restricting </w:t>
      </w:r>
      <w:r w:rsidR="002D50B3">
        <w:rPr>
          <w:rFonts w:ascii="Cambria" w:hAnsi="Cambria" w:cs="Times New Roman"/>
          <w:color w:val="000000"/>
          <w:lang w:eastAsia="en-US"/>
        </w:rPr>
        <w:t>the potential roles that IEs might have, and encouraging homogeneity within existing expert communities. Finally, in Section 5, we offer a pluralistic approach to IE, which we argue is not only more descriptively adequate, but can provide more of the benefits identified in Section 3. In doing so, we emphasize the idea that the value of interactional experts lies in the unique perspectives the</w:t>
      </w:r>
      <w:r w:rsidR="000B5BE5">
        <w:rPr>
          <w:rFonts w:ascii="Cambria" w:hAnsi="Cambria" w:cs="Times New Roman"/>
          <w:color w:val="000000"/>
          <w:lang w:eastAsia="en-US"/>
        </w:rPr>
        <w:t xml:space="preserve">y can </w:t>
      </w:r>
      <w:r w:rsidR="000B5BE5">
        <w:rPr>
          <w:rFonts w:ascii="Cambria" w:hAnsi="Cambria" w:cs="Times New Roman"/>
          <w:color w:val="000000"/>
          <w:lang w:eastAsia="en-US"/>
        </w:rPr>
        <w:lastRenderedPageBreak/>
        <w:t xml:space="preserve">bring to the table, rather than </w:t>
      </w:r>
      <w:r w:rsidR="006F598F">
        <w:rPr>
          <w:rFonts w:ascii="Cambria" w:hAnsi="Cambria" w:cs="Times New Roman"/>
          <w:color w:val="000000"/>
          <w:lang w:eastAsia="en-US"/>
        </w:rPr>
        <w:t xml:space="preserve">in their ability to sound </w:t>
      </w:r>
      <w:r w:rsidR="000B5BE5">
        <w:rPr>
          <w:rFonts w:ascii="Cambria" w:hAnsi="Cambria" w:cs="Times New Roman"/>
          <w:color w:val="000000"/>
          <w:lang w:eastAsia="en-US"/>
        </w:rPr>
        <w:t>like other contributory experts. In particular, we</w:t>
      </w:r>
      <w:r w:rsidR="002D50B3">
        <w:rPr>
          <w:rFonts w:ascii="Cambria" w:hAnsi="Cambria" w:cs="Times New Roman"/>
          <w:color w:val="000000"/>
          <w:lang w:eastAsia="en-US"/>
        </w:rPr>
        <w:t xml:space="preserve"> suggest that scholars and users of IE should (1) make use of the original, more holistic definition of IE as ‘interacting interestingly’ with contributory experts, (2) be aware of the diverse profiles of interactional experts, (3) acknowledge that IEs can make substantive and direct contributions to the field in which they hold interactional expertise, (4) view issues of inclusion and diversity as epistemically relevant to science, and (5) embrace and leverage this diversity among interactional experts. Through these suggestions, we emphasize the idea that the value of interactional experts lies in the unique perspectives </w:t>
      </w:r>
      <w:r w:rsidR="003079D1">
        <w:rPr>
          <w:rFonts w:ascii="Cambria" w:hAnsi="Cambria" w:cs="Times New Roman"/>
          <w:color w:val="000000"/>
          <w:lang w:eastAsia="en-US"/>
        </w:rPr>
        <w:t xml:space="preserve">they </w:t>
      </w:r>
      <w:r w:rsidR="008C6949">
        <w:rPr>
          <w:rFonts w:ascii="Cambria" w:hAnsi="Cambria" w:cs="Times New Roman"/>
          <w:color w:val="000000"/>
          <w:lang w:eastAsia="en-US"/>
        </w:rPr>
        <w:t>offer.</w:t>
      </w:r>
    </w:p>
    <w:p w14:paraId="2C5C5DE8" w14:textId="38B066F9" w:rsidR="008C3187" w:rsidRPr="002D50B3" w:rsidRDefault="002D50B3" w:rsidP="007E6ED5">
      <w:pPr>
        <w:spacing w:after="240"/>
        <w:rPr>
          <w:rFonts w:ascii="Cambria" w:hAnsi="Cambria" w:cs="Times New Roman"/>
          <w:color w:val="000000"/>
          <w:lang w:eastAsia="en-US"/>
        </w:rPr>
      </w:pPr>
      <w:r>
        <w:rPr>
          <w:rFonts w:ascii="Cambria" w:hAnsi="Cambria" w:cs="Times New Roman"/>
          <w:color w:val="000000"/>
          <w:lang w:eastAsia="en-US"/>
        </w:rPr>
        <w:t xml:space="preserve">We wish to make it clear that our </w:t>
      </w:r>
      <w:r w:rsidR="00D9068A">
        <w:rPr>
          <w:rFonts w:ascii="Cambria" w:hAnsi="Cambria" w:cs="Times New Roman"/>
          <w:color w:val="000000"/>
          <w:lang w:eastAsia="en-US"/>
        </w:rPr>
        <w:t>intention</w:t>
      </w:r>
      <w:r>
        <w:rPr>
          <w:rFonts w:ascii="Cambria" w:hAnsi="Cambria" w:cs="Times New Roman"/>
          <w:color w:val="000000"/>
          <w:lang w:eastAsia="en-US"/>
        </w:rPr>
        <w:t xml:space="preserve"> is not </w:t>
      </w:r>
      <w:r w:rsidR="006B1D83" w:rsidRPr="004C5A1B">
        <w:rPr>
          <w:rFonts w:ascii="Cambria" w:hAnsi="Cambria" w:cs="Times New Roman"/>
          <w:color w:val="000000"/>
          <w:lang w:eastAsia="en-US"/>
        </w:rPr>
        <w:t xml:space="preserve">to suggest that the concept </w:t>
      </w:r>
      <w:r w:rsidR="001C31C3">
        <w:rPr>
          <w:rFonts w:ascii="Cambria" w:hAnsi="Cambria" w:cs="Times New Roman"/>
          <w:color w:val="000000"/>
          <w:lang w:eastAsia="en-US"/>
        </w:rPr>
        <w:t xml:space="preserve">of interactional expertise </w:t>
      </w:r>
      <w:r w:rsidR="006B1D83" w:rsidRPr="004C5A1B">
        <w:rPr>
          <w:rFonts w:ascii="Cambria" w:hAnsi="Cambria" w:cs="Times New Roman"/>
          <w:color w:val="000000"/>
          <w:lang w:eastAsia="en-US"/>
        </w:rPr>
        <w:t>is epistemically bankrupt</w:t>
      </w:r>
      <w:r w:rsidR="001C31C3">
        <w:rPr>
          <w:rFonts w:ascii="Cambria" w:hAnsi="Cambria" w:cs="Times New Roman"/>
          <w:color w:val="000000"/>
          <w:lang w:eastAsia="en-US"/>
        </w:rPr>
        <w:t xml:space="preserve"> or thoroughly problematic</w:t>
      </w:r>
      <w:r w:rsidR="006B1D83" w:rsidRPr="004C5A1B">
        <w:rPr>
          <w:rFonts w:ascii="Cambria" w:hAnsi="Cambria" w:cs="Times New Roman"/>
          <w:color w:val="000000"/>
          <w:lang w:eastAsia="en-US"/>
        </w:rPr>
        <w:t xml:space="preserve">, but rather to highlight </w:t>
      </w:r>
      <w:r w:rsidR="001C31C3">
        <w:rPr>
          <w:rFonts w:ascii="Cambria" w:hAnsi="Cambria" w:cs="Times New Roman"/>
          <w:color w:val="000000"/>
          <w:lang w:eastAsia="en-US"/>
        </w:rPr>
        <w:t>some of the</w:t>
      </w:r>
      <w:r w:rsidR="006B1D83" w:rsidRPr="004C5A1B">
        <w:rPr>
          <w:rFonts w:ascii="Cambria" w:hAnsi="Cambria" w:cs="Times New Roman"/>
          <w:color w:val="000000"/>
          <w:lang w:eastAsia="en-US"/>
        </w:rPr>
        <w:t xml:space="preserve"> problems with </w:t>
      </w:r>
      <w:r w:rsidR="001C31C3">
        <w:rPr>
          <w:rFonts w:ascii="Cambria" w:hAnsi="Cambria" w:cs="Times New Roman"/>
          <w:color w:val="000000"/>
          <w:lang w:eastAsia="en-US"/>
        </w:rPr>
        <w:t>the way it’s been developed</w:t>
      </w:r>
      <w:r w:rsidR="006B1D83" w:rsidRPr="004C5A1B">
        <w:rPr>
          <w:rFonts w:ascii="Cambria" w:hAnsi="Cambria" w:cs="Times New Roman"/>
          <w:color w:val="000000"/>
          <w:lang w:eastAsia="en-US"/>
        </w:rPr>
        <w:t xml:space="preserve"> and offer some ideas </w:t>
      </w:r>
      <w:r w:rsidR="001C31C3">
        <w:rPr>
          <w:rFonts w:ascii="Cambria" w:hAnsi="Cambria" w:cs="Times New Roman"/>
          <w:color w:val="000000"/>
          <w:lang w:eastAsia="en-US"/>
        </w:rPr>
        <w:t>as to how it might be fruitfully broadened</w:t>
      </w:r>
      <w:r w:rsidR="006B1D83" w:rsidRPr="004C5A1B">
        <w:rPr>
          <w:rFonts w:ascii="Cambria" w:hAnsi="Cambria" w:cs="Times New Roman"/>
          <w:color w:val="000000"/>
          <w:lang w:eastAsia="en-US"/>
        </w:rPr>
        <w:t>.</w:t>
      </w:r>
      <w:r w:rsidR="0056654C">
        <w:rPr>
          <w:rFonts w:ascii="Cambria" w:hAnsi="Cambria" w:cs="Times New Roman"/>
          <w:color w:val="000000"/>
          <w:lang w:eastAsia="en-US"/>
        </w:rPr>
        <w:t xml:space="preserve"> </w:t>
      </w:r>
      <w:r w:rsidR="006B1D83" w:rsidRPr="004C5A1B">
        <w:rPr>
          <w:rFonts w:ascii="Cambria" w:hAnsi="Cambria" w:cs="Times New Roman"/>
          <w:color w:val="000000"/>
          <w:lang w:eastAsia="en-US"/>
        </w:rPr>
        <w:t xml:space="preserve">We believe that a more pluralistic account </w:t>
      </w:r>
      <w:r w:rsidR="0082036D">
        <w:rPr>
          <w:rFonts w:ascii="Cambria" w:hAnsi="Cambria" w:cs="Times New Roman"/>
          <w:color w:val="000000"/>
          <w:lang w:eastAsia="en-US"/>
        </w:rPr>
        <w:t>will serve</w:t>
      </w:r>
      <w:r w:rsidR="006B1D83" w:rsidRPr="004C5A1B">
        <w:rPr>
          <w:rFonts w:ascii="Cambria" w:hAnsi="Cambria" w:cs="Times New Roman"/>
          <w:color w:val="000000"/>
          <w:lang w:eastAsia="en-US"/>
        </w:rPr>
        <w:t xml:space="preserve"> both epistemic and democratic goals by capturing the diversity of types of interactional experts whose knowledge and experience </w:t>
      </w:r>
      <w:r w:rsidR="001445EA" w:rsidRPr="004C5A1B">
        <w:rPr>
          <w:rFonts w:ascii="Cambria" w:hAnsi="Cambria" w:cs="Times New Roman"/>
          <w:color w:val="000000"/>
          <w:lang w:eastAsia="en-US"/>
        </w:rPr>
        <w:t>ca</w:t>
      </w:r>
      <w:r w:rsidR="0082036D">
        <w:rPr>
          <w:rFonts w:ascii="Cambria" w:hAnsi="Cambria" w:cs="Times New Roman"/>
          <w:color w:val="000000"/>
          <w:lang w:eastAsia="en-US"/>
        </w:rPr>
        <w:t>n improve scientific knowledge and technical decision-making.</w:t>
      </w:r>
      <w:r w:rsidR="00D9068A">
        <w:rPr>
          <w:rFonts w:ascii="Cambria" w:hAnsi="Cambria" w:cs="Times New Roman"/>
          <w:color w:val="000000"/>
          <w:lang w:eastAsia="en-US"/>
        </w:rPr>
        <w:t xml:space="preserve"> Finally, we think a pluralistic approach will open up exciting new territory for this concept, both theoretically and in practice.</w:t>
      </w:r>
    </w:p>
    <w:p w14:paraId="62DC0DE5" w14:textId="77777777" w:rsidR="007C101A" w:rsidRPr="004C5A1B" w:rsidRDefault="007C101A" w:rsidP="0072387D">
      <w:pPr>
        <w:spacing w:after="0"/>
        <w:rPr>
          <w:rFonts w:ascii="Cambria" w:hAnsi="Cambria" w:cs="Times New Roman"/>
          <w:b/>
          <w:bCs/>
          <w:color w:val="000000"/>
          <w:lang w:eastAsia="en-US"/>
        </w:rPr>
      </w:pPr>
    </w:p>
    <w:p w14:paraId="7DFDA657" w14:textId="77777777" w:rsidR="005A54D0" w:rsidRDefault="005A54D0" w:rsidP="007210DF">
      <w:pPr>
        <w:spacing w:after="0"/>
        <w:outlineLvl w:val="0"/>
        <w:rPr>
          <w:rFonts w:ascii="Cambria" w:hAnsi="Cambria" w:cs="Times New Roman"/>
          <w:b/>
          <w:bCs/>
          <w:color w:val="000000"/>
          <w:lang w:eastAsia="en-US"/>
        </w:rPr>
      </w:pPr>
    </w:p>
    <w:p w14:paraId="15121370" w14:textId="1CB33875" w:rsidR="007D1D2F" w:rsidRPr="007210DF" w:rsidRDefault="006253CC" w:rsidP="007210DF">
      <w:pPr>
        <w:spacing w:after="0"/>
        <w:outlineLvl w:val="0"/>
        <w:rPr>
          <w:rFonts w:ascii="Cambria" w:hAnsi="Cambria" w:cs="Times New Roman"/>
          <w:bCs/>
          <w:color w:val="000000"/>
          <w:lang w:eastAsia="en-US"/>
        </w:rPr>
      </w:pPr>
      <w:r>
        <w:rPr>
          <w:rFonts w:ascii="Cambria" w:hAnsi="Cambria" w:cs="Times New Roman"/>
          <w:b/>
          <w:bCs/>
          <w:color w:val="000000"/>
          <w:lang w:eastAsia="en-US"/>
        </w:rPr>
        <w:t>2. The concept of interactional e</w:t>
      </w:r>
      <w:r w:rsidR="0072387D" w:rsidRPr="004C5A1B">
        <w:rPr>
          <w:rFonts w:ascii="Cambria" w:hAnsi="Cambria" w:cs="Times New Roman"/>
          <w:b/>
          <w:bCs/>
          <w:color w:val="000000"/>
          <w:lang w:eastAsia="en-US"/>
        </w:rPr>
        <w:t>xpertise</w:t>
      </w:r>
    </w:p>
    <w:p w14:paraId="21ADAE5A" w14:textId="4957B277" w:rsidR="00EF43D9" w:rsidRPr="007D2263" w:rsidRDefault="00577C28" w:rsidP="0072387D">
      <w:pPr>
        <w:spacing w:after="0"/>
        <w:rPr>
          <w:rFonts w:ascii="Cambria" w:hAnsi="Cambria" w:cs="Times New Roman"/>
          <w:lang w:eastAsia="en-US"/>
        </w:rPr>
      </w:pPr>
      <w:r>
        <w:rPr>
          <w:rFonts w:ascii="Cambria" w:hAnsi="Cambria" w:cs="Times New Roman"/>
          <w:color w:val="000000"/>
          <w:lang w:eastAsia="en-US"/>
        </w:rPr>
        <w:t>Interactional expertise is most commonly characterized in terms of linguistic ability.</w:t>
      </w:r>
      <w:r>
        <w:rPr>
          <w:rStyle w:val="FootnoteReference"/>
          <w:rFonts w:ascii="Cambria" w:hAnsi="Cambria" w:cs="Times New Roman"/>
          <w:color w:val="000000"/>
          <w:lang w:eastAsia="en-US"/>
        </w:rPr>
        <w:footnoteReference w:id="6"/>
      </w:r>
      <w:r w:rsidR="0056654C">
        <w:rPr>
          <w:rFonts w:ascii="Cambria" w:hAnsi="Cambria" w:cs="Times New Roman"/>
          <w:color w:val="000000"/>
          <w:lang w:eastAsia="en-US"/>
        </w:rPr>
        <w:t xml:space="preserve"> </w:t>
      </w:r>
      <w:r>
        <w:rPr>
          <w:rFonts w:ascii="Cambria" w:hAnsi="Cambria" w:cs="Times New Roman"/>
          <w:color w:val="000000"/>
          <w:lang w:eastAsia="en-US"/>
        </w:rPr>
        <w:t>Acco</w:t>
      </w:r>
      <w:r w:rsidR="00AA547F">
        <w:rPr>
          <w:rFonts w:ascii="Cambria" w:hAnsi="Cambria" w:cs="Times New Roman"/>
          <w:color w:val="000000"/>
          <w:lang w:eastAsia="en-US"/>
        </w:rPr>
        <w:t xml:space="preserve">rding to Collins and </w:t>
      </w:r>
      <w:r w:rsidR="00AA547F" w:rsidRPr="007D2263">
        <w:rPr>
          <w:rFonts w:ascii="Cambria" w:hAnsi="Cambria" w:cs="Times New Roman"/>
          <w:lang w:eastAsia="en-US"/>
        </w:rPr>
        <w:t xml:space="preserve">Evans </w:t>
      </w:r>
      <w:r w:rsidR="00D25693" w:rsidRPr="007D2263">
        <w:rPr>
          <w:rFonts w:ascii="Cambria" w:hAnsi="Cambria"/>
        </w:rPr>
        <w:t>(2007</w:t>
      </w:r>
      <w:r w:rsidR="006B0A63" w:rsidRPr="007D2263">
        <w:rPr>
          <w:rFonts w:ascii="Cambria" w:hAnsi="Cambria"/>
        </w:rPr>
        <w:t>)</w:t>
      </w:r>
      <w:r w:rsidRPr="007D2263">
        <w:rPr>
          <w:rFonts w:ascii="Cambria" w:hAnsi="Cambria" w:cs="Times New Roman"/>
          <w:lang w:eastAsia="en-US"/>
        </w:rPr>
        <w:t xml:space="preserve">, </w:t>
      </w:r>
      <w:r w:rsidR="009E4830" w:rsidRPr="007D2263">
        <w:rPr>
          <w:rFonts w:ascii="Cambria" w:hAnsi="Cambria" w:cs="Times New Roman"/>
          <w:lang w:eastAsia="en-US"/>
        </w:rPr>
        <w:t xml:space="preserve">IE is “expertise in the </w:t>
      </w:r>
      <w:r w:rsidR="009E4830" w:rsidRPr="007D2263">
        <w:rPr>
          <w:rFonts w:ascii="Cambria" w:hAnsi="Cambria" w:cs="Times New Roman"/>
          <w:i/>
          <w:lang w:eastAsia="en-US"/>
        </w:rPr>
        <w:t>language</w:t>
      </w:r>
      <w:r w:rsidR="009E4830" w:rsidRPr="007D2263">
        <w:rPr>
          <w:rFonts w:ascii="Cambria" w:hAnsi="Cambria" w:cs="Times New Roman"/>
          <w:lang w:eastAsia="en-US"/>
        </w:rPr>
        <w:t xml:space="preserve"> of a specialism in the absence of expertise in its </w:t>
      </w:r>
      <w:r w:rsidR="009E4830" w:rsidRPr="007D2263">
        <w:rPr>
          <w:rFonts w:ascii="Cambria" w:hAnsi="Cambria" w:cs="Times New Roman"/>
          <w:i/>
          <w:lang w:eastAsia="en-US"/>
        </w:rPr>
        <w:t>practice</w:t>
      </w:r>
      <w:r w:rsidR="009E4830" w:rsidRPr="007D2263">
        <w:rPr>
          <w:rFonts w:ascii="Cambria" w:hAnsi="Cambria" w:cs="Times New Roman"/>
          <w:lang w:eastAsia="en-US"/>
        </w:rPr>
        <w:t xml:space="preserve">” </w:t>
      </w:r>
      <w:r w:rsidR="00AA547F" w:rsidRPr="007D2263">
        <w:rPr>
          <w:rFonts w:ascii="Cambria" w:hAnsi="Cambria"/>
        </w:rPr>
        <w:t>(p. 28)</w:t>
      </w:r>
      <w:r w:rsidR="009E4830" w:rsidRPr="007D2263">
        <w:rPr>
          <w:rFonts w:ascii="Cambria" w:hAnsi="Cambria" w:cs="Times New Roman"/>
          <w:lang w:eastAsia="en-US"/>
        </w:rPr>
        <w:t>.</w:t>
      </w:r>
      <w:r w:rsidR="0056654C" w:rsidRPr="007D2263">
        <w:rPr>
          <w:rFonts w:ascii="Cambria" w:hAnsi="Cambria" w:cs="Times New Roman"/>
          <w:lang w:eastAsia="en-US"/>
        </w:rPr>
        <w:t xml:space="preserve"> </w:t>
      </w:r>
      <w:r w:rsidR="009E4830" w:rsidRPr="007D2263">
        <w:rPr>
          <w:rFonts w:ascii="Cambria" w:hAnsi="Cambria" w:cs="Times New Roman"/>
          <w:lang w:eastAsia="en-US"/>
        </w:rPr>
        <w:t xml:space="preserve">Collins and Evans contrast IE with more traditional forms of expertise – which they dub ‘contributory expertise’ </w:t>
      </w:r>
      <w:r w:rsidR="00E9641F" w:rsidRPr="007D2263">
        <w:rPr>
          <w:rFonts w:ascii="Cambria" w:hAnsi="Cambria" w:cs="Times New Roman"/>
          <w:lang w:eastAsia="en-US"/>
        </w:rPr>
        <w:t xml:space="preserve">(CE) </w:t>
      </w:r>
      <w:r w:rsidR="009E4830" w:rsidRPr="007D2263">
        <w:rPr>
          <w:rFonts w:ascii="Cambria" w:hAnsi="Cambria" w:cs="Times New Roman"/>
          <w:lang w:eastAsia="en-US"/>
        </w:rPr>
        <w:t>– for which individuals have undergone formal education and training in their field of expertise and often possess credentials that legitimize their epistemic authority.</w:t>
      </w:r>
      <w:r w:rsidR="00CA63CB" w:rsidRPr="007D2263">
        <w:rPr>
          <w:rFonts w:ascii="Cambria" w:hAnsi="Cambria" w:cs="Times New Roman"/>
          <w:lang w:eastAsia="en-US"/>
        </w:rPr>
        <w:t xml:space="preserve"> This contrast can sometimes occur by presenting interactional expertise as a deficit, whereby IEs are on par with CEs in terms of the mastery of disciplinary language but </w:t>
      </w:r>
      <w:r w:rsidR="00CA63CB" w:rsidRPr="00264395">
        <w:rPr>
          <w:rFonts w:ascii="Cambria" w:hAnsi="Cambria" w:cs="Times New Roman"/>
          <w:i/>
          <w:lang w:eastAsia="en-US"/>
        </w:rPr>
        <w:t>lack</w:t>
      </w:r>
      <w:r w:rsidR="00CA63CB" w:rsidRPr="007D2263">
        <w:rPr>
          <w:rFonts w:ascii="Cambria" w:hAnsi="Cambria" w:cs="Times New Roman"/>
          <w:lang w:eastAsia="en-US"/>
        </w:rPr>
        <w:t xml:space="preserve"> the ability to practice any of the skills central to that disci</w:t>
      </w:r>
      <w:r w:rsidR="008E0A1E" w:rsidRPr="007D2263">
        <w:rPr>
          <w:rFonts w:ascii="Cambria" w:hAnsi="Cambria" w:cs="Times New Roman"/>
          <w:lang w:eastAsia="en-US"/>
        </w:rPr>
        <w:t xml:space="preserve">pline. </w:t>
      </w:r>
      <w:r w:rsidR="008044C7" w:rsidRPr="007D2263">
        <w:rPr>
          <w:rFonts w:ascii="Cambria" w:hAnsi="Cambria" w:cs="Times New Roman"/>
          <w:lang w:eastAsia="en-US"/>
        </w:rPr>
        <w:t>According to Collins and Evans, “</w:t>
      </w:r>
      <w:r w:rsidR="008E0A1E" w:rsidRPr="007D2263">
        <w:rPr>
          <w:rFonts w:ascii="Cambria" w:hAnsi="Cambria" w:cs="Times New Roman"/>
          <w:lang w:eastAsia="en-US"/>
        </w:rPr>
        <w:t>[T]</w:t>
      </w:r>
      <w:r w:rsidR="008E0A1E" w:rsidRPr="007D2263">
        <w:rPr>
          <w:rFonts w:ascii="Cambria" w:eastAsia="Times New Roman" w:hAnsi="Cambria" w:cs="Arial"/>
        </w:rPr>
        <w:t xml:space="preserve">he analyst is not going to be given a job or let loose in a scientific laboratory […] </w:t>
      </w:r>
      <w:r w:rsidR="008044C7" w:rsidRPr="007D2263">
        <w:rPr>
          <w:rFonts w:ascii="Cambria" w:hAnsi="Cambria" w:cs="Times New Roman"/>
          <w:lang w:eastAsia="en-US"/>
        </w:rPr>
        <w:t xml:space="preserve">The analyst who has even the highest levels of interactional expertise may be able to </w:t>
      </w:r>
      <w:r w:rsidR="008044C7" w:rsidRPr="007D2263">
        <w:rPr>
          <w:rFonts w:ascii="Cambria" w:hAnsi="Cambria" w:cs="Times New Roman"/>
          <w:i/>
          <w:lang w:eastAsia="en-US"/>
        </w:rPr>
        <w:t>understand</w:t>
      </w:r>
      <w:r w:rsidR="008044C7" w:rsidRPr="007D2263">
        <w:rPr>
          <w:rFonts w:ascii="Cambria" w:hAnsi="Cambria" w:cs="Times New Roman"/>
          <w:lang w:eastAsia="en-US"/>
        </w:rPr>
        <w:t xml:space="preserve"> scientific things, and to </w:t>
      </w:r>
      <w:r w:rsidR="008044C7" w:rsidRPr="007D2263">
        <w:rPr>
          <w:rFonts w:ascii="Cambria" w:hAnsi="Cambria" w:cs="Times New Roman"/>
          <w:i/>
          <w:lang w:eastAsia="en-US"/>
        </w:rPr>
        <w:t>discuss</w:t>
      </w:r>
      <w:r w:rsidR="008044C7" w:rsidRPr="007D2263">
        <w:rPr>
          <w:rFonts w:ascii="Cambria" w:hAnsi="Cambria" w:cs="Times New Roman"/>
          <w:lang w:eastAsia="en-US"/>
        </w:rPr>
        <w:t xml:space="preserve"> scientific things, but is still not able to </w:t>
      </w:r>
      <w:r w:rsidR="008044C7" w:rsidRPr="007D2263">
        <w:rPr>
          <w:rFonts w:ascii="Cambria" w:hAnsi="Cambria" w:cs="Times New Roman"/>
          <w:i/>
          <w:lang w:eastAsia="en-US"/>
        </w:rPr>
        <w:t>do</w:t>
      </w:r>
      <w:r w:rsidR="008044C7" w:rsidRPr="007D2263">
        <w:rPr>
          <w:rFonts w:ascii="Cambria" w:hAnsi="Cambria" w:cs="Times New Roman"/>
          <w:lang w:eastAsia="en-US"/>
        </w:rPr>
        <w:t xml:space="preserve"> scientific things” </w:t>
      </w:r>
      <w:r w:rsidR="00AA547F" w:rsidRPr="007D2263">
        <w:rPr>
          <w:rFonts w:ascii="Cambria" w:hAnsi="Cambria"/>
        </w:rPr>
        <w:t>(p. 35)</w:t>
      </w:r>
      <w:r w:rsidR="008044C7" w:rsidRPr="007D2263">
        <w:rPr>
          <w:rFonts w:ascii="Cambria" w:hAnsi="Cambria" w:cs="Times New Roman"/>
          <w:lang w:eastAsia="en-US"/>
        </w:rPr>
        <w:t xml:space="preserve">. </w:t>
      </w:r>
    </w:p>
    <w:p w14:paraId="49D49769" w14:textId="77777777" w:rsidR="000764AF" w:rsidRPr="007D2263" w:rsidRDefault="000764AF" w:rsidP="0072387D">
      <w:pPr>
        <w:spacing w:after="0"/>
        <w:rPr>
          <w:rFonts w:ascii="Cambria" w:hAnsi="Cambria" w:cs="Times New Roman"/>
          <w:lang w:eastAsia="en-US"/>
        </w:rPr>
      </w:pPr>
    </w:p>
    <w:p w14:paraId="3473A50E" w14:textId="3686FF62" w:rsidR="008E0A1E" w:rsidRDefault="000764AF" w:rsidP="0072387D">
      <w:pPr>
        <w:spacing w:after="0"/>
        <w:rPr>
          <w:rFonts w:ascii="Cambria" w:hAnsi="Cambria" w:cs="Times New Roman"/>
          <w:color w:val="000000"/>
          <w:lang w:eastAsia="en-US"/>
        </w:rPr>
      </w:pPr>
      <w:r w:rsidRPr="007D2263">
        <w:rPr>
          <w:rFonts w:ascii="Cambria" w:hAnsi="Cambria" w:cs="Times New Roman"/>
          <w:lang w:eastAsia="en-US"/>
        </w:rPr>
        <w:t xml:space="preserve">One of the most important aspects of interactional expertise </w:t>
      </w:r>
      <w:r w:rsidR="007B3141" w:rsidRPr="007D2263">
        <w:rPr>
          <w:rFonts w:ascii="Cambria" w:hAnsi="Cambria" w:cs="Times New Roman"/>
          <w:lang w:eastAsia="en-US"/>
        </w:rPr>
        <w:t>concerns the way in which</w:t>
      </w:r>
      <w:r w:rsidRPr="007D2263">
        <w:rPr>
          <w:rFonts w:ascii="Cambria" w:hAnsi="Cambria" w:cs="Times New Roman"/>
          <w:lang w:eastAsia="en-US"/>
        </w:rPr>
        <w:t xml:space="preserve"> it is acquired.</w:t>
      </w:r>
      <w:r w:rsidR="0056654C" w:rsidRPr="007D2263">
        <w:rPr>
          <w:rFonts w:ascii="Cambria" w:hAnsi="Cambria" w:cs="Times New Roman"/>
          <w:lang w:eastAsia="en-US"/>
        </w:rPr>
        <w:t xml:space="preserve"> </w:t>
      </w:r>
      <w:r w:rsidR="00AE6F76" w:rsidRPr="007D2263">
        <w:rPr>
          <w:rFonts w:ascii="Cambria" w:hAnsi="Cambria" w:cs="Times New Roman"/>
          <w:lang w:eastAsia="en-US"/>
        </w:rPr>
        <w:t xml:space="preserve">To become an IE, one must immerse themselves in the expert </w:t>
      </w:r>
      <w:r w:rsidR="00AE6F76" w:rsidRPr="007D2263">
        <w:rPr>
          <w:rFonts w:ascii="Cambria" w:hAnsi="Cambria" w:cs="Times New Roman"/>
          <w:lang w:eastAsia="en-US"/>
        </w:rPr>
        <w:lastRenderedPageBreak/>
        <w:t>culture, rather than just reading textbooks and journal articles.</w:t>
      </w:r>
      <w:r w:rsidR="0056654C" w:rsidRPr="007D2263">
        <w:rPr>
          <w:rFonts w:ascii="Cambria" w:hAnsi="Cambria" w:cs="Times New Roman"/>
          <w:lang w:eastAsia="en-US"/>
        </w:rPr>
        <w:t xml:space="preserve"> </w:t>
      </w:r>
      <w:r w:rsidR="00AE6F76" w:rsidRPr="007D2263">
        <w:rPr>
          <w:rFonts w:ascii="Cambria" w:hAnsi="Cambria" w:cs="Times New Roman"/>
          <w:lang w:eastAsia="en-US"/>
        </w:rPr>
        <w:t>The reason for this is that</w:t>
      </w:r>
      <w:r w:rsidRPr="007D2263">
        <w:rPr>
          <w:rFonts w:ascii="Cambria" w:hAnsi="Cambria" w:cs="Times New Roman"/>
          <w:lang w:eastAsia="en-US"/>
        </w:rPr>
        <w:t xml:space="preserve"> “the language of a domain, like any spoken language, consists of more than propositional knowledge”</w:t>
      </w:r>
      <w:r w:rsidR="00AA547F" w:rsidRPr="007D2263">
        <w:rPr>
          <w:rFonts w:ascii="Cambria" w:hAnsi="Cambria" w:cs="Times New Roman"/>
          <w:lang w:eastAsia="en-US"/>
        </w:rPr>
        <w:t xml:space="preserve"> </w:t>
      </w:r>
      <w:r w:rsidR="00203A73" w:rsidRPr="007D2263">
        <w:rPr>
          <w:rFonts w:ascii="Cambria" w:hAnsi="Cambria"/>
        </w:rPr>
        <w:t>(Collins &amp;</w:t>
      </w:r>
      <w:r w:rsidR="00D25693" w:rsidRPr="007D2263">
        <w:rPr>
          <w:rFonts w:ascii="Cambria" w:hAnsi="Cambria"/>
        </w:rPr>
        <w:t xml:space="preserve"> Evans, 2007</w:t>
      </w:r>
      <w:r w:rsidR="00AA547F" w:rsidRPr="007D2263">
        <w:rPr>
          <w:rFonts w:ascii="Cambria" w:hAnsi="Cambria"/>
        </w:rPr>
        <w:t>, p. 29)</w:t>
      </w:r>
      <w:r w:rsidR="0024475B" w:rsidRPr="007D2263">
        <w:rPr>
          <w:rFonts w:ascii="Cambria" w:hAnsi="Cambria" w:cs="Times New Roman"/>
          <w:lang w:eastAsia="en-US"/>
        </w:rPr>
        <w:t>, including</w:t>
      </w:r>
      <w:r w:rsidR="0024475B">
        <w:rPr>
          <w:rFonts w:ascii="Cambria" w:hAnsi="Cambria" w:cs="Times New Roman"/>
          <w:color w:val="000000"/>
          <w:lang w:eastAsia="en-US"/>
        </w:rPr>
        <w:t xml:space="preserve"> tacit knowledge and nuance about unstated concepts, assumptions, and paradigms</w:t>
      </w:r>
      <w:r w:rsidRPr="004C5A1B">
        <w:rPr>
          <w:rFonts w:ascii="Cambria" w:hAnsi="Cambria" w:cs="Times New Roman"/>
          <w:color w:val="000000"/>
          <w:lang w:eastAsia="en-US"/>
        </w:rPr>
        <w:t>.</w:t>
      </w:r>
      <w:r w:rsidR="0056654C">
        <w:rPr>
          <w:rFonts w:ascii="Cambria" w:hAnsi="Cambria" w:cs="Times New Roman"/>
          <w:color w:val="000000"/>
          <w:lang w:eastAsia="en-US"/>
        </w:rPr>
        <w:t xml:space="preserve"> </w:t>
      </w:r>
      <w:r w:rsidR="00AE6F76" w:rsidRPr="004C5A1B">
        <w:rPr>
          <w:rFonts w:ascii="Cambria" w:hAnsi="Cambria" w:cs="Times New Roman"/>
          <w:color w:val="000000"/>
          <w:lang w:eastAsia="en-US"/>
        </w:rPr>
        <w:t>Thus,</w:t>
      </w:r>
      <w:r w:rsidRPr="004C5A1B">
        <w:rPr>
          <w:rFonts w:ascii="Cambria" w:hAnsi="Cambria" w:cs="Times New Roman"/>
          <w:color w:val="000000"/>
          <w:lang w:eastAsia="en-US"/>
        </w:rPr>
        <w:t xml:space="preserve"> individuals who wish to acquire interactional expertise must actually “hang out” with a community of contributory experts</w:t>
      </w:r>
      <w:r w:rsidR="00912C87">
        <w:rPr>
          <w:rFonts w:ascii="Cambria" w:hAnsi="Cambria" w:cs="Times New Roman"/>
          <w:color w:val="000000"/>
          <w:lang w:eastAsia="en-US"/>
        </w:rPr>
        <w:t xml:space="preserve"> to be fully immersed in </w:t>
      </w:r>
      <w:r w:rsidR="003E798A">
        <w:rPr>
          <w:rFonts w:ascii="Cambria" w:hAnsi="Cambria" w:cs="Times New Roman"/>
          <w:color w:val="000000"/>
          <w:lang w:eastAsia="en-US"/>
        </w:rPr>
        <w:t>their ‘way of life’</w:t>
      </w:r>
      <w:r w:rsidR="00E1712F">
        <w:rPr>
          <w:rFonts w:ascii="Cambria" w:hAnsi="Cambria" w:cs="Times New Roman"/>
          <w:color w:val="000000"/>
          <w:lang w:eastAsia="en-US"/>
        </w:rPr>
        <w:t>. In doing so, potential interactional experts go through various stages as they acquire linguistic fluency, beginning with interview-style questions and proceeding through discussion to fluid conversation</w:t>
      </w:r>
      <w:r w:rsidR="008E0A1E">
        <w:rPr>
          <w:rFonts w:ascii="Cambria" w:hAnsi="Cambria" w:cs="Times New Roman"/>
          <w:color w:val="000000"/>
          <w:lang w:eastAsia="en-US"/>
        </w:rPr>
        <w:t>.</w:t>
      </w:r>
      <w:r w:rsidR="004050C3">
        <w:rPr>
          <w:rStyle w:val="FootnoteReference"/>
          <w:rFonts w:ascii="Cambria" w:hAnsi="Cambria" w:cs="Times New Roman"/>
          <w:color w:val="000000"/>
          <w:lang w:eastAsia="en-US"/>
        </w:rPr>
        <w:footnoteReference w:id="7"/>
      </w:r>
      <w:r w:rsidR="0056654C">
        <w:rPr>
          <w:rFonts w:ascii="Cambria" w:hAnsi="Cambria" w:cs="Times New Roman"/>
          <w:color w:val="000000"/>
          <w:lang w:eastAsia="en-US"/>
        </w:rPr>
        <w:t xml:space="preserve"> </w:t>
      </w:r>
      <w:r w:rsidR="00AE6F76" w:rsidRPr="004C5A1B">
        <w:rPr>
          <w:rFonts w:ascii="Cambria" w:hAnsi="Cambria" w:cs="Times New Roman"/>
          <w:color w:val="000000"/>
          <w:lang w:eastAsia="en-US"/>
        </w:rPr>
        <w:t>According to Collins and Evans,</w:t>
      </w:r>
      <w:r w:rsidR="0055472F" w:rsidRPr="004C5A1B">
        <w:rPr>
          <w:rFonts w:ascii="Cambria" w:hAnsi="Cambria" w:cs="Times New Roman"/>
          <w:color w:val="000000"/>
          <w:lang w:eastAsia="en-US"/>
        </w:rPr>
        <w:t xml:space="preserve"> the interactional expert will eventually reach a stage where </w:t>
      </w:r>
      <w:r w:rsidR="00026A08" w:rsidRPr="004C5A1B">
        <w:rPr>
          <w:rFonts w:ascii="Cambria" w:hAnsi="Cambria" w:cs="Times New Roman"/>
          <w:color w:val="000000"/>
          <w:lang w:eastAsia="en-US"/>
        </w:rPr>
        <w:t xml:space="preserve">the contributory experts “will start to be happy to talk about the practice of their science and even give studied consideration to critical comments. Eventually [contributory experts] will become interested in </w:t>
      </w:r>
      <w:r w:rsidR="00E1712F">
        <w:rPr>
          <w:rFonts w:ascii="Cambria" w:hAnsi="Cambria" w:cs="Times New Roman"/>
          <w:color w:val="000000"/>
          <w:lang w:eastAsia="en-US"/>
        </w:rPr>
        <w:t xml:space="preserve">what the [interactional expert] </w:t>
      </w:r>
      <w:r w:rsidR="00026A08" w:rsidRPr="004C5A1B">
        <w:rPr>
          <w:rFonts w:ascii="Cambria" w:hAnsi="Cambria" w:cs="Times New Roman"/>
          <w:color w:val="000000"/>
          <w:lang w:eastAsia="en-US"/>
        </w:rPr>
        <w:t>knows about the field because he or she will be able to convey the scientific thoughts and activities of others in a useful way”</w:t>
      </w:r>
      <w:r w:rsidR="00AA6DD7">
        <w:rPr>
          <w:rFonts w:ascii="Cambria" w:hAnsi="Cambria" w:cs="Times New Roman"/>
          <w:color w:val="000000"/>
          <w:lang w:eastAsia="en-US"/>
        </w:rPr>
        <w:t xml:space="preserve"> (2007, 33).</w:t>
      </w:r>
      <w:r w:rsidR="00AA6DD7">
        <w:rPr>
          <w:rFonts w:ascii="Cambria" w:hAnsi="Cambria" w:cs="Times New Roman"/>
          <w:color w:val="92D050"/>
          <w:lang w:eastAsia="en-US"/>
        </w:rPr>
        <w:t xml:space="preserve"> </w:t>
      </w:r>
      <w:r w:rsidR="008E0A1E">
        <w:rPr>
          <w:rFonts w:ascii="Cambria" w:hAnsi="Cambria" w:cs="Times New Roman"/>
          <w:color w:val="000000"/>
          <w:lang w:eastAsia="en-US"/>
        </w:rPr>
        <w:t>Despite these potentially interesting interactions, however, Collins and Evans hold that interactional experts will typically not be able to make contributions to the field in which they hold interactional expertise.</w:t>
      </w:r>
      <w:r w:rsidR="008E0A1E">
        <w:rPr>
          <w:rStyle w:val="FootnoteReference"/>
          <w:rFonts w:ascii="Cambria" w:hAnsi="Cambria" w:cs="Times New Roman"/>
          <w:color w:val="000000"/>
          <w:lang w:eastAsia="en-US"/>
        </w:rPr>
        <w:footnoteReference w:id="8"/>
      </w:r>
      <w:r w:rsidR="0056654C">
        <w:rPr>
          <w:rFonts w:ascii="Cambria" w:hAnsi="Cambria" w:cs="Times New Roman"/>
          <w:color w:val="000000"/>
          <w:lang w:eastAsia="en-US"/>
        </w:rPr>
        <w:t xml:space="preserve"> </w:t>
      </w:r>
    </w:p>
    <w:p w14:paraId="3C03597F" w14:textId="77777777" w:rsidR="00F10407" w:rsidRDefault="00F10407" w:rsidP="0072387D">
      <w:pPr>
        <w:spacing w:after="0"/>
        <w:rPr>
          <w:rFonts w:ascii="Cambria" w:hAnsi="Cambria" w:cs="Times New Roman"/>
          <w:color w:val="000000"/>
          <w:lang w:eastAsia="en-US"/>
        </w:rPr>
      </w:pPr>
    </w:p>
    <w:p w14:paraId="678D3972" w14:textId="123C7D0B" w:rsidR="00F10407" w:rsidRPr="0002210F" w:rsidRDefault="00AC72E9" w:rsidP="0072387D">
      <w:pPr>
        <w:spacing w:after="0"/>
        <w:rPr>
          <w:rFonts w:ascii="Cambria" w:hAnsi="Cambria" w:cs="Times New Roman"/>
          <w:color w:val="000000"/>
          <w:lang w:eastAsia="en-US"/>
        </w:rPr>
      </w:pPr>
      <w:r>
        <w:rPr>
          <w:rFonts w:ascii="Cambria" w:hAnsi="Cambria" w:cs="Times New Roman"/>
          <w:color w:val="000000"/>
          <w:lang w:eastAsia="en-US"/>
        </w:rPr>
        <w:t>It</w:t>
      </w:r>
      <w:r w:rsidR="003E798A">
        <w:rPr>
          <w:rFonts w:ascii="Cambria" w:hAnsi="Cambria" w:cs="Times New Roman"/>
          <w:color w:val="000000"/>
          <w:lang w:eastAsia="en-US"/>
        </w:rPr>
        <w:t xml:space="preserve"> is</w:t>
      </w:r>
      <w:r>
        <w:rPr>
          <w:rFonts w:ascii="Cambria" w:hAnsi="Cambria" w:cs="Times New Roman"/>
          <w:color w:val="000000"/>
          <w:lang w:eastAsia="en-US"/>
        </w:rPr>
        <w:t xml:space="preserve"> important to note that </w:t>
      </w:r>
      <w:r w:rsidR="00F10407">
        <w:rPr>
          <w:rFonts w:ascii="Cambria" w:hAnsi="Cambria" w:cs="Times New Roman"/>
          <w:color w:val="000000"/>
          <w:lang w:eastAsia="en-US"/>
        </w:rPr>
        <w:t>Collins and Evans originally developed the concept of interactional expertise based on their own experiences</w:t>
      </w:r>
      <w:r w:rsidR="007F572B">
        <w:rPr>
          <w:rFonts w:ascii="Cambria" w:hAnsi="Cambria" w:cs="Times New Roman"/>
          <w:color w:val="000000"/>
          <w:lang w:eastAsia="en-US"/>
        </w:rPr>
        <w:t xml:space="preserve"> as sociologists of science</w:t>
      </w:r>
      <w:r w:rsidR="00F10407">
        <w:rPr>
          <w:rFonts w:ascii="Cambria" w:hAnsi="Cambria" w:cs="Times New Roman"/>
          <w:color w:val="000000"/>
          <w:lang w:eastAsia="en-US"/>
        </w:rPr>
        <w:t>.</w:t>
      </w:r>
      <w:r w:rsidR="0056654C">
        <w:rPr>
          <w:rFonts w:ascii="Cambria" w:hAnsi="Cambria" w:cs="Times New Roman"/>
          <w:color w:val="000000"/>
          <w:lang w:eastAsia="en-US"/>
        </w:rPr>
        <w:t xml:space="preserve"> </w:t>
      </w:r>
      <w:r w:rsidR="00F10407">
        <w:rPr>
          <w:rFonts w:ascii="Cambria" w:hAnsi="Cambria" w:cs="Times New Roman"/>
          <w:color w:val="000000"/>
          <w:lang w:eastAsia="en-US"/>
        </w:rPr>
        <w:t xml:space="preserve">In order to conduct their work, sociologists of science have to learn a </w:t>
      </w:r>
      <w:r w:rsidR="0002210F">
        <w:rPr>
          <w:rFonts w:ascii="Cambria" w:hAnsi="Cambria" w:cs="Times New Roman"/>
          <w:color w:val="000000"/>
          <w:lang w:eastAsia="en-US"/>
        </w:rPr>
        <w:t>significant</w:t>
      </w:r>
      <w:r w:rsidR="00F10407">
        <w:rPr>
          <w:rFonts w:ascii="Cambria" w:hAnsi="Cambria" w:cs="Times New Roman"/>
          <w:color w:val="000000"/>
          <w:lang w:eastAsia="en-US"/>
        </w:rPr>
        <w:t xml:space="preserve"> amount of the content and culture of the scientific discipline that they’re studying.</w:t>
      </w:r>
      <w:r w:rsidR="0056654C">
        <w:rPr>
          <w:rFonts w:ascii="Cambria" w:hAnsi="Cambria" w:cs="Times New Roman"/>
          <w:color w:val="000000"/>
          <w:lang w:eastAsia="en-US"/>
        </w:rPr>
        <w:t xml:space="preserve"> </w:t>
      </w:r>
      <w:r w:rsidR="0002210F">
        <w:rPr>
          <w:rFonts w:ascii="Cambria" w:hAnsi="Cambria" w:cs="Times New Roman"/>
          <w:color w:val="000000"/>
          <w:lang w:eastAsia="en-US"/>
        </w:rPr>
        <w:t xml:space="preserve">However, as Collins and Evans point out, they rarely learn enough to actually </w:t>
      </w:r>
      <w:r w:rsidR="0002210F">
        <w:rPr>
          <w:rFonts w:ascii="Cambria" w:hAnsi="Cambria" w:cs="Times New Roman"/>
          <w:i/>
          <w:color w:val="000000"/>
          <w:lang w:eastAsia="en-US"/>
        </w:rPr>
        <w:t>practice</w:t>
      </w:r>
      <w:r w:rsidR="0002210F">
        <w:rPr>
          <w:rFonts w:ascii="Cambria" w:hAnsi="Cambria" w:cs="Times New Roman"/>
          <w:color w:val="000000"/>
          <w:lang w:eastAsia="en-US"/>
        </w:rPr>
        <w:t xml:space="preserve"> the science – while they may be able to converse with contributory experts about their work, sociologists are typically unable to carry out sophisticated experiments on their own.</w:t>
      </w:r>
      <w:r w:rsidR="0056654C">
        <w:rPr>
          <w:rFonts w:ascii="Cambria" w:hAnsi="Cambria" w:cs="Times New Roman"/>
          <w:color w:val="000000"/>
          <w:lang w:eastAsia="en-US"/>
        </w:rPr>
        <w:t xml:space="preserve"> </w:t>
      </w:r>
      <w:r w:rsidR="0002210F">
        <w:rPr>
          <w:rFonts w:ascii="Cambria" w:hAnsi="Cambria" w:cs="Times New Roman"/>
          <w:color w:val="000000"/>
          <w:lang w:eastAsia="en-US"/>
        </w:rPr>
        <w:t>Collins</w:t>
      </w:r>
      <w:r w:rsidR="003E798A">
        <w:rPr>
          <w:rFonts w:ascii="Cambria" w:hAnsi="Cambria" w:cs="Times New Roman"/>
          <w:color w:val="000000"/>
          <w:lang w:eastAsia="en-US"/>
        </w:rPr>
        <w:t>,</w:t>
      </w:r>
      <w:r w:rsidR="0002210F">
        <w:rPr>
          <w:rFonts w:ascii="Cambria" w:hAnsi="Cambria" w:cs="Times New Roman"/>
          <w:color w:val="000000"/>
          <w:lang w:eastAsia="en-US"/>
        </w:rPr>
        <w:t xml:space="preserve"> </w:t>
      </w:r>
      <w:r w:rsidR="003E798A">
        <w:rPr>
          <w:rFonts w:ascii="Cambria" w:hAnsi="Cambria" w:cs="Times New Roman"/>
          <w:color w:val="000000"/>
          <w:lang w:eastAsia="en-US"/>
        </w:rPr>
        <w:t>for example,</w:t>
      </w:r>
      <w:r w:rsidR="0002210F">
        <w:rPr>
          <w:rFonts w:ascii="Cambria" w:hAnsi="Cambria" w:cs="Times New Roman"/>
          <w:color w:val="000000"/>
          <w:lang w:eastAsia="en-US"/>
        </w:rPr>
        <w:t xml:space="preserve"> spent several years engaging with gravitational wave physicists in order to undertake a sociological analysis of the field.</w:t>
      </w:r>
      <w:r w:rsidR="0056654C">
        <w:rPr>
          <w:rFonts w:ascii="Cambria" w:hAnsi="Cambria" w:cs="Times New Roman"/>
          <w:color w:val="000000"/>
          <w:lang w:eastAsia="en-US"/>
        </w:rPr>
        <w:t xml:space="preserve"> </w:t>
      </w:r>
      <w:r w:rsidR="0002210F">
        <w:rPr>
          <w:rFonts w:ascii="Cambria" w:hAnsi="Cambria" w:cs="Times New Roman"/>
          <w:color w:val="000000"/>
          <w:lang w:eastAsia="en-US"/>
        </w:rPr>
        <w:t xml:space="preserve">He found that, despite an inability to contribute new knowledge to the field, he was able to talk like a gravitational wave physicist and have interesting and fruitful conversations with them – </w:t>
      </w:r>
      <w:r w:rsidR="008E0A1E">
        <w:rPr>
          <w:rFonts w:ascii="Cambria" w:hAnsi="Cambria" w:cs="Times New Roman"/>
          <w:color w:val="000000"/>
          <w:lang w:eastAsia="en-US"/>
        </w:rPr>
        <w:t xml:space="preserve">interesting </w:t>
      </w:r>
      <w:r w:rsidR="0002210F">
        <w:rPr>
          <w:rFonts w:ascii="Cambria" w:hAnsi="Cambria" w:cs="Times New Roman"/>
          <w:color w:val="000000"/>
          <w:lang w:eastAsia="en-US"/>
        </w:rPr>
        <w:t>not only for his own work, but for theirs as well.</w:t>
      </w:r>
      <w:r w:rsidR="008E0A1E">
        <w:rPr>
          <w:rFonts w:ascii="Cambria" w:hAnsi="Cambria" w:cs="Times New Roman"/>
          <w:color w:val="000000"/>
          <w:lang w:eastAsia="en-US"/>
        </w:rPr>
        <w:t xml:space="preserve"> </w:t>
      </w:r>
      <w:r w:rsidR="003E798A">
        <w:rPr>
          <w:rFonts w:ascii="Cambria" w:hAnsi="Cambria" w:cs="Times New Roman"/>
          <w:color w:val="000000"/>
          <w:lang w:eastAsia="en-US"/>
        </w:rPr>
        <w:t>Thus, Collins and Evans argue</w:t>
      </w:r>
      <w:r w:rsidR="00824919">
        <w:rPr>
          <w:rFonts w:ascii="Cambria" w:hAnsi="Cambria" w:cs="Times New Roman"/>
          <w:color w:val="000000"/>
          <w:lang w:eastAsia="en-US"/>
        </w:rPr>
        <w:t xml:space="preserve">, interactional experts may inspire CEs to come up with new ideas, thus making </w:t>
      </w:r>
      <w:r w:rsidR="00824919">
        <w:rPr>
          <w:rFonts w:ascii="Cambria" w:hAnsi="Cambria" w:cs="Times New Roman"/>
          <w:i/>
          <w:color w:val="000000"/>
          <w:lang w:eastAsia="en-US"/>
        </w:rPr>
        <w:t>indirect</w:t>
      </w:r>
      <w:r w:rsidR="00824919">
        <w:rPr>
          <w:rFonts w:ascii="Cambria" w:hAnsi="Cambria" w:cs="Times New Roman"/>
          <w:color w:val="000000"/>
          <w:lang w:eastAsia="en-US"/>
        </w:rPr>
        <w:t xml:space="preserve"> contributions via traditional experts.</w:t>
      </w:r>
      <w:r w:rsidR="0056654C">
        <w:rPr>
          <w:rFonts w:ascii="Cambria" w:hAnsi="Cambria" w:cs="Times New Roman"/>
          <w:color w:val="000000"/>
          <w:lang w:eastAsia="en-US"/>
        </w:rPr>
        <w:t xml:space="preserve"> </w:t>
      </w:r>
    </w:p>
    <w:p w14:paraId="2820642B" w14:textId="77777777" w:rsidR="00AE1097" w:rsidRPr="004C5A1B" w:rsidRDefault="00AE1097" w:rsidP="00372502">
      <w:pPr>
        <w:spacing w:after="0"/>
        <w:rPr>
          <w:rFonts w:ascii="Cambria" w:hAnsi="Cambria" w:cs="Times New Roman"/>
          <w:lang w:eastAsia="en-US"/>
        </w:rPr>
      </w:pPr>
    </w:p>
    <w:p w14:paraId="6CC2313B" w14:textId="1E1B5B60" w:rsidR="00AE1097" w:rsidRPr="007D2263" w:rsidRDefault="0002210F" w:rsidP="006B74EB">
      <w:pPr>
        <w:spacing w:after="0"/>
        <w:rPr>
          <w:rFonts w:ascii="Cambria" w:hAnsi="Cambria" w:cs="Times New Roman"/>
          <w:lang w:eastAsia="en-US"/>
        </w:rPr>
      </w:pPr>
      <w:r>
        <w:rPr>
          <w:rFonts w:ascii="Cambria" w:hAnsi="Cambria" w:cs="Times New Roman"/>
          <w:lang w:eastAsia="en-US"/>
        </w:rPr>
        <w:t>These experiences led</w:t>
      </w:r>
      <w:r w:rsidR="00AE1097" w:rsidRPr="004C5A1B">
        <w:rPr>
          <w:rFonts w:ascii="Cambria" w:hAnsi="Cambria" w:cs="Times New Roman"/>
          <w:lang w:eastAsia="en-US"/>
        </w:rPr>
        <w:t xml:space="preserve"> Collins and Evans</w:t>
      </w:r>
      <w:r>
        <w:rPr>
          <w:rFonts w:ascii="Cambria" w:hAnsi="Cambria" w:cs="Times New Roman"/>
          <w:lang w:eastAsia="en-US"/>
        </w:rPr>
        <w:t xml:space="preserve"> to propose their </w:t>
      </w:r>
      <w:r w:rsidR="00426D5C">
        <w:rPr>
          <w:rFonts w:ascii="Cambria" w:hAnsi="Cambria" w:cs="Times New Roman"/>
          <w:lang w:eastAsia="en-US"/>
        </w:rPr>
        <w:t>“</w:t>
      </w:r>
      <w:r w:rsidR="00AE1097" w:rsidRPr="004C5A1B">
        <w:rPr>
          <w:rFonts w:ascii="Cambria" w:hAnsi="Cambria" w:cs="Times New Roman"/>
          <w:lang w:eastAsia="en-US"/>
        </w:rPr>
        <w:t>strong interactional hypothesis</w:t>
      </w:r>
      <w:r w:rsidR="00426D5C">
        <w:rPr>
          <w:rFonts w:ascii="Cambria" w:hAnsi="Cambria" w:cs="Times New Roman"/>
          <w:lang w:eastAsia="en-US"/>
        </w:rPr>
        <w:t>”</w:t>
      </w:r>
      <w:r>
        <w:rPr>
          <w:rFonts w:ascii="Cambria" w:hAnsi="Cambria" w:cs="Times New Roman"/>
          <w:lang w:eastAsia="en-US"/>
        </w:rPr>
        <w:t xml:space="preserve">, which states that “the level of fluency in a </w:t>
      </w:r>
      <w:r w:rsidR="00426D5C">
        <w:rPr>
          <w:rFonts w:ascii="Cambria" w:hAnsi="Cambria" w:cs="Times New Roman"/>
          <w:lang w:eastAsia="en-US"/>
        </w:rPr>
        <w:t>domain that can be attained by someone who is only an interactional expert is indistinguishable from that which can be attained by a full-blow</w:t>
      </w:r>
      <w:r w:rsidR="00AA547F">
        <w:rPr>
          <w:rFonts w:ascii="Cambria" w:hAnsi="Cambria" w:cs="Times New Roman"/>
          <w:lang w:eastAsia="en-US"/>
        </w:rPr>
        <w:t xml:space="preserve">n contributory </w:t>
      </w:r>
      <w:r w:rsidR="00AA547F" w:rsidRPr="007D2263">
        <w:rPr>
          <w:rFonts w:ascii="Cambria" w:hAnsi="Cambria" w:cs="Times New Roman"/>
          <w:lang w:eastAsia="en-US"/>
        </w:rPr>
        <w:t xml:space="preserve">expert” </w:t>
      </w:r>
      <w:r w:rsidR="00D25693" w:rsidRPr="007D2263">
        <w:rPr>
          <w:rFonts w:ascii="Cambria" w:hAnsi="Cambria"/>
        </w:rPr>
        <w:t>(2007</w:t>
      </w:r>
      <w:r w:rsidR="00A94FF0" w:rsidRPr="007D2263">
        <w:rPr>
          <w:rFonts w:ascii="Cambria" w:hAnsi="Cambria"/>
        </w:rPr>
        <w:t>, p. 31)</w:t>
      </w:r>
      <w:r w:rsidR="00426D5C" w:rsidRPr="007D2263">
        <w:rPr>
          <w:rFonts w:ascii="Cambria" w:hAnsi="Cambria" w:cs="Times New Roman"/>
          <w:lang w:eastAsia="en-US"/>
        </w:rPr>
        <w:t>.</w:t>
      </w:r>
      <w:r w:rsidR="0056654C" w:rsidRPr="007D2263">
        <w:rPr>
          <w:rFonts w:ascii="Cambria" w:hAnsi="Cambria" w:cs="Times New Roman"/>
          <w:lang w:eastAsia="en-US"/>
        </w:rPr>
        <w:t xml:space="preserve"> </w:t>
      </w:r>
      <w:r w:rsidR="00426D5C" w:rsidRPr="007D2263">
        <w:rPr>
          <w:rFonts w:ascii="Cambria" w:hAnsi="Cambria" w:cs="Times New Roman"/>
          <w:lang w:eastAsia="en-US"/>
        </w:rPr>
        <w:t xml:space="preserve">In other words, they suggest that an interactional expert would be able to </w:t>
      </w:r>
      <w:r w:rsidR="00FC4D57" w:rsidRPr="007D2263">
        <w:rPr>
          <w:rFonts w:ascii="Cambria" w:hAnsi="Cambria" w:cs="Times New Roman"/>
          <w:lang w:eastAsia="en-US"/>
        </w:rPr>
        <w:t>“pass” as a contributory</w:t>
      </w:r>
      <w:r w:rsidR="00FC4D57" w:rsidRPr="004C5A1B">
        <w:rPr>
          <w:rFonts w:ascii="Cambria" w:hAnsi="Cambria" w:cs="Times New Roman"/>
          <w:lang w:eastAsia="en-US"/>
        </w:rPr>
        <w:t xml:space="preserve"> expert in conversation</w:t>
      </w:r>
      <w:r w:rsidR="00426D5C">
        <w:rPr>
          <w:rFonts w:ascii="Cambria" w:hAnsi="Cambria" w:cs="Times New Roman"/>
          <w:lang w:eastAsia="en-US"/>
        </w:rPr>
        <w:t xml:space="preserve"> with other contributory experts.</w:t>
      </w:r>
      <w:r w:rsidR="0056654C">
        <w:rPr>
          <w:rFonts w:ascii="Cambria" w:hAnsi="Cambria" w:cs="Times New Roman"/>
          <w:lang w:eastAsia="en-US"/>
        </w:rPr>
        <w:t xml:space="preserve"> </w:t>
      </w:r>
      <w:r w:rsidR="006E58EA">
        <w:rPr>
          <w:rFonts w:ascii="Cambria" w:hAnsi="Cambria" w:cs="Times New Roman"/>
          <w:lang w:eastAsia="en-US"/>
        </w:rPr>
        <w:t xml:space="preserve">In doing so, Collins and Evans </w:t>
      </w:r>
      <w:r w:rsidR="00426D5C">
        <w:rPr>
          <w:rFonts w:ascii="Cambria" w:hAnsi="Cambria" w:cs="Times New Roman"/>
          <w:lang w:eastAsia="en-US"/>
        </w:rPr>
        <w:t xml:space="preserve">operationalized IE in terms of passing a Turing-like test – an imitation game – through which </w:t>
      </w:r>
      <w:r w:rsidR="007F572B">
        <w:rPr>
          <w:rFonts w:ascii="Cambria" w:hAnsi="Cambria" w:cs="Times New Roman"/>
          <w:lang w:eastAsia="en-US"/>
        </w:rPr>
        <w:t>IEs</w:t>
      </w:r>
      <w:r w:rsidR="00426D5C">
        <w:rPr>
          <w:rFonts w:ascii="Cambria" w:hAnsi="Cambria" w:cs="Times New Roman"/>
          <w:lang w:eastAsia="en-US"/>
        </w:rPr>
        <w:t xml:space="preserve"> would be able to fool a judge </w:t>
      </w:r>
      <w:r w:rsidR="00824919">
        <w:rPr>
          <w:rFonts w:ascii="Cambria" w:hAnsi="Cambria" w:cs="Times New Roman"/>
          <w:lang w:eastAsia="en-US"/>
        </w:rPr>
        <w:t>(who holds</w:t>
      </w:r>
      <w:r w:rsidR="00426D5C">
        <w:rPr>
          <w:rFonts w:ascii="Cambria" w:hAnsi="Cambria" w:cs="Times New Roman"/>
          <w:lang w:eastAsia="en-US"/>
        </w:rPr>
        <w:t xml:space="preserve"> contributory expertise </w:t>
      </w:r>
      <w:r w:rsidR="00426D5C">
        <w:rPr>
          <w:rFonts w:ascii="Cambria" w:hAnsi="Cambria" w:cs="Times New Roman"/>
          <w:lang w:eastAsia="en-US"/>
        </w:rPr>
        <w:lastRenderedPageBreak/>
        <w:t>in the domain of their interactional expertise</w:t>
      </w:r>
      <w:r w:rsidR="00824919">
        <w:rPr>
          <w:rFonts w:ascii="Cambria" w:hAnsi="Cambria" w:cs="Times New Roman"/>
          <w:lang w:eastAsia="en-US"/>
        </w:rPr>
        <w:t>)</w:t>
      </w:r>
      <w:r w:rsidR="00426D5C">
        <w:rPr>
          <w:rFonts w:ascii="Cambria" w:hAnsi="Cambria" w:cs="Times New Roman"/>
          <w:lang w:eastAsia="en-US"/>
        </w:rPr>
        <w:t xml:space="preserve"> into thinking they are a full-blown CE.</w:t>
      </w:r>
      <w:r w:rsidR="0056654C">
        <w:rPr>
          <w:rFonts w:ascii="Cambria" w:hAnsi="Cambria" w:cs="Times New Roman"/>
          <w:lang w:eastAsia="en-US"/>
        </w:rPr>
        <w:t xml:space="preserve"> </w:t>
      </w:r>
      <w:r w:rsidR="00426D5C">
        <w:rPr>
          <w:rFonts w:ascii="Cambria" w:hAnsi="Cambria" w:cs="Times New Roman"/>
          <w:lang w:eastAsia="en-US"/>
        </w:rPr>
        <w:t xml:space="preserve">Since the introduction of the imitation game in </w:t>
      </w:r>
      <w:r w:rsidR="00D82A8D">
        <w:rPr>
          <w:rFonts w:ascii="Cambria" w:hAnsi="Cambria" w:cs="Times New Roman"/>
          <w:lang w:eastAsia="en-US"/>
        </w:rPr>
        <w:t>Collins (2004)</w:t>
      </w:r>
      <w:r w:rsidR="00426D5C">
        <w:rPr>
          <w:rFonts w:ascii="Cambria" w:hAnsi="Cambria" w:cs="Times New Roman"/>
          <w:lang w:eastAsia="en-US"/>
        </w:rPr>
        <w:t xml:space="preserve">, a significant amount of Collins and Evans’ work has focused on </w:t>
      </w:r>
      <w:r w:rsidR="00B0613E">
        <w:rPr>
          <w:rFonts w:ascii="Cambria" w:hAnsi="Cambria" w:cs="Times New Roman"/>
          <w:lang w:eastAsia="en-US"/>
        </w:rPr>
        <w:t xml:space="preserve">running </w:t>
      </w:r>
      <w:r w:rsidR="00851EAF">
        <w:rPr>
          <w:rFonts w:ascii="Cambria" w:hAnsi="Cambria" w:cs="Times New Roman"/>
          <w:lang w:eastAsia="en-US"/>
        </w:rPr>
        <w:t>the imitation game with various social groups (largely privileged versus marginalized groups of people, such as Caucasians and ethnic minorities in the UK).</w:t>
      </w:r>
      <w:r w:rsidR="0056654C">
        <w:rPr>
          <w:rFonts w:ascii="Cambria" w:hAnsi="Cambria" w:cs="Times New Roman"/>
          <w:lang w:eastAsia="en-US"/>
        </w:rPr>
        <w:t xml:space="preserve"> </w:t>
      </w:r>
      <w:r w:rsidR="006E7BB1">
        <w:rPr>
          <w:rFonts w:ascii="Cambria" w:hAnsi="Cambria" w:cs="Times New Roman"/>
          <w:lang w:eastAsia="en-US"/>
        </w:rPr>
        <w:t>As we discuss in section 4, the</w:t>
      </w:r>
      <w:r w:rsidR="00851EAF">
        <w:rPr>
          <w:rFonts w:ascii="Cambria" w:hAnsi="Cambria" w:cs="Times New Roman"/>
          <w:lang w:eastAsia="en-US"/>
        </w:rPr>
        <w:t xml:space="preserve"> </w:t>
      </w:r>
      <w:r w:rsidR="006E7BB1">
        <w:rPr>
          <w:rFonts w:ascii="Cambria" w:hAnsi="Cambria" w:cs="Times New Roman"/>
          <w:lang w:eastAsia="en-US"/>
        </w:rPr>
        <w:t xml:space="preserve">increasing focus on </w:t>
      </w:r>
      <w:r w:rsidR="00851EAF">
        <w:rPr>
          <w:rFonts w:ascii="Cambria" w:hAnsi="Cambria" w:cs="Times New Roman"/>
          <w:lang w:eastAsia="en-US"/>
        </w:rPr>
        <w:t xml:space="preserve">the imitation game has moved Collins and Evans away from defining IE and CE in terms of ideal </w:t>
      </w:r>
      <w:r w:rsidR="00851EAF" w:rsidRPr="007D2263">
        <w:rPr>
          <w:rFonts w:ascii="Cambria" w:hAnsi="Cambria" w:cs="Times New Roman"/>
          <w:lang w:eastAsia="en-US"/>
        </w:rPr>
        <w:t xml:space="preserve">types </w:t>
      </w:r>
      <w:r w:rsidR="0091451F" w:rsidRPr="007D2263">
        <w:rPr>
          <w:rFonts w:ascii="Cambria" w:hAnsi="Cambria"/>
        </w:rPr>
        <w:t>(2002)</w:t>
      </w:r>
      <w:r w:rsidR="00851EAF" w:rsidRPr="007D2263">
        <w:rPr>
          <w:rFonts w:ascii="Cambria" w:hAnsi="Cambria" w:cs="Times New Roman"/>
          <w:lang w:eastAsia="en-US"/>
        </w:rPr>
        <w:t xml:space="preserve"> to emphasizing the </w:t>
      </w:r>
      <w:r w:rsidR="00261748" w:rsidRPr="007D2263">
        <w:rPr>
          <w:rFonts w:ascii="Cambria" w:hAnsi="Cambria" w:cs="Times New Roman"/>
          <w:i/>
          <w:lang w:eastAsia="en-US"/>
        </w:rPr>
        <w:t>indicator</w:t>
      </w:r>
      <w:r w:rsidR="00D750BE" w:rsidRPr="007D2263">
        <w:rPr>
          <w:rFonts w:ascii="Cambria" w:hAnsi="Cambria" w:cs="Times New Roman"/>
          <w:lang w:eastAsia="en-US"/>
        </w:rPr>
        <w:t xml:space="preserve"> of IE i</w:t>
      </w:r>
      <w:r w:rsidR="007B3141" w:rsidRPr="007D2263">
        <w:rPr>
          <w:rFonts w:ascii="Cambria" w:hAnsi="Cambria" w:cs="Times New Roman"/>
          <w:lang w:eastAsia="en-US"/>
        </w:rPr>
        <w:t xml:space="preserve">n terms of successfully playing/passing </w:t>
      </w:r>
      <w:r w:rsidR="00D750BE" w:rsidRPr="007D2263">
        <w:rPr>
          <w:rFonts w:ascii="Cambria" w:hAnsi="Cambria" w:cs="Times New Roman"/>
          <w:lang w:eastAsia="en-US"/>
        </w:rPr>
        <w:t xml:space="preserve">the </w:t>
      </w:r>
      <w:r w:rsidR="00D82A8D">
        <w:rPr>
          <w:rFonts w:ascii="Cambria" w:hAnsi="Cambria" w:cs="Times New Roman"/>
          <w:lang w:eastAsia="en-US"/>
        </w:rPr>
        <w:t>imitation game</w:t>
      </w:r>
      <w:r w:rsidR="00E6172D" w:rsidRPr="007D2263">
        <w:rPr>
          <w:rFonts w:ascii="Cambria" w:hAnsi="Cambria" w:cs="Times New Roman"/>
          <w:lang w:eastAsia="en-US"/>
        </w:rPr>
        <w:t>.</w:t>
      </w:r>
      <w:r w:rsidR="0056654C" w:rsidRPr="007D2263">
        <w:rPr>
          <w:rFonts w:ascii="Cambria" w:hAnsi="Cambria" w:cs="Times New Roman"/>
          <w:lang w:eastAsia="en-US"/>
        </w:rPr>
        <w:t xml:space="preserve"> </w:t>
      </w:r>
    </w:p>
    <w:p w14:paraId="2AC8895A" w14:textId="77777777" w:rsidR="00BF0EC0" w:rsidRPr="007D2263" w:rsidRDefault="00BF0EC0" w:rsidP="006B74EB">
      <w:pPr>
        <w:spacing w:after="0"/>
        <w:rPr>
          <w:rFonts w:ascii="Cambria" w:hAnsi="Cambria" w:cs="Times New Roman"/>
          <w:lang w:eastAsia="en-US"/>
        </w:rPr>
      </w:pPr>
    </w:p>
    <w:p w14:paraId="6A4A1E4E" w14:textId="24C3E521" w:rsidR="00BF0EC0" w:rsidRDefault="00BF0EC0" w:rsidP="006B74EB">
      <w:pPr>
        <w:spacing w:after="0"/>
        <w:rPr>
          <w:rFonts w:ascii="Cambria" w:hAnsi="Cambria" w:cs="Times New Roman"/>
          <w:lang w:eastAsia="en-US"/>
        </w:rPr>
      </w:pPr>
      <w:r w:rsidRPr="007D2263">
        <w:rPr>
          <w:rFonts w:ascii="Cambria" w:hAnsi="Cambria" w:cs="Times New Roman"/>
          <w:lang w:eastAsia="en-US"/>
        </w:rPr>
        <w:t xml:space="preserve">Since introducing the imitation game as </w:t>
      </w:r>
      <w:r w:rsidR="0042745D">
        <w:rPr>
          <w:rFonts w:ascii="Cambria" w:hAnsi="Cambria" w:cs="Times New Roman"/>
          <w:lang w:eastAsia="en-US"/>
        </w:rPr>
        <w:t>the</w:t>
      </w:r>
      <w:r w:rsidRPr="007D2263">
        <w:rPr>
          <w:rFonts w:ascii="Cambria" w:hAnsi="Cambria" w:cs="Times New Roman"/>
          <w:lang w:eastAsia="en-US"/>
        </w:rPr>
        <w:t xml:space="preserve"> marker of IE, Collins himself has reflected on the concept </w:t>
      </w:r>
      <w:r w:rsidR="00B71EE4">
        <w:rPr>
          <w:rFonts w:ascii="Cambria" w:hAnsi="Cambria" w:cs="Times New Roman"/>
          <w:lang w:eastAsia="en-US"/>
        </w:rPr>
        <w:t xml:space="preserve">of IE </w:t>
      </w:r>
      <w:r w:rsidRPr="007D2263">
        <w:rPr>
          <w:rFonts w:ascii="Cambria" w:hAnsi="Cambria" w:cs="Times New Roman"/>
          <w:lang w:eastAsia="en-US"/>
        </w:rPr>
        <w:t xml:space="preserve">and the major differences between IEs and CEs. In his </w:t>
      </w:r>
      <w:r w:rsidR="0091451F" w:rsidRPr="007D2263">
        <w:rPr>
          <w:rFonts w:ascii="Cambria" w:hAnsi="Cambria"/>
        </w:rPr>
        <w:t>(2011)</w:t>
      </w:r>
      <w:r w:rsidRPr="007D2263">
        <w:rPr>
          <w:rFonts w:ascii="Cambria" w:hAnsi="Cambria" w:cs="Times New Roman"/>
          <w:lang w:eastAsia="en-US"/>
        </w:rPr>
        <w:t xml:space="preserve"> paper, “Language and Practice,” Collins notes that contributory experts themselves are typically interactional experts as well, and thus the category might be </w:t>
      </w:r>
      <w:r>
        <w:rPr>
          <w:rFonts w:ascii="Cambria" w:hAnsi="Cambria" w:cs="Times New Roman"/>
          <w:lang w:eastAsia="en-US"/>
        </w:rPr>
        <w:t xml:space="preserve">much larger than he originally anticipated. </w:t>
      </w:r>
      <w:r w:rsidR="006533FC">
        <w:rPr>
          <w:rFonts w:ascii="Cambria" w:hAnsi="Cambria" w:cs="Times New Roman"/>
          <w:lang w:eastAsia="en-US"/>
        </w:rPr>
        <w:t xml:space="preserve">In response to this, he introduces the term ‘special interactional experts’ to capture those who fit the notion of an IE but are not also contributory experts in the field. Collins then goes on to suggest that the main difference between CEs and IEs is not just in their ability or inability to practice and contribute new knowledge to that discipline, but that they also </w:t>
      </w:r>
      <w:r w:rsidR="006533FC" w:rsidRPr="006533FC">
        <w:rPr>
          <w:rFonts w:ascii="Cambria" w:hAnsi="Cambria" w:cs="Times New Roman"/>
          <w:i/>
          <w:lang w:eastAsia="en-US"/>
        </w:rPr>
        <w:t>acquire</w:t>
      </w:r>
      <w:r w:rsidR="006533FC">
        <w:rPr>
          <w:rFonts w:ascii="Cambria" w:hAnsi="Cambria" w:cs="Times New Roman"/>
          <w:lang w:eastAsia="en-US"/>
        </w:rPr>
        <w:t xml:space="preserve"> their expertise in fundamentally different ways. While contributory experts receive formal education and training through years of graduate study and laboratory or fieldwork, special interactional experts learn the language of a discipline through </w:t>
      </w:r>
      <w:r w:rsidR="006533FC" w:rsidRPr="006533FC">
        <w:rPr>
          <w:rFonts w:ascii="Cambria" w:hAnsi="Cambria" w:cs="Times New Roman"/>
          <w:i/>
          <w:lang w:eastAsia="en-US"/>
        </w:rPr>
        <w:t>informal</w:t>
      </w:r>
      <w:r w:rsidR="006533FC">
        <w:rPr>
          <w:rFonts w:ascii="Cambria" w:hAnsi="Cambria" w:cs="Times New Roman"/>
          <w:lang w:eastAsia="en-US"/>
        </w:rPr>
        <w:t xml:space="preserve"> immersion with a community of contributory experts. While we think </w:t>
      </w:r>
      <w:r w:rsidR="00D82A8D">
        <w:rPr>
          <w:rFonts w:ascii="Cambria" w:hAnsi="Cambria" w:cs="Times New Roman"/>
          <w:lang w:eastAsia="en-US"/>
        </w:rPr>
        <w:t xml:space="preserve">it’s useful to examine the </w:t>
      </w:r>
      <w:r w:rsidR="006533FC">
        <w:rPr>
          <w:rFonts w:ascii="Cambria" w:hAnsi="Cambria" w:cs="Times New Roman"/>
          <w:lang w:eastAsia="en-US"/>
        </w:rPr>
        <w:t>sociological</w:t>
      </w:r>
      <w:r w:rsidR="00D82A8D">
        <w:rPr>
          <w:rFonts w:ascii="Cambria" w:hAnsi="Cambria" w:cs="Times New Roman"/>
          <w:lang w:eastAsia="en-US"/>
        </w:rPr>
        <w:t xml:space="preserve"> </w:t>
      </w:r>
      <w:r w:rsidR="006533FC">
        <w:rPr>
          <w:rFonts w:ascii="Cambria" w:hAnsi="Cambria" w:cs="Times New Roman"/>
          <w:lang w:eastAsia="en-US"/>
        </w:rPr>
        <w:t>differences between IEs and CEs</w:t>
      </w:r>
      <w:r w:rsidR="00D82A8D">
        <w:rPr>
          <w:rFonts w:ascii="Cambria" w:hAnsi="Cambria" w:cs="Times New Roman"/>
          <w:lang w:eastAsia="en-US"/>
        </w:rPr>
        <w:t>, rather than just epistemological ones,</w:t>
      </w:r>
      <w:r w:rsidR="006533FC">
        <w:rPr>
          <w:rFonts w:ascii="Cambria" w:hAnsi="Cambria" w:cs="Times New Roman"/>
          <w:lang w:eastAsia="en-US"/>
        </w:rPr>
        <w:t xml:space="preserve"> it remains the case that Collins and Evans continue to emphasize the </w:t>
      </w:r>
      <w:r w:rsidR="00D82A8D">
        <w:rPr>
          <w:rFonts w:ascii="Cambria" w:hAnsi="Cambria" w:cs="Times New Roman"/>
          <w:lang w:eastAsia="en-US"/>
        </w:rPr>
        <w:t xml:space="preserve">imitation game </w:t>
      </w:r>
      <w:r w:rsidR="006533FC">
        <w:rPr>
          <w:rFonts w:ascii="Cambria" w:hAnsi="Cambria" w:cs="Times New Roman"/>
          <w:lang w:eastAsia="en-US"/>
        </w:rPr>
        <w:t>as a marker of IE. Furthermore, this more recent work does not address the importance of diversity, which we see as being key to harnessing the potential benefits of IE</w:t>
      </w:r>
      <w:r w:rsidR="00D911DA">
        <w:rPr>
          <w:rFonts w:ascii="Cambria" w:hAnsi="Cambria" w:cs="Times New Roman"/>
          <w:lang w:eastAsia="en-US"/>
        </w:rPr>
        <w:t>, as we discuss below</w:t>
      </w:r>
      <w:r w:rsidR="006533FC">
        <w:rPr>
          <w:rFonts w:ascii="Cambria" w:hAnsi="Cambria" w:cs="Times New Roman"/>
          <w:lang w:eastAsia="en-US"/>
        </w:rPr>
        <w:t>.</w:t>
      </w:r>
    </w:p>
    <w:p w14:paraId="02AA73A9" w14:textId="77777777" w:rsidR="00351B16" w:rsidRDefault="00351B16" w:rsidP="006B74EB">
      <w:pPr>
        <w:spacing w:after="0"/>
        <w:rPr>
          <w:rFonts w:ascii="Cambria" w:hAnsi="Cambria" w:cs="Times New Roman"/>
          <w:lang w:eastAsia="en-US"/>
        </w:rPr>
      </w:pPr>
    </w:p>
    <w:p w14:paraId="6023C5ED" w14:textId="22B42D4A" w:rsidR="00351B16" w:rsidRDefault="006533FC" w:rsidP="006B74EB">
      <w:pPr>
        <w:spacing w:after="0"/>
        <w:rPr>
          <w:rFonts w:ascii="Cambria" w:hAnsi="Cambria" w:cs="Times New Roman"/>
          <w:lang w:eastAsia="en-US"/>
        </w:rPr>
      </w:pPr>
      <w:r>
        <w:rPr>
          <w:rFonts w:ascii="Cambria" w:hAnsi="Cambria" w:cs="Times New Roman"/>
          <w:lang w:eastAsia="en-US"/>
        </w:rPr>
        <w:t>In spite of</w:t>
      </w:r>
      <w:r w:rsidR="006E7BB1">
        <w:rPr>
          <w:rFonts w:ascii="Cambria" w:hAnsi="Cambria" w:cs="Times New Roman"/>
          <w:lang w:eastAsia="en-US"/>
        </w:rPr>
        <w:t xml:space="preserve"> what we see as some problematic developments of the concept of IE</w:t>
      </w:r>
      <w:r w:rsidR="00BF0EC0">
        <w:rPr>
          <w:rFonts w:ascii="Cambria" w:hAnsi="Cambria" w:cs="Times New Roman"/>
          <w:lang w:eastAsia="en-US"/>
        </w:rPr>
        <w:t xml:space="preserve"> (in particular, the continued emphasis on </w:t>
      </w:r>
      <w:r>
        <w:rPr>
          <w:rFonts w:ascii="Cambria" w:hAnsi="Cambria" w:cs="Times New Roman"/>
          <w:lang w:eastAsia="en-US"/>
        </w:rPr>
        <w:t xml:space="preserve">passing the imitation game as </w:t>
      </w:r>
      <w:r w:rsidR="00D911DA">
        <w:rPr>
          <w:rFonts w:ascii="Cambria" w:hAnsi="Cambria" w:cs="Times New Roman"/>
          <w:lang w:eastAsia="en-US"/>
        </w:rPr>
        <w:t>the</w:t>
      </w:r>
      <w:r>
        <w:rPr>
          <w:rFonts w:ascii="Cambria" w:hAnsi="Cambria" w:cs="Times New Roman"/>
          <w:lang w:eastAsia="en-US"/>
        </w:rPr>
        <w:t xml:space="preserve"> mark </w:t>
      </w:r>
      <w:r w:rsidR="00BF0EC0">
        <w:rPr>
          <w:rFonts w:ascii="Cambria" w:hAnsi="Cambria" w:cs="Times New Roman"/>
          <w:lang w:eastAsia="en-US"/>
        </w:rPr>
        <w:t>of IE)</w:t>
      </w:r>
      <w:r w:rsidR="006E7BB1">
        <w:rPr>
          <w:rFonts w:ascii="Cambria" w:hAnsi="Cambria" w:cs="Times New Roman"/>
          <w:lang w:eastAsia="en-US"/>
        </w:rPr>
        <w:t xml:space="preserve">, </w:t>
      </w:r>
      <w:r w:rsidR="00667B04">
        <w:rPr>
          <w:rFonts w:ascii="Cambria" w:hAnsi="Cambria" w:cs="Times New Roman"/>
          <w:lang w:eastAsia="en-US"/>
        </w:rPr>
        <w:t>it remains</w:t>
      </w:r>
      <w:r w:rsidR="006E7BB1">
        <w:rPr>
          <w:rFonts w:ascii="Cambria" w:hAnsi="Cambria" w:cs="Times New Roman"/>
          <w:lang w:eastAsia="en-US"/>
        </w:rPr>
        <w:t xml:space="preserve"> a powerful concept</w:t>
      </w:r>
      <w:r w:rsidR="00D911DA">
        <w:rPr>
          <w:rFonts w:ascii="Cambria" w:hAnsi="Cambria" w:cs="Times New Roman"/>
          <w:lang w:eastAsia="en-US"/>
        </w:rPr>
        <w:t xml:space="preserve"> on the whole</w:t>
      </w:r>
      <w:r w:rsidR="006E7BB1">
        <w:rPr>
          <w:rFonts w:ascii="Cambria" w:hAnsi="Cambria" w:cs="Times New Roman"/>
          <w:lang w:eastAsia="en-US"/>
        </w:rPr>
        <w:t>.</w:t>
      </w:r>
      <w:r w:rsidR="0056654C">
        <w:rPr>
          <w:rFonts w:ascii="Cambria" w:hAnsi="Cambria" w:cs="Times New Roman"/>
          <w:lang w:eastAsia="en-US"/>
        </w:rPr>
        <w:t xml:space="preserve"> </w:t>
      </w:r>
      <w:r w:rsidR="006E7BB1">
        <w:rPr>
          <w:rFonts w:ascii="Cambria" w:hAnsi="Cambria" w:cs="Times New Roman"/>
          <w:lang w:eastAsia="en-US"/>
        </w:rPr>
        <w:t xml:space="preserve">In the next section, we discuss the potential benefits of interactional expertise, emphasizing the ability of the concept </w:t>
      </w:r>
      <w:r w:rsidR="005704E3">
        <w:rPr>
          <w:rFonts w:ascii="Cambria" w:hAnsi="Cambria" w:cs="Times New Roman"/>
          <w:lang w:eastAsia="en-US"/>
        </w:rPr>
        <w:t xml:space="preserve">to </w:t>
      </w:r>
      <w:r w:rsidR="006E7BB1">
        <w:rPr>
          <w:rFonts w:ascii="Cambria" w:hAnsi="Cambria" w:cs="Times New Roman"/>
          <w:lang w:eastAsia="en-US"/>
        </w:rPr>
        <w:t xml:space="preserve">identify and legitimize relevant knowledge </w:t>
      </w:r>
      <w:r w:rsidR="00824919">
        <w:rPr>
          <w:rFonts w:ascii="Cambria" w:hAnsi="Cambria" w:cs="Times New Roman"/>
          <w:lang w:eastAsia="en-US"/>
        </w:rPr>
        <w:t>held by non-traditional experts</w:t>
      </w:r>
      <w:r w:rsidR="00BF0EC0">
        <w:rPr>
          <w:rFonts w:ascii="Cambria" w:hAnsi="Cambria" w:cs="Times New Roman"/>
          <w:lang w:eastAsia="en-US"/>
        </w:rPr>
        <w:t>, which, we suggest, can have a variety of positive effects on the creation and uptake of scientific knowledge.</w:t>
      </w:r>
      <w:r w:rsidR="0056654C">
        <w:rPr>
          <w:rFonts w:ascii="Cambria" w:hAnsi="Cambria" w:cs="Times New Roman"/>
          <w:lang w:eastAsia="en-US"/>
        </w:rPr>
        <w:t xml:space="preserve"> </w:t>
      </w:r>
      <w:r w:rsidR="00AC7656">
        <w:rPr>
          <w:rFonts w:ascii="Cambria" w:hAnsi="Cambria" w:cs="Times New Roman"/>
          <w:lang w:eastAsia="en-US"/>
        </w:rPr>
        <w:t>After laying out some of these benefits, we go on to discuss the limitations of the current conceptions of IE and suggest ways that broadening the concept (in a way that’s more in line with the ideal type presented in Collins and Evans’ 2002 paper) might better realize these benefits.</w:t>
      </w:r>
    </w:p>
    <w:p w14:paraId="2C6F21C2" w14:textId="77777777" w:rsidR="00E6172D" w:rsidRDefault="00E6172D" w:rsidP="00372502">
      <w:pPr>
        <w:spacing w:after="0"/>
        <w:rPr>
          <w:rFonts w:ascii="Cambria" w:hAnsi="Cambria" w:cs="Times New Roman"/>
          <w:i/>
          <w:lang w:eastAsia="en-US"/>
        </w:rPr>
      </w:pPr>
    </w:p>
    <w:p w14:paraId="693DAC08" w14:textId="77777777" w:rsidR="005A54D0" w:rsidRDefault="005A54D0" w:rsidP="00C50AC4">
      <w:pPr>
        <w:spacing w:after="0"/>
        <w:outlineLvl w:val="0"/>
        <w:rPr>
          <w:rFonts w:ascii="Cambria" w:hAnsi="Cambria" w:cs="Times New Roman"/>
          <w:b/>
          <w:lang w:eastAsia="en-US"/>
        </w:rPr>
      </w:pPr>
    </w:p>
    <w:p w14:paraId="6A747A32" w14:textId="3651A972" w:rsidR="004D77BD" w:rsidRPr="00C50AC4" w:rsidRDefault="00317986" w:rsidP="00C50AC4">
      <w:pPr>
        <w:spacing w:after="0"/>
        <w:outlineLvl w:val="0"/>
        <w:rPr>
          <w:rFonts w:ascii="Cambria" w:hAnsi="Cambria" w:cs="Times New Roman"/>
          <w:b/>
          <w:lang w:eastAsia="en-US"/>
        </w:rPr>
      </w:pPr>
      <w:r>
        <w:rPr>
          <w:rFonts w:ascii="Cambria" w:hAnsi="Cambria" w:cs="Times New Roman"/>
          <w:b/>
          <w:lang w:eastAsia="en-US"/>
        </w:rPr>
        <w:t xml:space="preserve">3. Potential benefits of the concept of </w:t>
      </w:r>
      <w:r w:rsidR="0036120E">
        <w:rPr>
          <w:rFonts w:ascii="Cambria" w:hAnsi="Cambria" w:cs="Times New Roman"/>
          <w:b/>
          <w:lang w:eastAsia="en-US"/>
        </w:rPr>
        <w:t>interactional e</w:t>
      </w:r>
      <w:r w:rsidR="002216D6">
        <w:rPr>
          <w:rFonts w:ascii="Cambria" w:hAnsi="Cambria" w:cs="Times New Roman"/>
          <w:b/>
          <w:lang w:eastAsia="en-US"/>
        </w:rPr>
        <w:t>xpertise</w:t>
      </w:r>
    </w:p>
    <w:p w14:paraId="61621C6A" w14:textId="3D6466CA" w:rsidR="00172F68" w:rsidRDefault="00172F68" w:rsidP="007E559A">
      <w:pPr>
        <w:spacing w:after="0"/>
        <w:rPr>
          <w:rFonts w:ascii="Cambria" w:hAnsi="Cambria" w:cs="Times New Roman"/>
          <w:lang w:eastAsia="en-US"/>
        </w:rPr>
      </w:pPr>
      <w:r>
        <w:rPr>
          <w:rFonts w:ascii="Cambria" w:hAnsi="Cambria" w:cs="Times New Roman"/>
          <w:lang w:eastAsia="en-US"/>
        </w:rPr>
        <w:t>There is a g</w:t>
      </w:r>
      <w:r w:rsidR="00317986">
        <w:rPr>
          <w:rFonts w:ascii="Cambria" w:hAnsi="Cambria" w:cs="Times New Roman"/>
          <w:lang w:eastAsia="en-US"/>
        </w:rPr>
        <w:t>reat deal of potential value in</w:t>
      </w:r>
      <w:r w:rsidR="00FA4DA1">
        <w:rPr>
          <w:rFonts w:ascii="Cambria" w:hAnsi="Cambria" w:cs="Times New Roman"/>
          <w:lang w:eastAsia="en-US"/>
        </w:rPr>
        <w:t xml:space="preserve"> </w:t>
      </w:r>
      <w:r>
        <w:rPr>
          <w:rFonts w:ascii="Cambria" w:hAnsi="Cambria" w:cs="Times New Roman"/>
          <w:lang w:eastAsia="en-US"/>
        </w:rPr>
        <w:t>the con</w:t>
      </w:r>
      <w:r w:rsidR="00FA4DA1">
        <w:rPr>
          <w:rFonts w:ascii="Cambria" w:hAnsi="Cambria" w:cs="Times New Roman"/>
          <w:lang w:eastAsia="en-US"/>
        </w:rPr>
        <w:t>cept of interactional expertise</w:t>
      </w:r>
      <w:r w:rsidR="00184FF9">
        <w:rPr>
          <w:rFonts w:ascii="Cambria" w:hAnsi="Cambria" w:cs="Times New Roman"/>
          <w:lang w:eastAsia="en-US"/>
        </w:rPr>
        <w:t xml:space="preserve">. Not only does it </w:t>
      </w:r>
      <w:r w:rsidR="00431F32">
        <w:rPr>
          <w:rFonts w:ascii="Cambria" w:hAnsi="Cambria" w:cs="Times New Roman"/>
          <w:lang w:eastAsia="en-US"/>
        </w:rPr>
        <w:t>provide a useful way of capturing</w:t>
      </w:r>
      <w:r w:rsidR="00184FF9">
        <w:rPr>
          <w:rFonts w:ascii="Cambria" w:hAnsi="Cambria" w:cs="Times New Roman"/>
          <w:lang w:eastAsia="en-US"/>
        </w:rPr>
        <w:t xml:space="preserve"> </w:t>
      </w:r>
      <w:r w:rsidR="00431F32">
        <w:rPr>
          <w:rFonts w:ascii="Cambria" w:hAnsi="Cambria" w:cs="Times New Roman"/>
          <w:lang w:eastAsia="en-US"/>
        </w:rPr>
        <w:t>a type</w:t>
      </w:r>
      <w:r w:rsidR="00184FF9">
        <w:rPr>
          <w:rFonts w:ascii="Cambria" w:hAnsi="Cambria" w:cs="Times New Roman"/>
          <w:lang w:eastAsia="en-US"/>
        </w:rPr>
        <w:t xml:space="preserve"> of expertise that </w:t>
      </w:r>
      <w:r w:rsidR="00431F32">
        <w:rPr>
          <w:rFonts w:ascii="Cambria" w:hAnsi="Cambria" w:cs="Times New Roman"/>
          <w:lang w:eastAsia="en-US"/>
        </w:rPr>
        <w:t>often goes unnoticed</w:t>
      </w:r>
      <w:r w:rsidR="00184FF9">
        <w:rPr>
          <w:rFonts w:ascii="Cambria" w:hAnsi="Cambria" w:cs="Times New Roman"/>
          <w:lang w:eastAsia="en-US"/>
        </w:rPr>
        <w:t xml:space="preserve"> (i.e., it’s descriptively </w:t>
      </w:r>
      <w:r w:rsidR="00431F32">
        <w:rPr>
          <w:rFonts w:ascii="Cambria" w:hAnsi="Cambria" w:cs="Times New Roman"/>
          <w:lang w:eastAsia="en-US"/>
        </w:rPr>
        <w:t>fruitful</w:t>
      </w:r>
      <w:r w:rsidR="00184FF9">
        <w:rPr>
          <w:rFonts w:ascii="Cambria" w:hAnsi="Cambria" w:cs="Times New Roman"/>
          <w:lang w:eastAsia="en-US"/>
        </w:rPr>
        <w:t>), but it also has normative implications in terms of who ought to be included in scientific and technical decision-making.</w:t>
      </w:r>
      <w:r>
        <w:rPr>
          <w:rFonts w:ascii="Cambria" w:hAnsi="Cambria" w:cs="Times New Roman"/>
          <w:lang w:eastAsia="en-US"/>
        </w:rPr>
        <w:t xml:space="preserve"> </w:t>
      </w:r>
      <w:r w:rsidR="00184FF9">
        <w:rPr>
          <w:rFonts w:ascii="Cambria" w:hAnsi="Cambria" w:cs="Times New Roman"/>
          <w:lang w:eastAsia="en-US"/>
        </w:rPr>
        <w:t>In what follows, we illustrate how interactional expertise can help address a var</w:t>
      </w:r>
      <w:r w:rsidR="004E587F">
        <w:rPr>
          <w:rFonts w:ascii="Cambria" w:hAnsi="Cambria" w:cs="Times New Roman"/>
          <w:lang w:eastAsia="en-US"/>
        </w:rPr>
        <w:t xml:space="preserve">iety of </w:t>
      </w:r>
      <w:r w:rsidR="004E587F">
        <w:rPr>
          <w:rFonts w:ascii="Cambria" w:hAnsi="Cambria" w:cs="Times New Roman"/>
          <w:lang w:eastAsia="en-US"/>
        </w:rPr>
        <w:lastRenderedPageBreak/>
        <w:t xml:space="preserve">important </w:t>
      </w:r>
      <w:r w:rsidR="00C113CB">
        <w:rPr>
          <w:rFonts w:ascii="Cambria" w:hAnsi="Cambria" w:cs="Times New Roman"/>
          <w:lang w:eastAsia="en-US"/>
        </w:rPr>
        <w:t>issues</w:t>
      </w:r>
      <w:r w:rsidR="004E587F">
        <w:rPr>
          <w:rFonts w:ascii="Cambria" w:hAnsi="Cambria" w:cs="Times New Roman"/>
          <w:lang w:eastAsia="en-US"/>
        </w:rPr>
        <w:t xml:space="preserve"> </w:t>
      </w:r>
      <w:r w:rsidR="00184FF9">
        <w:rPr>
          <w:rFonts w:ascii="Cambria" w:hAnsi="Cambria" w:cs="Times New Roman"/>
          <w:lang w:eastAsia="en-US"/>
        </w:rPr>
        <w:t xml:space="preserve">in the social studies of science. These include: (1) who ought to be included as an expert in scientific knowledge production and technical decision-making, (2) how those with relevant expertise </w:t>
      </w:r>
      <w:r w:rsidR="00C113CB">
        <w:rPr>
          <w:rFonts w:ascii="Cambria" w:hAnsi="Cambria" w:cs="Times New Roman"/>
          <w:lang w:eastAsia="en-US"/>
        </w:rPr>
        <w:t xml:space="preserve">might </w:t>
      </w:r>
      <w:r w:rsidR="00184FF9">
        <w:rPr>
          <w:rFonts w:ascii="Cambria" w:hAnsi="Cambria" w:cs="Times New Roman"/>
          <w:lang w:eastAsia="en-US"/>
        </w:rPr>
        <w:t xml:space="preserve">be identified, (3) </w:t>
      </w:r>
      <w:r w:rsidR="00C113CB">
        <w:rPr>
          <w:rFonts w:ascii="Cambria" w:hAnsi="Cambria" w:cs="Times New Roman"/>
          <w:lang w:eastAsia="en-US"/>
        </w:rPr>
        <w:t>how we can</w:t>
      </w:r>
      <w:r w:rsidR="00184FF9">
        <w:rPr>
          <w:rFonts w:ascii="Cambria" w:hAnsi="Cambria" w:cs="Times New Roman"/>
          <w:lang w:eastAsia="en-US"/>
        </w:rPr>
        <w:t xml:space="preserve"> legitimize </w:t>
      </w:r>
      <w:r w:rsidR="00C113CB">
        <w:rPr>
          <w:rFonts w:ascii="Cambria" w:hAnsi="Cambria" w:cs="Times New Roman"/>
          <w:lang w:eastAsia="en-US"/>
        </w:rPr>
        <w:t>these experts,</w:t>
      </w:r>
      <w:r w:rsidR="00184FF9">
        <w:rPr>
          <w:rFonts w:ascii="Cambria" w:hAnsi="Cambria" w:cs="Times New Roman"/>
          <w:lang w:eastAsia="en-US"/>
        </w:rPr>
        <w:t xml:space="preserve"> </w:t>
      </w:r>
      <w:r w:rsidR="00C113CB">
        <w:rPr>
          <w:rFonts w:ascii="Cambria" w:hAnsi="Cambria" w:cs="Times New Roman"/>
          <w:lang w:eastAsia="en-US"/>
        </w:rPr>
        <w:t xml:space="preserve">once they’ve been identified, </w:t>
      </w:r>
      <w:r w:rsidR="00184FF9">
        <w:rPr>
          <w:rFonts w:ascii="Cambria" w:hAnsi="Cambria" w:cs="Times New Roman"/>
          <w:lang w:eastAsia="en-US"/>
        </w:rPr>
        <w:t xml:space="preserve">so that their ideas are given uptake, (4) </w:t>
      </w:r>
      <w:r w:rsidR="00C113CB">
        <w:rPr>
          <w:rFonts w:ascii="Cambria" w:hAnsi="Cambria" w:cs="Times New Roman"/>
          <w:lang w:eastAsia="en-US"/>
        </w:rPr>
        <w:t>the ways in which</w:t>
      </w:r>
      <w:r w:rsidR="00184FF9">
        <w:rPr>
          <w:rFonts w:ascii="Cambria" w:hAnsi="Cambria" w:cs="Times New Roman"/>
          <w:lang w:eastAsia="en-US"/>
        </w:rPr>
        <w:t xml:space="preserve"> including non-traditional experts </w:t>
      </w:r>
      <w:r w:rsidR="00C113CB">
        <w:rPr>
          <w:rFonts w:ascii="Cambria" w:hAnsi="Cambria" w:cs="Times New Roman"/>
          <w:lang w:eastAsia="en-US"/>
        </w:rPr>
        <w:t xml:space="preserve">can </w:t>
      </w:r>
      <w:r w:rsidR="00184FF9">
        <w:rPr>
          <w:rFonts w:ascii="Cambria" w:hAnsi="Cambria" w:cs="Times New Roman"/>
          <w:lang w:eastAsia="en-US"/>
        </w:rPr>
        <w:t xml:space="preserve">increase the </w:t>
      </w:r>
      <w:r w:rsidR="004E587F">
        <w:rPr>
          <w:rFonts w:ascii="Cambria" w:hAnsi="Cambria" w:cs="Times New Roman"/>
          <w:lang w:eastAsia="en-US"/>
        </w:rPr>
        <w:t xml:space="preserve">buy-in and trust of scientific findings amongst broader communities, and (5) </w:t>
      </w:r>
      <w:r w:rsidR="00C113CB">
        <w:rPr>
          <w:rFonts w:ascii="Cambria" w:hAnsi="Cambria" w:cs="Times New Roman"/>
          <w:lang w:eastAsia="en-US"/>
        </w:rPr>
        <w:t>the</w:t>
      </w:r>
      <w:r w:rsidR="004E587F">
        <w:rPr>
          <w:rFonts w:ascii="Cambria" w:hAnsi="Cambria" w:cs="Times New Roman"/>
          <w:lang w:eastAsia="en-US"/>
        </w:rPr>
        <w:t xml:space="preserve"> role </w:t>
      </w:r>
      <w:r w:rsidR="00C113CB">
        <w:rPr>
          <w:rFonts w:ascii="Cambria" w:hAnsi="Cambria" w:cs="Times New Roman"/>
          <w:lang w:eastAsia="en-US"/>
        </w:rPr>
        <w:t>that</w:t>
      </w:r>
      <w:r w:rsidR="004E587F">
        <w:rPr>
          <w:rFonts w:ascii="Cambria" w:hAnsi="Cambria" w:cs="Times New Roman"/>
          <w:lang w:eastAsia="en-US"/>
        </w:rPr>
        <w:t xml:space="preserve"> increasing the diversity of experts play</w:t>
      </w:r>
      <w:r w:rsidR="00C113CB">
        <w:rPr>
          <w:rFonts w:ascii="Cambria" w:hAnsi="Cambria" w:cs="Times New Roman"/>
          <w:lang w:eastAsia="en-US"/>
        </w:rPr>
        <w:t>s</w:t>
      </w:r>
      <w:r w:rsidR="004E587F">
        <w:rPr>
          <w:rFonts w:ascii="Cambria" w:hAnsi="Cambria" w:cs="Times New Roman"/>
          <w:lang w:eastAsia="en-US"/>
        </w:rPr>
        <w:t xml:space="preserve"> in improving the quality of scientifi</w:t>
      </w:r>
      <w:r w:rsidR="00C113CB">
        <w:rPr>
          <w:rFonts w:ascii="Cambria" w:hAnsi="Cambria" w:cs="Times New Roman"/>
          <w:lang w:eastAsia="en-US"/>
        </w:rPr>
        <w:t>c knowledge and decision-making.</w:t>
      </w:r>
      <w:r w:rsidR="006D7485">
        <w:rPr>
          <w:rFonts w:ascii="Cambria" w:hAnsi="Cambria" w:cs="Times New Roman"/>
          <w:lang w:eastAsia="en-US"/>
        </w:rPr>
        <w:t xml:space="preserve"> </w:t>
      </w:r>
      <w:r w:rsidR="00AA6DD7">
        <w:rPr>
          <w:rFonts w:ascii="Cambria" w:hAnsi="Cambria" w:cs="Times New Roman"/>
          <w:lang w:eastAsia="en-US"/>
        </w:rPr>
        <w:t>Below we discuss each of these five points in turn,</w:t>
      </w:r>
      <w:r w:rsidR="004E587F">
        <w:rPr>
          <w:rFonts w:ascii="Cambria" w:hAnsi="Cambria" w:cs="Times New Roman"/>
          <w:lang w:eastAsia="en-US"/>
        </w:rPr>
        <w:t xml:space="preserve"> illustrating how the concept of interactional expertise can help to fruitfully address these </w:t>
      </w:r>
      <w:r w:rsidR="00F81975">
        <w:rPr>
          <w:rFonts w:ascii="Cambria" w:hAnsi="Cambria" w:cs="Times New Roman"/>
          <w:lang w:eastAsia="en-US"/>
        </w:rPr>
        <w:t xml:space="preserve">issues </w:t>
      </w:r>
      <w:r w:rsidR="004E587F">
        <w:rPr>
          <w:rFonts w:ascii="Cambria" w:hAnsi="Cambria" w:cs="Times New Roman"/>
          <w:lang w:eastAsia="en-US"/>
        </w:rPr>
        <w:t>and bring a variety of benefits to the creation and application of scientific knowledge</w:t>
      </w:r>
      <w:r w:rsidR="00AA6DD7">
        <w:rPr>
          <w:rFonts w:ascii="Cambria" w:hAnsi="Cambria" w:cs="Times New Roman"/>
          <w:lang w:eastAsia="en-US"/>
        </w:rPr>
        <w:t>. Next,</w:t>
      </w:r>
      <w:r w:rsidR="004E587F">
        <w:rPr>
          <w:rFonts w:ascii="Cambria" w:hAnsi="Cambria" w:cs="Times New Roman"/>
          <w:lang w:eastAsia="en-US"/>
        </w:rPr>
        <w:t xml:space="preserve"> we explore why these benefits have not been fully realized on the current conception of IE (in particular, </w:t>
      </w:r>
      <w:r w:rsidR="006D7485">
        <w:rPr>
          <w:rFonts w:ascii="Cambria" w:hAnsi="Cambria" w:cs="Times New Roman"/>
          <w:lang w:eastAsia="en-US"/>
        </w:rPr>
        <w:t xml:space="preserve">due to the way </w:t>
      </w:r>
      <w:r w:rsidR="00C113CB">
        <w:rPr>
          <w:rFonts w:ascii="Cambria" w:hAnsi="Cambria" w:cs="Times New Roman"/>
          <w:lang w:eastAsia="en-US"/>
        </w:rPr>
        <w:t>that</w:t>
      </w:r>
      <w:r w:rsidR="006D7485">
        <w:rPr>
          <w:rFonts w:ascii="Cambria" w:hAnsi="Cambria" w:cs="Times New Roman"/>
          <w:lang w:eastAsia="en-US"/>
        </w:rPr>
        <w:t xml:space="preserve"> IE</w:t>
      </w:r>
      <w:r w:rsidR="004E587F">
        <w:rPr>
          <w:rFonts w:ascii="Cambria" w:hAnsi="Cambria" w:cs="Times New Roman"/>
          <w:lang w:eastAsia="en-US"/>
        </w:rPr>
        <w:t xml:space="preserve"> </w:t>
      </w:r>
      <w:r w:rsidR="00C113CB">
        <w:rPr>
          <w:rFonts w:ascii="Cambria" w:hAnsi="Cambria" w:cs="Times New Roman"/>
          <w:lang w:eastAsia="en-US"/>
        </w:rPr>
        <w:t xml:space="preserve">is operationalized </w:t>
      </w:r>
      <w:r w:rsidR="004E587F">
        <w:rPr>
          <w:rFonts w:ascii="Cambria" w:hAnsi="Cambria" w:cs="Times New Roman"/>
          <w:lang w:eastAsia="en-US"/>
        </w:rPr>
        <w:t xml:space="preserve">in terms </w:t>
      </w:r>
      <w:r w:rsidR="006D7485">
        <w:rPr>
          <w:rFonts w:ascii="Cambria" w:hAnsi="Cambria" w:cs="Times New Roman"/>
          <w:lang w:eastAsia="en-US"/>
        </w:rPr>
        <w:t>of passing the imitation game) and how a more pluralistic approach to IE can remedy this situation.</w:t>
      </w:r>
    </w:p>
    <w:p w14:paraId="677AF031" w14:textId="77777777" w:rsidR="00252065" w:rsidRDefault="00252065" w:rsidP="007E559A">
      <w:pPr>
        <w:spacing w:after="0"/>
        <w:rPr>
          <w:rFonts w:ascii="Cambria" w:hAnsi="Cambria" w:cs="Times New Roman"/>
          <w:i/>
          <w:lang w:eastAsia="en-US"/>
        </w:rPr>
      </w:pPr>
    </w:p>
    <w:p w14:paraId="7277A527" w14:textId="3EBF4F99" w:rsidR="003415BF" w:rsidRPr="00B670B9" w:rsidRDefault="00FD3FA6" w:rsidP="007E559A">
      <w:pPr>
        <w:spacing w:after="0"/>
        <w:rPr>
          <w:rFonts w:ascii="Cambria" w:hAnsi="Cambria" w:cs="Times New Roman"/>
          <w:color w:val="000000" w:themeColor="text1"/>
          <w:lang w:eastAsia="en-US"/>
        </w:rPr>
      </w:pPr>
      <w:r>
        <w:rPr>
          <w:rFonts w:ascii="Cambria" w:hAnsi="Cambria" w:cs="Times New Roman"/>
          <w:color w:val="000000" w:themeColor="text1"/>
          <w:lang w:eastAsia="en-US"/>
        </w:rPr>
        <w:t>One of the principle</w:t>
      </w:r>
      <w:r w:rsidR="00581648">
        <w:rPr>
          <w:rFonts w:ascii="Cambria" w:hAnsi="Cambria" w:cs="Times New Roman"/>
          <w:color w:val="000000" w:themeColor="text1"/>
          <w:lang w:eastAsia="en-US"/>
        </w:rPr>
        <w:t xml:space="preserve"> motivations behind developing a more thorough sociological account of interactional expertise was to address a major theme in the sociology of science, namely just who ought to be included in knowledge production, validation, and implementation processes. In motivating their initial work on the subject, Collins and </w:t>
      </w:r>
      <w:r w:rsidR="00581648" w:rsidRPr="007D2263">
        <w:rPr>
          <w:rFonts w:ascii="Cambria" w:hAnsi="Cambria" w:cs="Times New Roman"/>
          <w:lang w:eastAsia="en-US"/>
        </w:rPr>
        <w:t xml:space="preserve">Evans note that science studies “has failed to solve the Problem of Extension: ‘how far should participation in technical decision-making extend?’” </w:t>
      </w:r>
      <w:r w:rsidR="0091451F" w:rsidRPr="007D2263">
        <w:rPr>
          <w:rFonts w:ascii="Cambria" w:hAnsi="Cambria"/>
        </w:rPr>
        <w:t>(2002, p. 237)</w:t>
      </w:r>
      <w:r w:rsidR="00581648" w:rsidRPr="007D2263">
        <w:rPr>
          <w:rFonts w:ascii="Cambria" w:hAnsi="Cambria" w:cs="Times New Roman"/>
          <w:lang w:eastAsia="en-US"/>
        </w:rPr>
        <w:t>. Interactional expertise explicitly speaks to this challenge by suggesting that we ought to be able to at least involve those who can speak the specialist language at a fluent and productive level, despite the fact that they might come from non-</w:t>
      </w:r>
      <w:r w:rsidR="00581648">
        <w:rPr>
          <w:rFonts w:ascii="Cambria" w:hAnsi="Cambria" w:cs="Times New Roman"/>
          <w:color w:val="000000" w:themeColor="text1"/>
          <w:lang w:eastAsia="en-US"/>
        </w:rPr>
        <w:t>traditional backgrounds, disciplinarily or otherwise.</w:t>
      </w:r>
      <w:r w:rsidR="00A779EB">
        <w:rPr>
          <w:rFonts w:ascii="Cambria" w:hAnsi="Cambria" w:cs="Times New Roman"/>
          <w:color w:val="000000" w:themeColor="text1"/>
          <w:lang w:eastAsia="en-US"/>
        </w:rPr>
        <w:t xml:space="preserve"> This can be seen in the case studies </w:t>
      </w:r>
      <w:r w:rsidR="001B682A">
        <w:rPr>
          <w:rFonts w:ascii="Cambria" w:hAnsi="Cambria" w:cs="Times New Roman"/>
          <w:color w:val="000000" w:themeColor="text1"/>
          <w:lang w:eastAsia="en-US"/>
        </w:rPr>
        <w:t>that Collins and Evans draw on in their early work</w:t>
      </w:r>
      <w:r w:rsidR="00A779EB">
        <w:rPr>
          <w:rFonts w:ascii="Cambria" w:hAnsi="Cambria" w:cs="Times New Roman"/>
          <w:color w:val="000000" w:themeColor="text1"/>
          <w:lang w:eastAsia="en-US"/>
        </w:rPr>
        <w:t xml:space="preserve"> (e.g., Epstein’s AIDS activists</w:t>
      </w:r>
      <w:r w:rsidR="001B682A">
        <w:rPr>
          <w:rFonts w:ascii="Cambria" w:hAnsi="Cambria" w:cs="Times New Roman"/>
          <w:color w:val="000000" w:themeColor="text1"/>
          <w:lang w:eastAsia="en-US"/>
        </w:rPr>
        <w:t xml:space="preserve"> and Wynne’s sheep farmers</w:t>
      </w:r>
      <w:r w:rsidR="00A779EB">
        <w:rPr>
          <w:rFonts w:ascii="Cambria" w:hAnsi="Cambria" w:cs="Times New Roman"/>
          <w:color w:val="000000" w:themeColor="text1"/>
          <w:lang w:eastAsia="en-US"/>
        </w:rPr>
        <w:t xml:space="preserve">), as </w:t>
      </w:r>
      <w:r w:rsidR="00DD6F31">
        <w:rPr>
          <w:rFonts w:ascii="Cambria" w:hAnsi="Cambria" w:cs="Times New Roman"/>
          <w:color w:val="000000" w:themeColor="text1"/>
          <w:lang w:eastAsia="en-US"/>
        </w:rPr>
        <w:t>IE</w:t>
      </w:r>
      <w:r w:rsidR="00A779EB">
        <w:rPr>
          <w:rFonts w:ascii="Cambria" w:hAnsi="Cambria" w:cs="Times New Roman"/>
          <w:color w:val="000000" w:themeColor="text1"/>
          <w:lang w:eastAsia="en-US"/>
        </w:rPr>
        <w:t xml:space="preserve"> is explicitly used to capture and include seminal cases of expertise in the science studies literature.</w:t>
      </w:r>
      <w:r w:rsidR="00171D55">
        <w:rPr>
          <w:rStyle w:val="FootnoteReference"/>
          <w:rFonts w:ascii="Cambria" w:hAnsi="Cambria" w:cs="Times New Roman"/>
          <w:color w:val="000000" w:themeColor="text1"/>
          <w:lang w:eastAsia="en-US"/>
        </w:rPr>
        <w:footnoteReference w:id="9"/>
      </w:r>
      <w:r w:rsidR="00045CD3">
        <w:rPr>
          <w:rFonts w:ascii="Cambria" w:hAnsi="Cambria" w:cs="Times New Roman"/>
          <w:color w:val="000000" w:themeColor="text1"/>
          <w:lang w:eastAsia="en-US"/>
        </w:rPr>
        <w:t xml:space="preserve"> </w:t>
      </w:r>
      <w:r w:rsidR="00A779EB">
        <w:rPr>
          <w:rFonts w:ascii="Cambria" w:hAnsi="Cambria" w:cs="Times New Roman"/>
          <w:color w:val="000000" w:themeColor="text1"/>
          <w:lang w:eastAsia="en-US"/>
        </w:rPr>
        <w:t xml:space="preserve">In fact, the </w:t>
      </w:r>
      <w:r w:rsidR="001B682A">
        <w:rPr>
          <w:rFonts w:ascii="Cambria" w:hAnsi="Cambria" w:cs="Times New Roman"/>
          <w:color w:val="000000" w:themeColor="text1"/>
          <w:lang w:eastAsia="en-US"/>
        </w:rPr>
        <w:t>concept</w:t>
      </w:r>
      <w:r w:rsidR="00A779EB">
        <w:rPr>
          <w:rFonts w:ascii="Cambria" w:hAnsi="Cambria" w:cs="Times New Roman"/>
          <w:color w:val="000000" w:themeColor="text1"/>
          <w:lang w:eastAsia="en-US"/>
        </w:rPr>
        <w:t xml:space="preserve"> of IE addresses this question with an important level of nuance. </w:t>
      </w:r>
      <w:r w:rsidR="0070641C">
        <w:rPr>
          <w:rFonts w:ascii="Cambria" w:hAnsi="Cambria" w:cs="Times New Roman"/>
          <w:color w:val="000000" w:themeColor="text1"/>
          <w:lang w:eastAsia="en-US"/>
        </w:rPr>
        <w:t>By identifying additional types of expertise as part of the larger “periodic table of expertise” (ranging from knowledge</w:t>
      </w:r>
      <w:r w:rsidR="001B682A">
        <w:rPr>
          <w:rFonts w:ascii="Cambria" w:hAnsi="Cambria" w:cs="Times New Roman"/>
          <w:color w:val="000000" w:themeColor="text1"/>
          <w:lang w:eastAsia="en-US"/>
        </w:rPr>
        <w:t xml:space="preserve"> of trivia</w:t>
      </w:r>
      <w:r w:rsidR="0070641C">
        <w:rPr>
          <w:rFonts w:ascii="Cambria" w:hAnsi="Cambria" w:cs="Times New Roman"/>
          <w:color w:val="000000" w:themeColor="text1"/>
          <w:lang w:eastAsia="en-US"/>
        </w:rPr>
        <w:t xml:space="preserve"> to the highest forms of specialist practice), IE helps us </w:t>
      </w:r>
      <w:r w:rsidR="00B844FB">
        <w:rPr>
          <w:rFonts w:ascii="Cambria" w:hAnsi="Cambria" w:cs="Times New Roman"/>
          <w:color w:val="000000" w:themeColor="text1"/>
          <w:lang w:eastAsia="en-US"/>
        </w:rPr>
        <w:t>move</w:t>
      </w:r>
      <w:r w:rsidR="0070641C">
        <w:rPr>
          <w:rFonts w:ascii="Cambria" w:hAnsi="Cambria" w:cs="Times New Roman"/>
          <w:color w:val="000000" w:themeColor="text1"/>
          <w:lang w:eastAsia="en-US"/>
        </w:rPr>
        <w:t xml:space="preserve"> away from problematic expert/non-expert dichotomies.</w:t>
      </w:r>
      <w:r w:rsidR="0070641C">
        <w:rPr>
          <w:rStyle w:val="FootnoteReference"/>
          <w:rFonts w:ascii="Cambria" w:hAnsi="Cambria" w:cs="Times New Roman"/>
          <w:color w:val="000000" w:themeColor="text1"/>
          <w:lang w:eastAsia="en-US"/>
        </w:rPr>
        <w:footnoteReference w:id="10"/>
      </w:r>
      <w:r w:rsidR="00B759C3">
        <w:rPr>
          <w:rFonts w:ascii="Cambria" w:hAnsi="Cambria" w:cs="Times New Roman"/>
          <w:color w:val="000000" w:themeColor="text1"/>
          <w:lang w:eastAsia="en-US"/>
        </w:rPr>
        <w:t xml:space="preserve"> </w:t>
      </w:r>
    </w:p>
    <w:p w14:paraId="60A4AE55" w14:textId="77777777" w:rsidR="00697E04" w:rsidRDefault="00697E04" w:rsidP="007E559A">
      <w:pPr>
        <w:spacing w:after="0"/>
        <w:rPr>
          <w:rFonts w:ascii="Cambria" w:hAnsi="Cambria" w:cs="Times New Roman"/>
          <w:i/>
          <w:lang w:eastAsia="en-US"/>
        </w:rPr>
      </w:pPr>
    </w:p>
    <w:p w14:paraId="02523F54" w14:textId="3F892312" w:rsidR="003415BF" w:rsidRDefault="00ED7A50" w:rsidP="00270A7D">
      <w:pPr>
        <w:spacing w:after="0"/>
        <w:rPr>
          <w:rFonts w:ascii="Cambria" w:hAnsi="Cambria" w:cs="Times New Roman"/>
          <w:lang w:eastAsia="en-US"/>
        </w:rPr>
      </w:pPr>
      <w:r>
        <w:rPr>
          <w:rFonts w:ascii="Cambria" w:hAnsi="Cambria" w:cs="Times New Roman"/>
          <w:lang w:eastAsia="en-US"/>
        </w:rPr>
        <w:t>A related, though subtly different</w:t>
      </w:r>
      <w:r w:rsidR="00443020">
        <w:rPr>
          <w:rFonts w:ascii="Cambria" w:hAnsi="Cambria" w:cs="Times New Roman"/>
          <w:lang w:eastAsia="en-US"/>
        </w:rPr>
        <w:t>,</w:t>
      </w:r>
      <w:r>
        <w:rPr>
          <w:rFonts w:ascii="Cambria" w:hAnsi="Cambria" w:cs="Times New Roman"/>
          <w:lang w:eastAsia="en-US"/>
        </w:rPr>
        <w:t xml:space="preserve"> benefit of interactional expertise </w:t>
      </w:r>
      <w:r w:rsidR="00826B1D">
        <w:rPr>
          <w:rFonts w:ascii="Cambria" w:hAnsi="Cambria" w:cs="Times New Roman"/>
          <w:lang w:eastAsia="en-US"/>
        </w:rPr>
        <w:t>can be found</w:t>
      </w:r>
      <w:r>
        <w:rPr>
          <w:rFonts w:ascii="Cambria" w:hAnsi="Cambria" w:cs="Times New Roman"/>
          <w:lang w:eastAsia="en-US"/>
        </w:rPr>
        <w:t xml:space="preserve"> </w:t>
      </w:r>
      <w:r w:rsidR="00B670B9">
        <w:rPr>
          <w:rFonts w:ascii="Cambria" w:hAnsi="Cambria" w:cs="Times New Roman"/>
          <w:lang w:eastAsia="en-US"/>
        </w:rPr>
        <w:t>in its ability</w:t>
      </w:r>
      <w:r w:rsidR="00B844FB">
        <w:rPr>
          <w:rFonts w:ascii="Cambria" w:hAnsi="Cambria" w:cs="Times New Roman"/>
          <w:lang w:eastAsia="en-US"/>
        </w:rPr>
        <w:t xml:space="preserve"> to ensure</w:t>
      </w:r>
      <w:r>
        <w:rPr>
          <w:rFonts w:ascii="Cambria" w:hAnsi="Cambria" w:cs="Times New Roman"/>
          <w:lang w:eastAsia="en-US"/>
        </w:rPr>
        <w:t xml:space="preserve"> that potential IEs are identified in the first place. </w:t>
      </w:r>
      <w:r w:rsidR="007C1B32">
        <w:rPr>
          <w:rFonts w:ascii="Cambria" w:hAnsi="Cambria" w:cs="Times New Roman"/>
          <w:lang w:eastAsia="en-US"/>
        </w:rPr>
        <w:t>It is often</w:t>
      </w:r>
      <w:r w:rsidR="00BA6C9B">
        <w:rPr>
          <w:rFonts w:ascii="Cambria" w:hAnsi="Cambria" w:cs="Times New Roman"/>
          <w:lang w:eastAsia="en-US"/>
        </w:rPr>
        <w:t xml:space="preserve"> difficult to identify things for </w:t>
      </w:r>
      <w:r w:rsidR="00B670B9">
        <w:rPr>
          <w:rFonts w:ascii="Cambria" w:hAnsi="Cambria" w:cs="Times New Roman"/>
          <w:lang w:eastAsia="en-US"/>
        </w:rPr>
        <w:t xml:space="preserve">which you don’t have a concept. Thus, </w:t>
      </w:r>
      <w:r w:rsidR="00F91E4C">
        <w:rPr>
          <w:rFonts w:ascii="Cambria" w:hAnsi="Cambria" w:cs="Times New Roman"/>
          <w:lang w:eastAsia="en-US"/>
        </w:rPr>
        <w:t>non-traditional expert</w:t>
      </w:r>
      <w:r w:rsidR="00FA2CD1">
        <w:rPr>
          <w:rFonts w:ascii="Cambria" w:hAnsi="Cambria" w:cs="Times New Roman"/>
          <w:lang w:eastAsia="en-US"/>
        </w:rPr>
        <w:t>s</w:t>
      </w:r>
      <w:r w:rsidR="00F91E4C">
        <w:rPr>
          <w:rFonts w:ascii="Cambria" w:hAnsi="Cambria" w:cs="Times New Roman"/>
          <w:lang w:eastAsia="en-US"/>
        </w:rPr>
        <w:t xml:space="preserve"> may be </w:t>
      </w:r>
      <w:r w:rsidR="00FA2CD1">
        <w:rPr>
          <w:rFonts w:ascii="Cambria" w:hAnsi="Cambria" w:cs="Times New Roman"/>
          <w:lang w:eastAsia="en-US"/>
        </w:rPr>
        <w:t xml:space="preserve">overlooked </w:t>
      </w:r>
      <w:r w:rsidR="00F91E4C">
        <w:rPr>
          <w:rFonts w:ascii="Cambria" w:hAnsi="Cambria" w:cs="Times New Roman"/>
          <w:lang w:eastAsia="en-US"/>
        </w:rPr>
        <w:t xml:space="preserve">simply because we </w:t>
      </w:r>
      <w:r w:rsidR="00150894">
        <w:rPr>
          <w:rFonts w:ascii="Cambria" w:hAnsi="Cambria" w:cs="Times New Roman"/>
          <w:lang w:eastAsia="en-US"/>
        </w:rPr>
        <w:t>lack</w:t>
      </w:r>
      <w:r w:rsidR="00F91E4C">
        <w:rPr>
          <w:rFonts w:ascii="Cambria" w:hAnsi="Cambria" w:cs="Times New Roman"/>
          <w:lang w:eastAsia="en-US"/>
        </w:rPr>
        <w:t xml:space="preserve"> the cognitive tools for </w:t>
      </w:r>
      <w:r w:rsidR="00F91E4C">
        <w:rPr>
          <w:rFonts w:ascii="Cambria" w:hAnsi="Cambria" w:cs="Times New Roman"/>
          <w:lang w:eastAsia="en-US"/>
        </w:rPr>
        <w:lastRenderedPageBreak/>
        <w:t xml:space="preserve">identifying, articulating, or noticing </w:t>
      </w:r>
      <w:r w:rsidR="00FA2CD1">
        <w:rPr>
          <w:rFonts w:ascii="Cambria" w:hAnsi="Cambria" w:cs="Times New Roman"/>
          <w:lang w:eastAsia="en-US"/>
        </w:rPr>
        <w:t>them</w:t>
      </w:r>
      <w:r w:rsidR="00DF47B2">
        <w:rPr>
          <w:rFonts w:ascii="Cambria" w:hAnsi="Cambria" w:cs="Times New Roman"/>
          <w:lang w:eastAsia="en-US"/>
        </w:rPr>
        <w:t>. Why</w:t>
      </w:r>
      <w:r w:rsidR="00F91E4C">
        <w:rPr>
          <w:rFonts w:ascii="Cambria" w:hAnsi="Cambria" w:cs="Times New Roman"/>
          <w:lang w:eastAsia="en-US"/>
        </w:rPr>
        <w:t xml:space="preserve">te and </w:t>
      </w:r>
      <w:r w:rsidR="00F91E4C" w:rsidRPr="007D2263">
        <w:rPr>
          <w:rFonts w:ascii="Cambria" w:hAnsi="Cambria" w:cs="Times New Roman"/>
          <w:lang w:eastAsia="en-US"/>
        </w:rPr>
        <w:t xml:space="preserve">Crease </w:t>
      </w:r>
      <w:r w:rsidR="0091451F" w:rsidRPr="007D2263">
        <w:rPr>
          <w:rFonts w:ascii="Cambria" w:hAnsi="Cambria"/>
        </w:rPr>
        <w:t>(2010)</w:t>
      </w:r>
      <w:r w:rsidR="00F91E4C" w:rsidRPr="007D2263">
        <w:rPr>
          <w:rFonts w:ascii="Cambria" w:hAnsi="Cambria" w:cs="Times New Roman"/>
          <w:lang w:eastAsia="en-US"/>
        </w:rPr>
        <w:t xml:space="preserve"> </w:t>
      </w:r>
      <w:r w:rsidR="00B844FB" w:rsidRPr="007D2263">
        <w:rPr>
          <w:rFonts w:ascii="Cambria" w:hAnsi="Cambria" w:cs="Times New Roman"/>
          <w:lang w:eastAsia="en-US"/>
        </w:rPr>
        <w:t xml:space="preserve">label </w:t>
      </w:r>
      <w:r w:rsidR="00FA2CD1">
        <w:rPr>
          <w:rFonts w:ascii="Cambria" w:hAnsi="Cambria" w:cs="Times New Roman"/>
          <w:lang w:eastAsia="en-US"/>
        </w:rPr>
        <w:t>these</w:t>
      </w:r>
      <w:r w:rsidR="00270A7D" w:rsidRPr="007D2263">
        <w:rPr>
          <w:rFonts w:ascii="Cambria" w:hAnsi="Cambria" w:cs="Times New Roman"/>
          <w:lang w:eastAsia="en-US"/>
        </w:rPr>
        <w:t xml:space="preserve"> “Unrecognized Contributor” cases, where groups or individuals with scientifically relevant knowledge are </w:t>
      </w:r>
      <w:r w:rsidR="00FA2CD1">
        <w:rPr>
          <w:rFonts w:ascii="Cambria" w:hAnsi="Cambria" w:cs="Times New Roman"/>
          <w:lang w:eastAsia="en-US"/>
        </w:rPr>
        <w:t xml:space="preserve">ignored or </w:t>
      </w:r>
      <w:r w:rsidR="00270A7D" w:rsidRPr="007D2263">
        <w:rPr>
          <w:rFonts w:ascii="Cambria" w:hAnsi="Cambria" w:cs="Times New Roman"/>
          <w:lang w:eastAsia="en-US"/>
        </w:rPr>
        <w:t xml:space="preserve">dismissed </w:t>
      </w:r>
      <w:r w:rsidR="00FA2CD1">
        <w:rPr>
          <w:rFonts w:ascii="Cambria" w:hAnsi="Cambria" w:cs="Times New Roman"/>
          <w:lang w:eastAsia="en-US"/>
        </w:rPr>
        <w:t xml:space="preserve">simply </w:t>
      </w:r>
      <w:r w:rsidR="00270A7D" w:rsidRPr="007D2263">
        <w:rPr>
          <w:rFonts w:ascii="Cambria" w:hAnsi="Cambria" w:cs="Times New Roman"/>
          <w:lang w:eastAsia="en-US"/>
        </w:rPr>
        <w:t>because they lack the formal education or credentials by which scientists</w:t>
      </w:r>
      <w:r w:rsidR="00FA2CD1">
        <w:rPr>
          <w:rFonts w:ascii="Cambria" w:hAnsi="Cambria" w:cs="Times New Roman"/>
          <w:lang w:eastAsia="en-US"/>
        </w:rPr>
        <w:t>, or contributory experts more generally,</w:t>
      </w:r>
      <w:r w:rsidR="00270A7D" w:rsidRPr="007D2263">
        <w:rPr>
          <w:rFonts w:ascii="Cambria" w:hAnsi="Cambria" w:cs="Times New Roman"/>
          <w:lang w:eastAsia="en-US"/>
        </w:rPr>
        <w:t xml:space="preserve"> might have realized that they had specialist knowledge to contribute</w:t>
      </w:r>
      <w:r w:rsidR="00270A7D">
        <w:rPr>
          <w:rFonts w:ascii="Cambria" w:hAnsi="Cambria" w:cs="Times New Roman"/>
          <w:lang w:eastAsia="en-US"/>
        </w:rPr>
        <w:t>.</w:t>
      </w:r>
      <w:r w:rsidR="00270A7D" w:rsidRPr="00270A7D">
        <w:rPr>
          <w:rStyle w:val="FootnoteReference"/>
          <w:rFonts w:ascii="Cambria" w:hAnsi="Cambria" w:cs="Times New Roman"/>
          <w:lang w:eastAsia="en-US"/>
        </w:rPr>
        <w:t xml:space="preserve"> </w:t>
      </w:r>
      <w:r w:rsidR="00270A7D">
        <w:rPr>
          <w:rStyle w:val="FootnoteReference"/>
          <w:rFonts w:ascii="Cambria" w:hAnsi="Cambria" w:cs="Times New Roman"/>
          <w:lang w:eastAsia="en-US"/>
        </w:rPr>
        <w:footnoteReference w:id="11"/>
      </w:r>
      <w:r w:rsidR="00270A7D">
        <w:rPr>
          <w:rFonts w:ascii="Cambria" w:hAnsi="Cambria" w:cs="Times New Roman"/>
          <w:lang w:eastAsia="en-US"/>
        </w:rPr>
        <w:t xml:space="preserve"> </w:t>
      </w:r>
      <w:r w:rsidR="00B670B9">
        <w:rPr>
          <w:rFonts w:ascii="Cambria" w:hAnsi="Cambria" w:cs="Times New Roman"/>
          <w:lang w:eastAsia="en-US"/>
        </w:rPr>
        <w:t>Interactional expertise can</w:t>
      </w:r>
      <w:r w:rsidR="00270A7D">
        <w:rPr>
          <w:rFonts w:ascii="Cambria" w:hAnsi="Cambria" w:cs="Times New Roman"/>
          <w:lang w:eastAsia="en-US"/>
        </w:rPr>
        <w:t xml:space="preserve"> hel</w:t>
      </w:r>
      <w:r w:rsidR="00DF47B2">
        <w:rPr>
          <w:rFonts w:ascii="Cambria" w:hAnsi="Cambria" w:cs="Times New Roman"/>
          <w:lang w:eastAsia="en-US"/>
        </w:rPr>
        <w:t xml:space="preserve">p </w:t>
      </w:r>
      <w:r w:rsidR="002C6C72">
        <w:rPr>
          <w:rFonts w:ascii="Cambria" w:hAnsi="Cambria" w:cs="Times New Roman"/>
          <w:lang w:eastAsia="en-US"/>
        </w:rPr>
        <w:t xml:space="preserve">address </w:t>
      </w:r>
      <w:r w:rsidR="00DF47B2">
        <w:rPr>
          <w:rFonts w:ascii="Cambria" w:hAnsi="Cambria" w:cs="Times New Roman"/>
          <w:lang w:eastAsia="en-US"/>
        </w:rPr>
        <w:t>this problem in two ways:</w:t>
      </w:r>
      <w:r w:rsidR="00270A7D">
        <w:rPr>
          <w:rFonts w:ascii="Cambria" w:hAnsi="Cambria" w:cs="Times New Roman"/>
          <w:lang w:eastAsia="en-US"/>
        </w:rPr>
        <w:t xml:space="preserve"> </w:t>
      </w:r>
      <w:r w:rsidR="00FA2CD1">
        <w:rPr>
          <w:rFonts w:ascii="Cambria" w:hAnsi="Cambria" w:cs="Times New Roman"/>
          <w:lang w:eastAsia="en-US"/>
        </w:rPr>
        <w:t xml:space="preserve">first, </w:t>
      </w:r>
      <w:r w:rsidR="00270A7D">
        <w:rPr>
          <w:rFonts w:ascii="Cambria" w:hAnsi="Cambria" w:cs="Times New Roman"/>
          <w:lang w:eastAsia="en-US"/>
        </w:rPr>
        <w:t xml:space="preserve">by providing the conceptual framework </w:t>
      </w:r>
      <w:r w:rsidR="00B670B9">
        <w:rPr>
          <w:rFonts w:ascii="Cambria" w:hAnsi="Cambria" w:cs="Times New Roman"/>
          <w:lang w:eastAsia="en-US"/>
        </w:rPr>
        <w:t xml:space="preserve">through which traditional </w:t>
      </w:r>
      <w:r w:rsidR="00270A7D">
        <w:rPr>
          <w:rFonts w:ascii="Cambria" w:hAnsi="Cambria" w:cs="Times New Roman"/>
          <w:lang w:eastAsia="en-US"/>
        </w:rPr>
        <w:t xml:space="preserve">experts </w:t>
      </w:r>
      <w:r w:rsidR="00B670B9">
        <w:rPr>
          <w:rFonts w:ascii="Cambria" w:hAnsi="Cambria" w:cs="Times New Roman"/>
          <w:lang w:eastAsia="en-US"/>
        </w:rPr>
        <w:t>can identif</w:t>
      </w:r>
      <w:r w:rsidR="00B844FB">
        <w:rPr>
          <w:rFonts w:ascii="Cambria" w:hAnsi="Cambria" w:cs="Times New Roman"/>
          <w:lang w:eastAsia="en-US"/>
        </w:rPr>
        <w:t>y individuals and groups that ho</w:t>
      </w:r>
      <w:r w:rsidR="00B670B9">
        <w:rPr>
          <w:rFonts w:ascii="Cambria" w:hAnsi="Cambria" w:cs="Times New Roman"/>
          <w:lang w:eastAsia="en-US"/>
        </w:rPr>
        <w:t xml:space="preserve">ld relevant knowledge and ought to be included, and </w:t>
      </w:r>
      <w:r w:rsidR="00FA2CD1">
        <w:rPr>
          <w:rFonts w:ascii="Cambria" w:hAnsi="Cambria" w:cs="Times New Roman"/>
          <w:lang w:eastAsia="en-US"/>
        </w:rPr>
        <w:t xml:space="preserve">second, </w:t>
      </w:r>
      <w:r w:rsidR="00270A7D">
        <w:rPr>
          <w:rFonts w:ascii="Cambria" w:hAnsi="Cambria" w:cs="Times New Roman"/>
          <w:lang w:eastAsia="en-US"/>
        </w:rPr>
        <w:t xml:space="preserve">by identifying </w:t>
      </w:r>
      <w:r w:rsidR="00B670B9">
        <w:rPr>
          <w:rFonts w:ascii="Cambria" w:hAnsi="Cambria" w:cs="Times New Roman"/>
          <w:lang w:eastAsia="en-US"/>
        </w:rPr>
        <w:t xml:space="preserve">IEs who can serve as mediators between scientific communities and important stakeholders. </w:t>
      </w:r>
    </w:p>
    <w:p w14:paraId="28C0D8A2" w14:textId="77777777" w:rsidR="00697E04" w:rsidRPr="00937EAF" w:rsidRDefault="00697E04" w:rsidP="007E559A">
      <w:pPr>
        <w:spacing w:after="0"/>
        <w:rPr>
          <w:rFonts w:ascii="Cambria" w:hAnsi="Cambria" w:cs="Times New Roman"/>
          <w:lang w:eastAsia="en-US"/>
        </w:rPr>
      </w:pPr>
    </w:p>
    <w:p w14:paraId="1C5498D6" w14:textId="69F213B0" w:rsidR="00B268D2" w:rsidRPr="007D2263" w:rsidRDefault="00B268D2" w:rsidP="007E559A">
      <w:pPr>
        <w:spacing w:after="0"/>
        <w:rPr>
          <w:rFonts w:ascii="Cambria" w:hAnsi="Cambria" w:cs="Times New Roman"/>
          <w:lang w:eastAsia="en-US"/>
        </w:rPr>
      </w:pPr>
      <w:r>
        <w:rPr>
          <w:rFonts w:ascii="Cambria" w:hAnsi="Cambria" w:cs="Times New Roman"/>
          <w:lang w:eastAsia="en-US"/>
        </w:rPr>
        <w:t xml:space="preserve">Identifying these new kinds of experts, however, is only part of the challenge. A </w:t>
      </w:r>
      <w:r w:rsidRPr="007D2263">
        <w:rPr>
          <w:rFonts w:ascii="Cambria" w:hAnsi="Cambria" w:cs="Times New Roman"/>
          <w:lang w:eastAsia="en-US"/>
        </w:rPr>
        <w:t>complementar</w:t>
      </w:r>
      <w:r w:rsidR="003C307A" w:rsidRPr="007D2263">
        <w:rPr>
          <w:rFonts w:ascii="Cambria" w:hAnsi="Cambria" w:cs="Times New Roman"/>
          <w:lang w:eastAsia="en-US"/>
        </w:rPr>
        <w:t>y problem is that of legitimacy,</w:t>
      </w:r>
      <w:r w:rsidRPr="007D2263">
        <w:rPr>
          <w:rFonts w:ascii="Cambria" w:hAnsi="Cambria" w:cs="Times New Roman"/>
          <w:lang w:eastAsia="en-US"/>
        </w:rPr>
        <w:t xml:space="preserve"> namely the </w:t>
      </w:r>
      <w:r w:rsidR="00432ADB">
        <w:rPr>
          <w:rFonts w:ascii="Cambria" w:hAnsi="Cambria" w:cs="Times New Roman"/>
          <w:lang w:eastAsia="en-US"/>
        </w:rPr>
        <w:t>idea</w:t>
      </w:r>
      <w:r w:rsidR="00432ADB" w:rsidRPr="007D2263">
        <w:rPr>
          <w:rFonts w:ascii="Cambria" w:hAnsi="Cambria" w:cs="Times New Roman"/>
          <w:lang w:eastAsia="en-US"/>
        </w:rPr>
        <w:t xml:space="preserve"> </w:t>
      </w:r>
      <w:r w:rsidRPr="007D2263">
        <w:rPr>
          <w:rFonts w:ascii="Cambria" w:hAnsi="Cambria" w:cs="Times New Roman"/>
          <w:lang w:eastAsia="en-US"/>
        </w:rPr>
        <w:t xml:space="preserve">that “technical decision-making can and should be widened beyond the core of certified experts,” </w:t>
      </w:r>
      <w:r w:rsidR="00203A73" w:rsidRPr="007D2263">
        <w:rPr>
          <w:rFonts w:ascii="Cambria" w:hAnsi="Cambria"/>
        </w:rPr>
        <w:t>(Collins &amp;</w:t>
      </w:r>
      <w:r w:rsidR="00384A02" w:rsidRPr="007D2263">
        <w:rPr>
          <w:rFonts w:ascii="Cambria" w:hAnsi="Cambria"/>
        </w:rPr>
        <w:t xml:space="preserve"> Evans, 2002, p. 237)</w:t>
      </w:r>
      <w:r w:rsidRPr="007D2263">
        <w:rPr>
          <w:rFonts w:ascii="Cambria" w:hAnsi="Cambria" w:cs="Times New Roman"/>
          <w:lang w:eastAsia="en-US"/>
        </w:rPr>
        <w:t>. Once new voices have been identifi</w:t>
      </w:r>
      <w:r w:rsidR="00B670B9" w:rsidRPr="007D2263">
        <w:rPr>
          <w:rFonts w:ascii="Cambria" w:hAnsi="Cambria" w:cs="Times New Roman"/>
          <w:lang w:eastAsia="en-US"/>
        </w:rPr>
        <w:t xml:space="preserve">ed as potential </w:t>
      </w:r>
      <w:r w:rsidRPr="007D2263">
        <w:rPr>
          <w:rFonts w:ascii="Cambria" w:hAnsi="Cambria" w:cs="Times New Roman"/>
          <w:lang w:eastAsia="en-US"/>
        </w:rPr>
        <w:t>IEs, they still must be legitimized in technical and specialist processes so that they can have ongoing p</w:t>
      </w:r>
      <w:r w:rsidR="00B670B9" w:rsidRPr="007D2263">
        <w:rPr>
          <w:rFonts w:ascii="Cambria" w:hAnsi="Cambria" w:cs="Times New Roman"/>
          <w:lang w:eastAsia="en-US"/>
        </w:rPr>
        <w:t>articipation and representation</w:t>
      </w:r>
      <w:r w:rsidRPr="007D2263">
        <w:rPr>
          <w:rFonts w:ascii="Cambria" w:hAnsi="Cambria" w:cs="Times New Roman"/>
          <w:lang w:eastAsia="en-US"/>
        </w:rPr>
        <w:t xml:space="preserve">. </w:t>
      </w:r>
      <w:r w:rsidR="003C307A" w:rsidRPr="007D2263">
        <w:rPr>
          <w:rFonts w:ascii="Cambria" w:hAnsi="Cambria" w:cs="Times New Roman"/>
          <w:lang w:eastAsia="en-US"/>
        </w:rPr>
        <w:t>The concept of interactional expertise can help with this by providing a label that acknowledges the work that IEs have done to establish linguistic fluency</w:t>
      </w:r>
      <w:r w:rsidR="00D71D01" w:rsidRPr="007D2263">
        <w:rPr>
          <w:rFonts w:ascii="Cambria" w:hAnsi="Cambria" w:cs="Times New Roman"/>
          <w:lang w:eastAsia="en-US"/>
        </w:rPr>
        <w:t xml:space="preserve"> in a specialism</w:t>
      </w:r>
      <w:r w:rsidR="003C307A" w:rsidRPr="007D2263">
        <w:rPr>
          <w:rFonts w:ascii="Cambria" w:hAnsi="Cambria" w:cs="Times New Roman"/>
          <w:lang w:eastAsia="en-US"/>
        </w:rPr>
        <w:t xml:space="preserve"> and the resulting ability to interact in productive ways with </w:t>
      </w:r>
      <w:r w:rsidR="00D71D01" w:rsidRPr="007D2263">
        <w:rPr>
          <w:rFonts w:ascii="Cambria" w:hAnsi="Cambria" w:cs="Times New Roman"/>
          <w:lang w:eastAsia="en-US"/>
        </w:rPr>
        <w:t>contributory experts.</w:t>
      </w:r>
      <w:r w:rsidR="00D71D01" w:rsidRPr="007D2263">
        <w:rPr>
          <w:rStyle w:val="FootnoteReference"/>
          <w:rFonts w:ascii="Cambria" w:hAnsi="Cambria" w:cs="Times New Roman"/>
          <w:lang w:eastAsia="en-US"/>
        </w:rPr>
        <w:footnoteReference w:id="12"/>
      </w:r>
    </w:p>
    <w:p w14:paraId="32344088" w14:textId="77777777" w:rsidR="003415BF" w:rsidRPr="007D2263" w:rsidRDefault="003415BF" w:rsidP="007E559A">
      <w:pPr>
        <w:spacing w:after="0"/>
        <w:rPr>
          <w:rFonts w:ascii="Cambria" w:hAnsi="Cambria" w:cs="Times New Roman"/>
          <w:lang w:eastAsia="en-US"/>
        </w:rPr>
      </w:pPr>
    </w:p>
    <w:p w14:paraId="62D3C85D" w14:textId="5537D85A" w:rsidR="003415BF" w:rsidRPr="007D2263" w:rsidRDefault="00F65851" w:rsidP="00EF3726">
      <w:pPr>
        <w:spacing w:after="0"/>
        <w:textAlignment w:val="baseline"/>
        <w:rPr>
          <w:rFonts w:ascii="Cambria" w:hAnsi="Cambria" w:cs="Times New Roman"/>
          <w:lang w:eastAsia="en-US"/>
        </w:rPr>
      </w:pPr>
      <w:r w:rsidRPr="007D2263">
        <w:rPr>
          <w:rFonts w:ascii="Cambria" w:hAnsi="Cambria" w:cs="Times New Roman"/>
          <w:lang w:eastAsia="en-US"/>
        </w:rPr>
        <w:t>In addition to improving scientific knowledge</w:t>
      </w:r>
      <w:r w:rsidR="00B844FB" w:rsidRPr="007D2263">
        <w:rPr>
          <w:rFonts w:ascii="Cambria" w:hAnsi="Cambria" w:cs="Times New Roman"/>
          <w:lang w:eastAsia="en-US"/>
        </w:rPr>
        <w:t xml:space="preserve"> and decision-making</w:t>
      </w:r>
      <w:r w:rsidRPr="007D2263">
        <w:rPr>
          <w:rFonts w:ascii="Cambria" w:hAnsi="Cambria" w:cs="Times New Roman"/>
          <w:lang w:eastAsia="en-US"/>
        </w:rPr>
        <w:t xml:space="preserve">, recognizing </w:t>
      </w:r>
      <w:r w:rsidR="00432ADB">
        <w:rPr>
          <w:rFonts w:ascii="Cambria" w:hAnsi="Cambria" w:cs="Times New Roman"/>
          <w:lang w:eastAsia="en-US"/>
        </w:rPr>
        <w:t xml:space="preserve">and legitimizing </w:t>
      </w:r>
      <w:r w:rsidRPr="007D2263">
        <w:rPr>
          <w:rFonts w:ascii="Cambria" w:hAnsi="Cambria" w:cs="Times New Roman"/>
          <w:lang w:eastAsia="en-US"/>
        </w:rPr>
        <w:t xml:space="preserve">non-traditional experts </w:t>
      </w:r>
      <w:r w:rsidR="00432ADB">
        <w:rPr>
          <w:rFonts w:ascii="Cambria" w:hAnsi="Cambria" w:cs="Times New Roman"/>
          <w:lang w:eastAsia="en-US"/>
        </w:rPr>
        <w:t>can also</w:t>
      </w:r>
      <w:r w:rsidRPr="007D2263">
        <w:rPr>
          <w:rFonts w:ascii="Cambria" w:hAnsi="Cambria" w:cs="Times New Roman"/>
          <w:lang w:eastAsia="en-US"/>
        </w:rPr>
        <w:t xml:space="preserve"> increase the </w:t>
      </w:r>
      <w:r w:rsidRPr="007D2263">
        <w:rPr>
          <w:rFonts w:ascii="Cambria" w:hAnsi="Cambria" w:cs="Times New Roman"/>
          <w:i/>
          <w:lang w:eastAsia="en-US"/>
        </w:rPr>
        <w:t>uptake</w:t>
      </w:r>
      <w:r w:rsidRPr="007D2263">
        <w:rPr>
          <w:rFonts w:ascii="Cambria" w:hAnsi="Cambria" w:cs="Times New Roman"/>
          <w:lang w:eastAsia="en-US"/>
        </w:rPr>
        <w:t xml:space="preserve"> of such knowledge </w:t>
      </w:r>
      <w:r w:rsidR="004560F6" w:rsidRPr="007D2263">
        <w:rPr>
          <w:rFonts w:ascii="Cambria" w:hAnsi="Cambria" w:cs="Times New Roman"/>
          <w:lang w:eastAsia="en-US"/>
        </w:rPr>
        <w:t>among these previously excluded communities</w:t>
      </w:r>
      <w:r w:rsidR="00432ADB">
        <w:rPr>
          <w:rFonts w:ascii="Cambria" w:hAnsi="Cambria" w:cs="Times New Roman"/>
          <w:lang w:eastAsia="en-US"/>
        </w:rPr>
        <w:t>, for example</w:t>
      </w:r>
      <w:r w:rsidR="004560F6" w:rsidRPr="007D2263">
        <w:rPr>
          <w:rFonts w:ascii="Cambria" w:hAnsi="Cambria" w:cs="Times New Roman"/>
          <w:lang w:eastAsia="en-US"/>
        </w:rPr>
        <w:t xml:space="preserve"> </w:t>
      </w:r>
      <w:r w:rsidRPr="007D2263">
        <w:rPr>
          <w:rFonts w:ascii="Cambria" w:hAnsi="Cambria" w:cs="Times New Roman"/>
          <w:lang w:eastAsia="en-US"/>
        </w:rPr>
        <w:t xml:space="preserve">by cultivating trust between scientists and the communities who are in a position to make use of their research. Whyte and Crease </w:t>
      </w:r>
      <w:r w:rsidR="0091451F" w:rsidRPr="007D2263">
        <w:rPr>
          <w:rFonts w:ascii="Cambria" w:hAnsi="Cambria"/>
        </w:rPr>
        <w:t>(2010)</w:t>
      </w:r>
      <w:r w:rsidRPr="007D2263">
        <w:rPr>
          <w:rFonts w:ascii="Cambria" w:hAnsi="Cambria" w:cs="Times New Roman"/>
          <w:lang w:eastAsia="en-US"/>
        </w:rPr>
        <w:t xml:space="preserve"> illustrate this </w:t>
      </w:r>
      <w:r w:rsidR="00AA2482" w:rsidRPr="007D2263">
        <w:rPr>
          <w:rFonts w:ascii="Cambria" w:hAnsi="Cambria" w:cs="Times New Roman"/>
          <w:lang w:eastAsia="en-US"/>
        </w:rPr>
        <w:t xml:space="preserve">through </w:t>
      </w:r>
      <w:r w:rsidRPr="007D2263">
        <w:rPr>
          <w:rFonts w:ascii="Cambria" w:hAnsi="Cambria" w:cs="Times New Roman"/>
          <w:lang w:eastAsia="en-US"/>
        </w:rPr>
        <w:t>the sheep farmer case</w:t>
      </w:r>
      <w:r w:rsidR="009F134C" w:rsidRPr="007D2263">
        <w:rPr>
          <w:rFonts w:ascii="Cambria" w:hAnsi="Cambria" w:cs="Times New Roman"/>
          <w:lang w:eastAsia="en-US"/>
        </w:rPr>
        <w:t xml:space="preserve"> </w:t>
      </w:r>
      <w:r w:rsidR="00D25693" w:rsidRPr="007D2263">
        <w:rPr>
          <w:rFonts w:ascii="Cambria" w:hAnsi="Cambria"/>
        </w:rPr>
        <w:t>(Wynne, 1989</w:t>
      </w:r>
      <w:r w:rsidR="005241AA" w:rsidRPr="007D2263">
        <w:rPr>
          <w:rFonts w:ascii="Cambria" w:hAnsi="Cambria"/>
        </w:rPr>
        <w:t>)</w:t>
      </w:r>
      <w:r w:rsidRPr="007D2263">
        <w:rPr>
          <w:rFonts w:ascii="Cambria" w:hAnsi="Cambria" w:cs="Times New Roman"/>
          <w:lang w:eastAsia="en-US"/>
        </w:rPr>
        <w:t xml:space="preserve">, </w:t>
      </w:r>
      <w:r w:rsidR="00432ADB">
        <w:rPr>
          <w:rFonts w:ascii="Cambria" w:hAnsi="Cambria" w:cs="Times New Roman"/>
          <w:lang w:eastAsia="en-US"/>
        </w:rPr>
        <w:t>demonstrating</w:t>
      </w:r>
      <w:r w:rsidR="00432ADB" w:rsidRPr="007D2263">
        <w:rPr>
          <w:rFonts w:ascii="Cambria" w:hAnsi="Cambria" w:cs="Times New Roman"/>
          <w:lang w:eastAsia="en-US"/>
        </w:rPr>
        <w:t xml:space="preserve"> </w:t>
      </w:r>
      <w:r w:rsidRPr="007D2263">
        <w:rPr>
          <w:rFonts w:ascii="Cambria" w:hAnsi="Cambria" w:cs="Times New Roman"/>
          <w:lang w:eastAsia="en-US"/>
        </w:rPr>
        <w:t xml:space="preserve">that the scientists’ failure to recognize the local knowledge of the farmers </w:t>
      </w:r>
      <w:r w:rsidR="00B844FB" w:rsidRPr="007D2263">
        <w:rPr>
          <w:rFonts w:ascii="Cambria" w:hAnsi="Cambria" w:cs="Times New Roman"/>
          <w:lang w:eastAsia="en-US"/>
        </w:rPr>
        <w:t>not only led</w:t>
      </w:r>
      <w:r w:rsidRPr="007D2263">
        <w:rPr>
          <w:rFonts w:ascii="Cambria" w:hAnsi="Cambria" w:cs="Times New Roman"/>
          <w:lang w:eastAsia="en-US"/>
        </w:rPr>
        <w:t xml:space="preserve"> to a missed opportunity to improve their models and obtain more accurate calculations, but also led to </w:t>
      </w:r>
      <w:r w:rsidR="00432ADB">
        <w:rPr>
          <w:rFonts w:ascii="Cambria" w:hAnsi="Cambria" w:cs="Times New Roman"/>
          <w:lang w:eastAsia="en-US"/>
        </w:rPr>
        <w:t xml:space="preserve">the farmers’ </w:t>
      </w:r>
      <w:r w:rsidRPr="007D2263">
        <w:rPr>
          <w:rFonts w:ascii="Cambria" w:hAnsi="Cambria" w:cs="Times New Roman"/>
          <w:lang w:eastAsia="en-US"/>
        </w:rPr>
        <w:t xml:space="preserve">distrust of the scientists. </w:t>
      </w:r>
      <w:r w:rsidR="00AE6BF3" w:rsidRPr="007D2263">
        <w:rPr>
          <w:rFonts w:ascii="Cambria" w:hAnsi="Cambria" w:cs="Times New Roman"/>
          <w:lang w:eastAsia="en-US"/>
        </w:rPr>
        <w:t xml:space="preserve">Naomi Scheman </w:t>
      </w:r>
      <w:r w:rsidR="00384A02" w:rsidRPr="007D2263">
        <w:rPr>
          <w:rFonts w:ascii="Cambria" w:hAnsi="Cambria"/>
        </w:rPr>
        <w:t>(2001)</w:t>
      </w:r>
      <w:r w:rsidR="00AE6BF3" w:rsidRPr="007D2263">
        <w:rPr>
          <w:rFonts w:ascii="Cambria" w:hAnsi="Cambria" w:cs="Times New Roman"/>
          <w:lang w:eastAsia="en-US"/>
        </w:rPr>
        <w:t xml:space="preserve"> and </w:t>
      </w:r>
      <w:r w:rsidRPr="007D2263">
        <w:rPr>
          <w:rFonts w:ascii="Cambria" w:hAnsi="Cambria" w:cs="Times New Roman"/>
          <w:lang w:eastAsia="en-US"/>
        </w:rPr>
        <w:t>H</w:t>
      </w:r>
      <w:r w:rsidR="00F823A6" w:rsidRPr="007D2263">
        <w:rPr>
          <w:rFonts w:ascii="Cambria" w:hAnsi="Cambria" w:cs="Times New Roman"/>
          <w:lang w:eastAsia="en-US"/>
        </w:rPr>
        <w:t xml:space="preserve">eidi Grasswick </w:t>
      </w:r>
      <w:r w:rsidR="005241AA" w:rsidRPr="007D2263">
        <w:rPr>
          <w:rFonts w:ascii="Cambria" w:hAnsi="Cambria"/>
        </w:rPr>
        <w:t>(2010)</w:t>
      </w:r>
      <w:r w:rsidR="00F823A6" w:rsidRPr="007D2263">
        <w:rPr>
          <w:rFonts w:ascii="Cambria" w:hAnsi="Cambria" w:cs="Times New Roman"/>
          <w:lang w:eastAsia="en-US"/>
        </w:rPr>
        <w:t xml:space="preserve"> identify</w:t>
      </w:r>
      <w:r w:rsidRPr="007D2263">
        <w:rPr>
          <w:rFonts w:ascii="Cambria" w:hAnsi="Cambria" w:cs="Times New Roman"/>
          <w:lang w:eastAsia="en-US"/>
        </w:rPr>
        <w:t xml:space="preserve"> this loss of trust as a serious problem for science since, as </w:t>
      </w:r>
      <w:r w:rsidR="0017057C" w:rsidRPr="007D2263">
        <w:rPr>
          <w:rFonts w:ascii="Cambria" w:hAnsi="Cambria" w:cs="Times New Roman"/>
          <w:lang w:eastAsia="en-US"/>
        </w:rPr>
        <w:t>they</w:t>
      </w:r>
      <w:r w:rsidRPr="007D2263">
        <w:rPr>
          <w:rFonts w:ascii="Cambria" w:hAnsi="Cambria" w:cs="Times New Roman"/>
          <w:lang w:eastAsia="en-US"/>
        </w:rPr>
        <w:t xml:space="preserve"> a</w:t>
      </w:r>
      <w:r w:rsidR="0017057C" w:rsidRPr="007D2263">
        <w:rPr>
          <w:rFonts w:ascii="Cambria" w:hAnsi="Cambria" w:cs="Times New Roman"/>
          <w:lang w:eastAsia="en-US"/>
        </w:rPr>
        <w:t>rgue</w:t>
      </w:r>
      <w:r w:rsidRPr="007D2263">
        <w:rPr>
          <w:rFonts w:ascii="Cambria" w:hAnsi="Cambria" w:cs="Times New Roman"/>
          <w:lang w:eastAsia="en-US"/>
        </w:rPr>
        <w:t xml:space="preserve">, the uptake of scientific knowledge is constitutive of science, and thus a failure of uptake is a failure on the part of science. </w:t>
      </w:r>
      <w:r w:rsidR="00D16472" w:rsidRPr="007D2263">
        <w:rPr>
          <w:rFonts w:ascii="Cambria" w:hAnsi="Cambria" w:cs="Times New Roman"/>
          <w:lang w:eastAsia="en-US"/>
        </w:rPr>
        <w:t xml:space="preserve">Interactional expertise can help to prevent such epistemic failures by </w:t>
      </w:r>
      <w:r w:rsidR="00EF3726" w:rsidRPr="007D2263">
        <w:rPr>
          <w:rFonts w:ascii="Cambria" w:hAnsi="Cambria" w:cs="Times New Roman"/>
          <w:lang w:eastAsia="en-US"/>
        </w:rPr>
        <w:t>providing the means</w:t>
      </w:r>
      <w:r w:rsidR="00D16472" w:rsidRPr="007D2263">
        <w:rPr>
          <w:rFonts w:ascii="Cambria" w:hAnsi="Cambria" w:cs="Times New Roman"/>
          <w:lang w:eastAsia="en-US"/>
        </w:rPr>
        <w:t xml:space="preserve"> to identify </w:t>
      </w:r>
      <w:r w:rsidR="00EF3726" w:rsidRPr="007D2263">
        <w:rPr>
          <w:rFonts w:ascii="Cambria" w:hAnsi="Cambria" w:cs="Times New Roman"/>
          <w:lang w:eastAsia="en-US"/>
        </w:rPr>
        <w:t xml:space="preserve">and meaningfully involve new groups in </w:t>
      </w:r>
      <w:r w:rsidR="005C26DA" w:rsidRPr="007D2263">
        <w:rPr>
          <w:rFonts w:ascii="Cambria" w:hAnsi="Cambria" w:cs="Times New Roman"/>
          <w:lang w:eastAsia="en-US"/>
        </w:rPr>
        <w:t>scientific</w:t>
      </w:r>
      <w:r w:rsidR="00EF3726" w:rsidRPr="007D2263">
        <w:rPr>
          <w:rFonts w:ascii="Cambria" w:hAnsi="Cambria" w:cs="Times New Roman"/>
          <w:lang w:eastAsia="en-US"/>
        </w:rPr>
        <w:t xml:space="preserve"> and decision-making processes. This may also reduce</w:t>
      </w:r>
      <w:r w:rsidR="005C26DA" w:rsidRPr="007D2263">
        <w:rPr>
          <w:rFonts w:ascii="Cambria" w:hAnsi="Cambria" w:cs="Times New Roman"/>
          <w:lang w:eastAsia="en-US"/>
        </w:rPr>
        <w:t xml:space="preserve"> the active exclusion of already marginalized </w:t>
      </w:r>
      <w:r w:rsidR="00EF3726" w:rsidRPr="007D2263">
        <w:rPr>
          <w:rFonts w:ascii="Cambria" w:hAnsi="Cambria" w:cs="Times New Roman"/>
          <w:lang w:eastAsia="en-US"/>
        </w:rPr>
        <w:t>groups from these conversations</w:t>
      </w:r>
      <w:r w:rsidR="005C26DA" w:rsidRPr="007D2263">
        <w:rPr>
          <w:rFonts w:ascii="Cambria" w:hAnsi="Cambria" w:cs="Times New Roman"/>
          <w:lang w:eastAsia="en-US"/>
        </w:rPr>
        <w:t>, thereby improving the effectiveness and impact of the work being done.</w:t>
      </w:r>
    </w:p>
    <w:p w14:paraId="48A73B4E" w14:textId="77777777" w:rsidR="0055784C" w:rsidRPr="007D2263" w:rsidRDefault="0055784C" w:rsidP="00EF3726">
      <w:pPr>
        <w:spacing w:after="0"/>
        <w:textAlignment w:val="baseline"/>
        <w:rPr>
          <w:rFonts w:ascii="Cambria" w:hAnsi="Cambria" w:cs="Times New Roman"/>
          <w:lang w:eastAsia="en-US"/>
        </w:rPr>
      </w:pPr>
    </w:p>
    <w:p w14:paraId="6D946739" w14:textId="3ACD5488" w:rsidR="00CE18EF" w:rsidRDefault="0055784C" w:rsidP="00001BE1">
      <w:pPr>
        <w:spacing w:after="0"/>
        <w:textAlignment w:val="baseline"/>
        <w:rPr>
          <w:rFonts w:ascii="Cambria" w:hAnsi="Cambria" w:cs="Times New Roman"/>
          <w:lang w:eastAsia="en-US"/>
        </w:rPr>
      </w:pPr>
      <w:r w:rsidRPr="007D2263">
        <w:rPr>
          <w:rFonts w:ascii="Cambria" w:hAnsi="Cambria" w:cs="Times New Roman"/>
          <w:lang w:eastAsia="en-US"/>
        </w:rPr>
        <w:lastRenderedPageBreak/>
        <w:t>The idea that brin</w:t>
      </w:r>
      <w:r w:rsidR="00001BE1" w:rsidRPr="007D2263">
        <w:rPr>
          <w:rFonts w:ascii="Cambria" w:hAnsi="Cambria" w:cs="Times New Roman"/>
          <w:lang w:eastAsia="en-US"/>
        </w:rPr>
        <w:t>g</w:t>
      </w:r>
      <w:r w:rsidRPr="007D2263">
        <w:rPr>
          <w:rFonts w:ascii="Cambria" w:hAnsi="Cambria" w:cs="Times New Roman"/>
          <w:lang w:eastAsia="en-US"/>
        </w:rPr>
        <w:t xml:space="preserve">ing a diverse set of experts to the table can improve the practices and products of scientific research, as well as its effectiveness and uptake, has been demonstrated </w:t>
      </w:r>
      <w:r w:rsidR="00001BE1" w:rsidRPr="007D2263">
        <w:rPr>
          <w:rFonts w:ascii="Cambria" w:hAnsi="Cambria" w:cs="Times New Roman"/>
          <w:lang w:eastAsia="en-US"/>
        </w:rPr>
        <w:t xml:space="preserve">by feminist epistemologists for decades. To set the stage for illustrating the epistemic </w:t>
      </w:r>
      <w:r w:rsidR="009F0ED3" w:rsidRPr="007D2263">
        <w:rPr>
          <w:rFonts w:ascii="Cambria" w:hAnsi="Cambria" w:cs="Times New Roman"/>
          <w:lang w:eastAsia="en-US"/>
        </w:rPr>
        <w:t>benefits of diversity</w:t>
      </w:r>
      <w:r w:rsidR="00001BE1" w:rsidRPr="007D2263">
        <w:rPr>
          <w:rFonts w:ascii="Cambria" w:hAnsi="Cambria" w:cs="Times New Roman"/>
          <w:lang w:eastAsia="en-US"/>
        </w:rPr>
        <w:t xml:space="preserve">, Lorraine Code </w:t>
      </w:r>
      <w:r w:rsidR="000156E0" w:rsidRPr="007D2263">
        <w:rPr>
          <w:rFonts w:ascii="Cambria" w:hAnsi="Cambria"/>
        </w:rPr>
        <w:t>(1981)</w:t>
      </w:r>
      <w:r w:rsidR="00001BE1" w:rsidRPr="007D2263">
        <w:rPr>
          <w:rFonts w:ascii="Cambria" w:hAnsi="Cambria" w:cs="Times New Roman"/>
          <w:lang w:eastAsia="en-US"/>
        </w:rPr>
        <w:t xml:space="preserve"> proposed the idea of situated knowledge</w:t>
      </w:r>
      <w:r w:rsidR="00F65851" w:rsidRPr="007D2263">
        <w:rPr>
          <w:rFonts w:ascii="Cambria" w:hAnsi="Cambria" w:cs="Times New Roman"/>
          <w:lang w:eastAsia="en-US"/>
        </w:rPr>
        <w:t>, which holds that individuals in different social</w:t>
      </w:r>
      <w:r w:rsidR="00F65851">
        <w:rPr>
          <w:rFonts w:ascii="Cambria" w:hAnsi="Cambria" w:cs="Times New Roman"/>
          <w:color w:val="000000"/>
          <w:lang w:eastAsia="en-US"/>
        </w:rPr>
        <w:t xml:space="preserve"> locations (e.g., different genders, races, or social classes) have different perspectives that affect what they know and how they come to know </w:t>
      </w:r>
      <w:r w:rsidR="009F0ED3">
        <w:rPr>
          <w:rFonts w:ascii="Cambria" w:hAnsi="Cambria" w:cs="Times New Roman"/>
          <w:color w:val="000000"/>
          <w:lang w:eastAsia="en-US"/>
        </w:rPr>
        <w:t>it</w:t>
      </w:r>
      <w:r w:rsidR="00F65851">
        <w:rPr>
          <w:rFonts w:ascii="Cambria" w:hAnsi="Cambria" w:cs="Times New Roman"/>
          <w:color w:val="000000"/>
          <w:lang w:eastAsia="en-US"/>
        </w:rPr>
        <w:t xml:space="preserve">. </w:t>
      </w:r>
      <w:r w:rsidR="00001BE1">
        <w:rPr>
          <w:rFonts w:ascii="Cambria" w:hAnsi="Cambria" w:cs="Times New Roman"/>
          <w:color w:val="000000"/>
          <w:lang w:eastAsia="en-US"/>
        </w:rPr>
        <w:t>Building on this idea</w:t>
      </w:r>
      <w:r w:rsidR="009F0ED3">
        <w:rPr>
          <w:rFonts w:ascii="Cambria" w:hAnsi="Cambria" w:cs="Times New Roman"/>
          <w:color w:val="000000"/>
          <w:lang w:eastAsia="en-US"/>
        </w:rPr>
        <w:t xml:space="preserve">, other researchers have </w:t>
      </w:r>
      <w:r w:rsidR="00001BE1">
        <w:rPr>
          <w:rFonts w:ascii="Cambria" w:hAnsi="Cambria" w:cs="Times New Roman"/>
          <w:color w:val="000000"/>
          <w:lang w:eastAsia="en-US"/>
        </w:rPr>
        <w:t>highlighted</w:t>
      </w:r>
      <w:r w:rsidR="009F0ED3">
        <w:rPr>
          <w:rFonts w:ascii="Cambria" w:hAnsi="Cambria" w:cs="Times New Roman"/>
          <w:color w:val="000000"/>
          <w:lang w:eastAsia="en-US"/>
        </w:rPr>
        <w:t xml:space="preserve"> an even wider variety of factors that </w:t>
      </w:r>
      <w:r w:rsidR="00001BE1">
        <w:rPr>
          <w:rFonts w:ascii="Cambria" w:hAnsi="Cambria" w:cs="Times New Roman"/>
          <w:color w:val="000000"/>
          <w:lang w:eastAsia="en-US"/>
        </w:rPr>
        <w:t>tend to be</w:t>
      </w:r>
      <w:r w:rsidR="009F0ED3">
        <w:rPr>
          <w:rFonts w:ascii="Cambria" w:hAnsi="Cambria" w:cs="Times New Roman"/>
          <w:color w:val="000000"/>
          <w:lang w:eastAsia="en-US"/>
        </w:rPr>
        <w:t xml:space="preserve"> epistemically relevant</w:t>
      </w:r>
      <w:r w:rsidR="00001BE1">
        <w:rPr>
          <w:rFonts w:ascii="Cambria" w:hAnsi="Cambria" w:cs="Times New Roman"/>
          <w:color w:val="000000"/>
          <w:lang w:eastAsia="en-US"/>
        </w:rPr>
        <w:t xml:space="preserve"> such as cognitive </w:t>
      </w:r>
      <w:r w:rsidR="00001BE1" w:rsidRPr="007D2263">
        <w:rPr>
          <w:rFonts w:ascii="Cambria" w:hAnsi="Cambria" w:cs="Times New Roman"/>
          <w:lang w:eastAsia="en-US"/>
        </w:rPr>
        <w:t>diversity</w:t>
      </w:r>
      <w:r w:rsidR="00384A02" w:rsidRPr="007D2263">
        <w:rPr>
          <w:rFonts w:ascii="Cambria" w:hAnsi="Cambria" w:cs="Times New Roman"/>
          <w:lang w:eastAsia="en-US"/>
        </w:rPr>
        <w:t xml:space="preserve"> (e.g.,</w:t>
      </w:r>
      <w:r w:rsidR="000156E0" w:rsidRPr="007D2263">
        <w:rPr>
          <w:rFonts w:ascii="Cambria" w:hAnsi="Cambria" w:cs="Times New Roman"/>
          <w:lang w:eastAsia="en-US"/>
        </w:rPr>
        <w:t xml:space="preserve"> </w:t>
      </w:r>
      <w:r w:rsidR="00384A02" w:rsidRPr="007D2263">
        <w:rPr>
          <w:rFonts w:ascii="Cambria" w:hAnsi="Cambria"/>
        </w:rPr>
        <w:t>Page</w:t>
      </w:r>
      <w:r w:rsidR="00D25693" w:rsidRPr="007D2263">
        <w:rPr>
          <w:rFonts w:ascii="Cambria" w:hAnsi="Cambria"/>
        </w:rPr>
        <w:t>,</w:t>
      </w:r>
      <w:r w:rsidR="00384A02" w:rsidRPr="007D2263">
        <w:rPr>
          <w:rFonts w:ascii="Cambria" w:hAnsi="Cambria"/>
        </w:rPr>
        <w:t xml:space="preserve"> 2008</w:t>
      </w:r>
      <w:r w:rsidR="00001BE1" w:rsidRPr="007D2263">
        <w:rPr>
          <w:rFonts w:ascii="Cambria" w:hAnsi="Cambria" w:cs="Times New Roman"/>
          <w:lang w:eastAsia="en-US"/>
        </w:rPr>
        <w:t>). This work has established</w:t>
      </w:r>
      <w:r w:rsidR="009F0ED3" w:rsidRPr="007D2263">
        <w:rPr>
          <w:rFonts w:ascii="Cambria" w:hAnsi="Cambria" w:cs="Times New Roman"/>
          <w:lang w:eastAsia="en-US"/>
        </w:rPr>
        <w:t xml:space="preserve"> </w:t>
      </w:r>
      <w:r w:rsidR="00001BE1" w:rsidRPr="007D2263">
        <w:rPr>
          <w:rFonts w:ascii="Cambria" w:hAnsi="Cambria" w:cs="Times New Roman"/>
          <w:lang w:eastAsia="en-US"/>
        </w:rPr>
        <w:t>a clear</w:t>
      </w:r>
      <w:r w:rsidR="009F0ED3" w:rsidRPr="007D2263">
        <w:rPr>
          <w:rFonts w:ascii="Cambria" w:hAnsi="Cambria" w:cs="Times New Roman"/>
          <w:lang w:eastAsia="en-US"/>
        </w:rPr>
        <w:t xml:space="preserve"> need for a various kinds of diversity in scientific and other knowledge-producing communities. </w:t>
      </w:r>
      <w:r w:rsidR="00001BE1" w:rsidRPr="007D2263">
        <w:rPr>
          <w:rFonts w:ascii="Cambria" w:hAnsi="Cambria" w:cs="Times New Roman"/>
          <w:lang w:eastAsia="en-US"/>
        </w:rPr>
        <w:t xml:space="preserve">In particular, </w:t>
      </w:r>
      <w:r w:rsidR="00F65851" w:rsidRPr="007D2263">
        <w:rPr>
          <w:rFonts w:ascii="Cambria" w:hAnsi="Cambria" w:cs="Times New Roman"/>
          <w:lang w:eastAsia="en-US"/>
        </w:rPr>
        <w:t xml:space="preserve">Helen Longino </w:t>
      </w:r>
      <w:r w:rsidR="00001BE1" w:rsidRPr="007D2263">
        <w:rPr>
          <w:rFonts w:ascii="Cambria" w:hAnsi="Cambria" w:cs="Times New Roman"/>
          <w:lang w:eastAsia="en-US"/>
        </w:rPr>
        <w:t>has</w:t>
      </w:r>
      <w:r w:rsidR="00F65851" w:rsidRPr="007D2263">
        <w:rPr>
          <w:rFonts w:ascii="Cambria" w:hAnsi="Cambria" w:cs="Times New Roman"/>
          <w:lang w:eastAsia="en-US"/>
        </w:rPr>
        <w:t xml:space="preserve"> argue</w:t>
      </w:r>
      <w:r w:rsidR="00001BE1" w:rsidRPr="007D2263">
        <w:rPr>
          <w:rFonts w:ascii="Cambria" w:hAnsi="Cambria" w:cs="Times New Roman"/>
          <w:lang w:eastAsia="en-US"/>
        </w:rPr>
        <w:t>d</w:t>
      </w:r>
      <w:r w:rsidR="00F65851" w:rsidRPr="007D2263">
        <w:rPr>
          <w:rFonts w:ascii="Cambria" w:hAnsi="Cambria" w:cs="Times New Roman"/>
          <w:lang w:eastAsia="en-US"/>
        </w:rPr>
        <w:t xml:space="preserve"> that diversity within a community </w:t>
      </w:r>
      <w:r w:rsidR="00DE7DCC" w:rsidRPr="007D2263">
        <w:rPr>
          <w:rFonts w:ascii="Cambria" w:hAnsi="Cambria" w:cs="Times New Roman"/>
          <w:lang w:eastAsia="en-US"/>
        </w:rPr>
        <w:t xml:space="preserve">actually </w:t>
      </w:r>
      <w:r w:rsidR="00F65851" w:rsidRPr="007D2263">
        <w:rPr>
          <w:rFonts w:ascii="Cambria" w:hAnsi="Cambria" w:cs="Times New Roman"/>
          <w:lang w:eastAsia="en-US"/>
        </w:rPr>
        <w:t>makes scie</w:t>
      </w:r>
      <w:r w:rsidR="00DE7DCC" w:rsidRPr="007D2263">
        <w:rPr>
          <w:rFonts w:ascii="Cambria" w:hAnsi="Cambria" w:cs="Times New Roman"/>
          <w:lang w:eastAsia="en-US"/>
        </w:rPr>
        <w:t xml:space="preserve">ntific knowledge more objective </w:t>
      </w:r>
      <w:r w:rsidR="000156E0" w:rsidRPr="007D2263">
        <w:rPr>
          <w:rFonts w:ascii="Cambria" w:hAnsi="Cambria"/>
        </w:rPr>
        <w:t>(1990, 2002)</w:t>
      </w:r>
      <w:r w:rsidR="00DE7DCC" w:rsidRPr="007D2263">
        <w:rPr>
          <w:rFonts w:ascii="Cambria" w:hAnsi="Cambria" w:cs="Times New Roman"/>
          <w:lang w:eastAsia="en-US"/>
        </w:rPr>
        <w:t xml:space="preserve">. </w:t>
      </w:r>
      <w:r w:rsidR="00001BE1" w:rsidRPr="007D2263">
        <w:rPr>
          <w:rFonts w:ascii="Cambria" w:hAnsi="Cambria" w:cs="Times New Roman"/>
          <w:lang w:eastAsia="en-US"/>
        </w:rPr>
        <w:t>She</w:t>
      </w:r>
      <w:r w:rsidR="00DE7DCC" w:rsidRPr="007D2263">
        <w:rPr>
          <w:rFonts w:ascii="Cambria" w:hAnsi="Cambria" w:cs="Times New Roman"/>
          <w:lang w:eastAsia="en-US"/>
        </w:rPr>
        <w:t xml:space="preserve"> points out that different researchers will often have different background assumptions, owing to their different </w:t>
      </w:r>
      <w:r w:rsidR="00001BE1" w:rsidRPr="007D2263">
        <w:rPr>
          <w:rFonts w:ascii="Cambria" w:hAnsi="Cambria" w:cs="Times New Roman"/>
          <w:lang w:eastAsia="en-US"/>
        </w:rPr>
        <w:t>perspectives</w:t>
      </w:r>
      <w:r w:rsidR="00DE7DCC" w:rsidRPr="007D2263">
        <w:rPr>
          <w:rFonts w:ascii="Cambria" w:hAnsi="Cambria" w:cs="Times New Roman"/>
          <w:lang w:eastAsia="en-US"/>
        </w:rPr>
        <w:t xml:space="preserve">, which </w:t>
      </w:r>
      <w:r w:rsidR="00570121" w:rsidRPr="007D2263">
        <w:rPr>
          <w:rFonts w:ascii="Cambria" w:hAnsi="Cambria" w:cs="Times New Roman"/>
          <w:lang w:eastAsia="en-US"/>
        </w:rPr>
        <w:t xml:space="preserve">may enable them to identify </w:t>
      </w:r>
      <w:r w:rsidR="007233BF" w:rsidRPr="007D2263">
        <w:rPr>
          <w:rFonts w:ascii="Cambria" w:hAnsi="Cambria" w:cs="Times New Roman"/>
          <w:lang w:eastAsia="en-US"/>
        </w:rPr>
        <w:t>problematic assumptions or offer a wider variety of alternative explanations</w:t>
      </w:r>
      <w:r w:rsidR="001E57CF" w:rsidRPr="007D2263">
        <w:rPr>
          <w:rFonts w:ascii="Cambria" w:hAnsi="Cambria" w:cs="Times New Roman"/>
          <w:lang w:eastAsia="en-US"/>
        </w:rPr>
        <w:t>.</w:t>
      </w:r>
      <w:r w:rsidR="00CE18EF">
        <w:rPr>
          <w:rFonts w:ascii="Cambria" w:hAnsi="Cambria" w:cs="Times New Roman"/>
          <w:lang w:eastAsia="en-US"/>
        </w:rPr>
        <w:t xml:space="preserve"> Thus, for Longino, a community can create more objective knowledge when it has structures in place to ensure that diverse perspectives are available and taken seriously. The concept of IE can be useful in this regard by helping to identify individuals and groups who can speak the language of a discipline and converse fluently with contributory experts, </w:t>
      </w:r>
      <w:r w:rsidR="00055BEE">
        <w:rPr>
          <w:rFonts w:ascii="Cambria" w:hAnsi="Cambria" w:cs="Times New Roman"/>
          <w:lang w:eastAsia="en-US"/>
        </w:rPr>
        <w:t>but who also hold different sets of assumptions and viewpoints with respect to the issue at hand.</w:t>
      </w:r>
      <w:r w:rsidR="00316B78" w:rsidRPr="007D2263">
        <w:rPr>
          <w:rStyle w:val="FootnoteReference"/>
          <w:rFonts w:ascii="Cambria" w:hAnsi="Cambria" w:cs="Times New Roman"/>
          <w:lang w:eastAsia="en-US"/>
        </w:rPr>
        <w:footnoteReference w:id="13"/>
      </w:r>
    </w:p>
    <w:p w14:paraId="714C01D2" w14:textId="77777777" w:rsidR="00001BE1" w:rsidRDefault="00001BE1" w:rsidP="00001BE1">
      <w:pPr>
        <w:spacing w:after="0"/>
        <w:textAlignment w:val="baseline"/>
        <w:rPr>
          <w:rFonts w:ascii="Cambria" w:hAnsi="Cambria" w:cs="Times New Roman"/>
          <w:color w:val="000000"/>
          <w:lang w:eastAsia="en-US"/>
        </w:rPr>
      </w:pPr>
    </w:p>
    <w:p w14:paraId="120E04E2" w14:textId="16673EF3" w:rsidR="007233BF" w:rsidRPr="00042949" w:rsidRDefault="007233BF" w:rsidP="00001BE1">
      <w:pPr>
        <w:spacing w:after="0"/>
        <w:textAlignment w:val="baseline"/>
        <w:rPr>
          <w:rFonts w:ascii="Cambria" w:hAnsi="Cambria" w:cs="Times New Roman"/>
          <w:color w:val="000000"/>
          <w:lang w:eastAsia="en-US"/>
        </w:rPr>
      </w:pPr>
      <w:r>
        <w:rPr>
          <w:rFonts w:ascii="Cambria" w:hAnsi="Cambria" w:cs="Times New Roman"/>
          <w:color w:val="000000"/>
          <w:lang w:eastAsia="en-US"/>
        </w:rPr>
        <w:t xml:space="preserve">Collins </w:t>
      </w:r>
      <w:r w:rsidR="00001BE1">
        <w:rPr>
          <w:rFonts w:ascii="Cambria" w:hAnsi="Cambria" w:cs="Times New Roman"/>
          <w:color w:val="000000"/>
          <w:lang w:eastAsia="en-US"/>
        </w:rPr>
        <w:t xml:space="preserve">and Evans themselves point out that </w:t>
      </w:r>
      <w:r>
        <w:rPr>
          <w:rFonts w:ascii="Cambria" w:hAnsi="Cambria" w:cs="Times New Roman"/>
          <w:color w:val="000000"/>
          <w:lang w:eastAsia="en-US"/>
        </w:rPr>
        <w:t xml:space="preserve">IEs </w:t>
      </w:r>
      <w:r w:rsidR="00001BE1">
        <w:rPr>
          <w:rFonts w:ascii="Cambria" w:hAnsi="Cambria" w:cs="Times New Roman"/>
          <w:color w:val="000000"/>
          <w:lang w:eastAsia="en-US"/>
        </w:rPr>
        <w:t xml:space="preserve">are in a good position to </w:t>
      </w:r>
      <w:r w:rsidR="00042949">
        <w:rPr>
          <w:rFonts w:ascii="Cambria" w:hAnsi="Cambria" w:cs="Times New Roman"/>
          <w:color w:val="000000"/>
          <w:lang w:eastAsia="en-US"/>
        </w:rPr>
        <w:t xml:space="preserve">generate </w:t>
      </w:r>
      <w:r w:rsidR="00055BEE">
        <w:rPr>
          <w:rFonts w:ascii="Cambria" w:hAnsi="Cambria" w:cs="Times New Roman"/>
          <w:color w:val="000000"/>
          <w:lang w:eastAsia="en-US"/>
        </w:rPr>
        <w:t xml:space="preserve">new </w:t>
      </w:r>
      <w:r w:rsidR="00042949">
        <w:rPr>
          <w:rFonts w:ascii="Cambria" w:hAnsi="Cambria" w:cs="Times New Roman"/>
          <w:color w:val="000000"/>
          <w:lang w:eastAsia="en-US"/>
        </w:rPr>
        <w:t xml:space="preserve">epistemic insights, including the ability to </w:t>
      </w:r>
      <w:r w:rsidR="001E57CF">
        <w:rPr>
          <w:rFonts w:ascii="Cambria" w:hAnsi="Cambria" w:cs="Times New Roman"/>
          <w:color w:val="000000"/>
          <w:lang w:eastAsia="en-US"/>
        </w:rPr>
        <w:t>identify and question basic assumptions, play the role of Devil’s advocate,</w:t>
      </w:r>
      <w:r>
        <w:rPr>
          <w:rFonts w:ascii="Cambria" w:hAnsi="Cambria" w:cs="Times New Roman"/>
          <w:color w:val="000000"/>
          <w:lang w:eastAsia="en-US"/>
        </w:rPr>
        <w:t xml:space="preserve"> and </w:t>
      </w:r>
      <w:r w:rsidR="00432ADB">
        <w:rPr>
          <w:rFonts w:ascii="Cambria" w:hAnsi="Cambria" w:cs="Times New Roman"/>
          <w:color w:val="000000"/>
          <w:lang w:eastAsia="en-US"/>
        </w:rPr>
        <w:t xml:space="preserve">to </w:t>
      </w:r>
      <w:r>
        <w:rPr>
          <w:rFonts w:ascii="Cambria" w:hAnsi="Cambria" w:cs="Times New Roman"/>
          <w:color w:val="000000"/>
          <w:lang w:eastAsia="en-US"/>
        </w:rPr>
        <w:t xml:space="preserve">ask new questions that lead to innovative answers. For example, Epstein’s AIDS </w:t>
      </w:r>
      <w:r w:rsidRPr="007D2263">
        <w:rPr>
          <w:rFonts w:ascii="Cambria" w:hAnsi="Cambria" w:cs="Times New Roman"/>
          <w:lang w:eastAsia="en-US"/>
        </w:rPr>
        <w:t xml:space="preserve">activists </w:t>
      </w:r>
      <w:r w:rsidR="00EB7E14" w:rsidRPr="007D2263">
        <w:rPr>
          <w:rFonts w:ascii="Cambria" w:hAnsi="Cambria"/>
        </w:rPr>
        <w:t>(Epstein, 1995)</w:t>
      </w:r>
      <w:r w:rsidR="009F134C" w:rsidRPr="007D2263">
        <w:rPr>
          <w:rFonts w:ascii="Cambria" w:hAnsi="Cambria" w:cs="Times New Roman"/>
          <w:lang w:eastAsia="en-US"/>
        </w:rPr>
        <w:t xml:space="preserve"> </w:t>
      </w:r>
      <w:r w:rsidR="00F65851" w:rsidRPr="007D2263">
        <w:rPr>
          <w:rFonts w:ascii="Cambria" w:hAnsi="Cambria" w:cs="Times New Roman"/>
          <w:lang w:eastAsia="en-US"/>
        </w:rPr>
        <w:t>questioned assumptions normally taken for granted by medical researchers, including</w:t>
      </w:r>
      <w:r w:rsidR="00F65851">
        <w:rPr>
          <w:rFonts w:ascii="Cambria" w:hAnsi="Cambria" w:cs="Times New Roman"/>
          <w:color w:val="000000"/>
          <w:lang w:eastAsia="en-US"/>
        </w:rPr>
        <w:t xml:space="preserve"> the belief that a drug’s safety must be demonstrated before it would be morally justifiable to allow it to be prescribed. Rather, these activists argued, in the case of HIV-positive patients, there was no other effective treatment for what was a fatal diagnosis at the time, and thus the prescription of an experimental drug with significant negative side effects could be seen as less harmful than no treatment at all</w:t>
      </w:r>
      <w:r w:rsidR="001E57CF">
        <w:rPr>
          <w:rFonts w:ascii="Cambria" w:hAnsi="Cambria" w:cs="Times New Roman"/>
          <w:color w:val="000000"/>
          <w:lang w:eastAsia="en-US"/>
        </w:rPr>
        <w:t>. This new perspective led to substantial change</w:t>
      </w:r>
      <w:r>
        <w:rPr>
          <w:rFonts w:ascii="Cambria" w:hAnsi="Cambria" w:cs="Times New Roman"/>
          <w:color w:val="000000"/>
          <w:lang w:eastAsia="en-US"/>
        </w:rPr>
        <w:t>s</w:t>
      </w:r>
      <w:r w:rsidR="001E57CF">
        <w:rPr>
          <w:rFonts w:ascii="Cambria" w:hAnsi="Cambria" w:cs="Times New Roman"/>
          <w:color w:val="000000"/>
          <w:lang w:eastAsia="en-US"/>
        </w:rPr>
        <w:t xml:space="preserve"> in the drug testing processes, </w:t>
      </w:r>
      <w:r w:rsidR="00042949">
        <w:rPr>
          <w:rFonts w:ascii="Cambria" w:hAnsi="Cambria" w:cs="Times New Roman"/>
          <w:color w:val="000000"/>
          <w:lang w:eastAsia="en-US"/>
        </w:rPr>
        <w:t>which</w:t>
      </w:r>
      <w:r w:rsidR="001E57CF">
        <w:rPr>
          <w:rFonts w:ascii="Cambria" w:hAnsi="Cambria" w:cs="Times New Roman"/>
          <w:color w:val="000000"/>
          <w:lang w:eastAsia="en-US"/>
        </w:rPr>
        <w:t xml:space="preserve"> had benefits for both the patient groups and the scientists themselves. </w:t>
      </w:r>
    </w:p>
    <w:p w14:paraId="7897478B" w14:textId="77777777" w:rsidR="002313C1" w:rsidRDefault="002313C1" w:rsidP="00236F56">
      <w:pPr>
        <w:spacing w:after="0"/>
        <w:textAlignment w:val="baseline"/>
        <w:rPr>
          <w:rFonts w:ascii="Cambria" w:hAnsi="Cambria" w:cs="Times New Roman"/>
          <w:color w:val="000000"/>
          <w:lang w:eastAsia="en-US"/>
        </w:rPr>
      </w:pPr>
    </w:p>
    <w:p w14:paraId="2CE71716" w14:textId="2324994A" w:rsidR="00B33981" w:rsidRPr="0017664C" w:rsidRDefault="00106A35" w:rsidP="00236F56">
      <w:pPr>
        <w:spacing w:after="0"/>
        <w:textAlignment w:val="baseline"/>
        <w:rPr>
          <w:rFonts w:ascii="Cambria" w:hAnsi="Cambria" w:cs="Times New Roman"/>
          <w:color w:val="000000"/>
          <w:lang w:eastAsia="en-US"/>
        </w:rPr>
      </w:pPr>
      <w:r>
        <w:rPr>
          <w:rFonts w:ascii="Cambria" w:hAnsi="Cambria" w:cs="Times New Roman"/>
          <w:color w:val="000000"/>
          <w:lang w:eastAsia="en-US"/>
        </w:rPr>
        <w:t>Given</w:t>
      </w:r>
      <w:r w:rsidR="0017664C">
        <w:rPr>
          <w:rFonts w:ascii="Cambria" w:hAnsi="Cambria" w:cs="Times New Roman"/>
          <w:color w:val="000000"/>
          <w:lang w:eastAsia="en-US"/>
        </w:rPr>
        <w:t xml:space="preserve"> our discussion above, </w:t>
      </w:r>
      <w:r w:rsidR="007233BF">
        <w:rPr>
          <w:rFonts w:ascii="Cambria" w:hAnsi="Cambria" w:cs="Times New Roman"/>
          <w:color w:val="000000"/>
          <w:lang w:eastAsia="en-US"/>
        </w:rPr>
        <w:t>it would seem that one of the primary values of interactional experts lies in the different perspectives they can bring to the table</w:t>
      </w:r>
      <w:r w:rsidR="0017664C">
        <w:rPr>
          <w:rFonts w:ascii="Cambria" w:hAnsi="Cambria" w:cs="Times New Roman"/>
          <w:color w:val="000000"/>
          <w:lang w:eastAsia="en-US"/>
        </w:rPr>
        <w:t>, such as their local knowledge (in the case of Wynne’s sheep farmers), their ability to challenge long-held assumptions (as the AIDS activists were able to do with great success), and the very fact that they were not formally trained to accept the paradigm held by contributory experts.</w:t>
      </w:r>
      <w:r w:rsidR="00055BEE">
        <w:rPr>
          <w:rFonts w:ascii="Cambria" w:hAnsi="Cambria" w:cs="Times New Roman"/>
          <w:color w:val="000000"/>
          <w:lang w:eastAsia="en-US"/>
        </w:rPr>
        <w:t xml:space="preserve"> However, these diverse perspectives are only useful insofar as they are recognized and taken seriously. </w:t>
      </w:r>
      <w:r w:rsidR="0017664C">
        <w:rPr>
          <w:rFonts w:ascii="Cambria" w:hAnsi="Cambria" w:cs="Times New Roman"/>
          <w:color w:val="000000"/>
          <w:lang w:eastAsia="en-US"/>
        </w:rPr>
        <w:t xml:space="preserve">In </w:t>
      </w:r>
      <w:r w:rsidR="003A4429">
        <w:rPr>
          <w:rFonts w:ascii="Cambria" w:hAnsi="Cambria" w:cs="Times New Roman"/>
          <w:color w:val="000000"/>
          <w:lang w:eastAsia="en-US"/>
        </w:rPr>
        <w:t xml:space="preserve">the last section of </w:t>
      </w:r>
      <w:r w:rsidR="003A4429">
        <w:rPr>
          <w:rFonts w:ascii="Cambria" w:hAnsi="Cambria" w:cs="Times New Roman"/>
          <w:color w:val="000000"/>
          <w:lang w:eastAsia="en-US"/>
        </w:rPr>
        <w:lastRenderedPageBreak/>
        <w:t>the paper</w:t>
      </w:r>
      <w:r w:rsidR="0017664C">
        <w:rPr>
          <w:rFonts w:ascii="Cambria" w:hAnsi="Cambria" w:cs="Times New Roman"/>
          <w:color w:val="000000"/>
          <w:lang w:eastAsia="en-US"/>
        </w:rPr>
        <w:t xml:space="preserve">, we identify some important features of IEs that should be acknowledged if we wish to capitalize on these potential contributions. </w:t>
      </w:r>
      <w:r w:rsidR="00055BEE">
        <w:rPr>
          <w:rFonts w:ascii="Cambria" w:hAnsi="Cambria" w:cs="Times New Roman"/>
          <w:color w:val="000000"/>
          <w:lang w:eastAsia="en-US"/>
        </w:rPr>
        <w:t xml:space="preserve">In doing so, we hope to offer a broader account of IE that is better able to aid normative accounts like Longino’s. </w:t>
      </w:r>
      <w:r w:rsidR="002313C1">
        <w:rPr>
          <w:rFonts w:ascii="Cambria" w:hAnsi="Cambria" w:cs="Times New Roman"/>
          <w:color w:val="000000"/>
          <w:lang w:eastAsia="en-US"/>
        </w:rPr>
        <w:t>Next</w:t>
      </w:r>
      <w:r w:rsidR="007233BF">
        <w:rPr>
          <w:rFonts w:ascii="Cambria" w:hAnsi="Cambria" w:cs="Times New Roman"/>
          <w:color w:val="000000"/>
          <w:lang w:eastAsia="en-US"/>
        </w:rPr>
        <w:t xml:space="preserve">, </w:t>
      </w:r>
      <w:r w:rsidR="002313C1">
        <w:rPr>
          <w:rFonts w:ascii="Cambria" w:hAnsi="Cambria" w:cs="Times New Roman"/>
          <w:color w:val="000000"/>
          <w:lang w:eastAsia="en-US"/>
        </w:rPr>
        <w:t xml:space="preserve">however, </w:t>
      </w:r>
      <w:r w:rsidR="007233BF">
        <w:rPr>
          <w:rFonts w:ascii="Cambria" w:hAnsi="Cambria" w:cs="Times New Roman"/>
          <w:color w:val="000000"/>
          <w:lang w:eastAsia="en-US"/>
        </w:rPr>
        <w:t xml:space="preserve">we turn our </w:t>
      </w:r>
      <w:r w:rsidR="002313C1">
        <w:rPr>
          <w:rFonts w:ascii="Cambria" w:hAnsi="Cambria" w:cs="Times New Roman"/>
          <w:color w:val="000000"/>
          <w:lang w:eastAsia="en-US"/>
        </w:rPr>
        <w:t>attention</w:t>
      </w:r>
      <w:r w:rsidR="007233BF">
        <w:rPr>
          <w:rFonts w:ascii="Cambria" w:hAnsi="Cambria" w:cs="Times New Roman"/>
          <w:color w:val="000000"/>
          <w:lang w:eastAsia="en-US"/>
        </w:rPr>
        <w:t xml:space="preserve"> to</w:t>
      </w:r>
      <w:r w:rsidR="0017664C">
        <w:rPr>
          <w:rFonts w:ascii="Cambria" w:hAnsi="Cambria" w:cs="Times New Roman"/>
          <w:color w:val="000000"/>
          <w:lang w:eastAsia="en-US"/>
        </w:rPr>
        <w:t xml:space="preserve"> the current conception of IE, and in particular the way it is operationalized</w:t>
      </w:r>
      <w:r w:rsidR="007233BF">
        <w:rPr>
          <w:rFonts w:ascii="Cambria" w:hAnsi="Cambria" w:cs="Times New Roman"/>
          <w:color w:val="000000"/>
          <w:lang w:eastAsia="en-US"/>
        </w:rPr>
        <w:t xml:space="preserve"> throug</w:t>
      </w:r>
      <w:r w:rsidR="0017664C">
        <w:rPr>
          <w:rFonts w:ascii="Cambria" w:hAnsi="Cambria" w:cs="Times New Roman"/>
          <w:color w:val="000000"/>
          <w:lang w:eastAsia="en-US"/>
        </w:rPr>
        <w:t>h the imitation game,</w:t>
      </w:r>
      <w:r w:rsidR="007233BF">
        <w:rPr>
          <w:rFonts w:ascii="Cambria" w:hAnsi="Cambria" w:cs="Times New Roman"/>
          <w:color w:val="000000"/>
          <w:lang w:eastAsia="en-US"/>
        </w:rPr>
        <w:t xml:space="preserve"> to illustrate </w:t>
      </w:r>
      <w:r w:rsidR="002313C1">
        <w:rPr>
          <w:rFonts w:ascii="Cambria" w:hAnsi="Cambria" w:cs="Times New Roman"/>
          <w:color w:val="000000"/>
          <w:lang w:eastAsia="en-US"/>
        </w:rPr>
        <w:t>how it unnecessarily limits the realization of the epistemic and social benefits described above.</w:t>
      </w:r>
      <w:r w:rsidR="007233BF">
        <w:rPr>
          <w:rFonts w:ascii="Cambria" w:hAnsi="Cambria" w:cs="Times New Roman"/>
          <w:color w:val="000000"/>
          <w:lang w:eastAsia="en-US"/>
        </w:rPr>
        <w:t xml:space="preserve"> </w:t>
      </w:r>
    </w:p>
    <w:p w14:paraId="2C6CAE5E" w14:textId="77777777" w:rsidR="00F65851" w:rsidRDefault="00F65851" w:rsidP="00236F56">
      <w:pPr>
        <w:spacing w:after="0"/>
        <w:textAlignment w:val="baseline"/>
        <w:rPr>
          <w:rFonts w:ascii="Cambria" w:hAnsi="Cambria" w:cs="Times New Roman"/>
          <w:i/>
          <w:color w:val="000000"/>
          <w:lang w:eastAsia="en-US"/>
        </w:rPr>
      </w:pPr>
    </w:p>
    <w:p w14:paraId="51C4AEB9" w14:textId="77777777" w:rsidR="000453B0" w:rsidRDefault="000453B0" w:rsidP="003D1A08">
      <w:pPr>
        <w:spacing w:after="0"/>
        <w:textAlignment w:val="baseline"/>
        <w:outlineLvl w:val="0"/>
        <w:rPr>
          <w:rFonts w:ascii="Cambria" w:hAnsi="Cambria" w:cs="Times New Roman"/>
          <w:b/>
          <w:color w:val="000000"/>
          <w:lang w:eastAsia="en-US"/>
        </w:rPr>
      </w:pPr>
    </w:p>
    <w:p w14:paraId="291612F5" w14:textId="6A11A6F4" w:rsidR="00780631" w:rsidRDefault="00780631" w:rsidP="003D1A08">
      <w:pPr>
        <w:spacing w:after="0"/>
        <w:textAlignment w:val="baseline"/>
        <w:outlineLvl w:val="0"/>
        <w:rPr>
          <w:rFonts w:ascii="Cambria" w:hAnsi="Cambria" w:cs="Times New Roman"/>
          <w:b/>
          <w:color w:val="000000"/>
          <w:lang w:eastAsia="en-US"/>
        </w:rPr>
      </w:pPr>
      <w:r>
        <w:rPr>
          <w:rFonts w:ascii="Cambria" w:hAnsi="Cambria" w:cs="Times New Roman"/>
          <w:b/>
          <w:color w:val="000000"/>
          <w:lang w:eastAsia="en-US"/>
        </w:rPr>
        <w:t xml:space="preserve">4. Problems with the </w:t>
      </w:r>
      <w:r w:rsidR="001648FC">
        <w:rPr>
          <w:rFonts w:ascii="Cambria" w:hAnsi="Cambria" w:cs="Times New Roman"/>
          <w:b/>
          <w:color w:val="000000"/>
          <w:lang w:eastAsia="en-US"/>
        </w:rPr>
        <w:t>current conception</w:t>
      </w:r>
      <w:r w:rsidR="003A4429">
        <w:rPr>
          <w:rFonts w:ascii="Cambria" w:hAnsi="Cambria" w:cs="Times New Roman"/>
          <w:b/>
          <w:color w:val="000000"/>
          <w:lang w:eastAsia="en-US"/>
        </w:rPr>
        <w:t xml:space="preserve"> of IE</w:t>
      </w:r>
    </w:p>
    <w:p w14:paraId="58D8E317" w14:textId="7400180F" w:rsidR="007B6799" w:rsidRDefault="00BA15D8" w:rsidP="00236F56">
      <w:pPr>
        <w:spacing w:after="0"/>
        <w:textAlignment w:val="baseline"/>
        <w:rPr>
          <w:rFonts w:ascii="Cambria" w:hAnsi="Cambria" w:cs="Times New Roman"/>
          <w:color w:val="000000"/>
          <w:lang w:eastAsia="en-US"/>
        </w:rPr>
      </w:pPr>
      <w:r>
        <w:rPr>
          <w:rFonts w:ascii="Cambria" w:hAnsi="Cambria" w:cs="Times New Roman"/>
          <w:color w:val="000000"/>
          <w:lang w:eastAsia="en-US"/>
        </w:rPr>
        <w:t>As we</w:t>
      </w:r>
      <w:r w:rsidR="008014DD">
        <w:rPr>
          <w:rFonts w:ascii="Cambria" w:hAnsi="Cambria" w:cs="Times New Roman"/>
          <w:color w:val="000000"/>
          <w:lang w:eastAsia="en-US"/>
        </w:rPr>
        <w:t xml:space="preserve"> illustrated above, the concept of interactional expertise has many potential benefits, both in terms of providing a better understanding of the nature of expertise as well as offering useful prescriptions for whom to include in scientific </w:t>
      </w:r>
      <w:r w:rsidR="003A2757">
        <w:rPr>
          <w:rFonts w:ascii="Cambria" w:hAnsi="Cambria" w:cs="Times New Roman"/>
          <w:color w:val="000000"/>
          <w:lang w:eastAsia="en-US"/>
        </w:rPr>
        <w:t>research and technical decision-</w:t>
      </w:r>
      <w:r w:rsidR="008014DD">
        <w:rPr>
          <w:rFonts w:ascii="Cambria" w:hAnsi="Cambria" w:cs="Times New Roman"/>
          <w:color w:val="000000"/>
          <w:lang w:eastAsia="en-US"/>
        </w:rPr>
        <w:t xml:space="preserve">making. However, as we argue below, </w:t>
      </w:r>
      <w:r w:rsidR="008C6C56">
        <w:rPr>
          <w:rFonts w:ascii="Cambria" w:hAnsi="Cambria" w:cs="Times New Roman"/>
          <w:color w:val="000000"/>
          <w:lang w:eastAsia="en-US"/>
        </w:rPr>
        <w:t>the realization of these</w:t>
      </w:r>
      <w:r w:rsidR="00EC11F9">
        <w:rPr>
          <w:rFonts w:ascii="Cambria" w:hAnsi="Cambria" w:cs="Times New Roman"/>
          <w:color w:val="000000"/>
          <w:lang w:eastAsia="en-US"/>
        </w:rPr>
        <w:t xml:space="preserve"> benefits </w:t>
      </w:r>
      <w:r w:rsidR="008C6C56">
        <w:rPr>
          <w:rFonts w:ascii="Cambria" w:hAnsi="Cambria" w:cs="Times New Roman"/>
          <w:color w:val="000000"/>
          <w:lang w:eastAsia="en-US"/>
        </w:rPr>
        <w:t>is</w:t>
      </w:r>
      <w:r w:rsidR="00EC11F9">
        <w:rPr>
          <w:rFonts w:ascii="Cambria" w:hAnsi="Cambria" w:cs="Times New Roman"/>
          <w:color w:val="000000"/>
          <w:lang w:eastAsia="en-US"/>
        </w:rPr>
        <w:t xml:space="preserve"> limited by the way</w:t>
      </w:r>
      <w:r w:rsidR="008C6C56">
        <w:rPr>
          <w:rFonts w:ascii="Cambria" w:hAnsi="Cambria" w:cs="Times New Roman"/>
          <w:color w:val="000000"/>
          <w:lang w:eastAsia="en-US"/>
        </w:rPr>
        <w:t xml:space="preserve"> IE is currently conceptualized</w:t>
      </w:r>
      <w:r w:rsidR="00C71015">
        <w:rPr>
          <w:rFonts w:ascii="Cambria" w:hAnsi="Cambria" w:cs="Times New Roman"/>
          <w:color w:val="000000"/>
          <w:lang w:eastAsia="en-US"/>
        </w:rPr>
        <w:t xml:space="preserve">. In particular, we suggest the following: </w:t>
      </w:r>
      <w:r w:rsidR="00447918">
        <w:rPr>
          <w:rFonts w:ascii="Cambria" w:hAnsi="Cambria" w:cs="Times New Roman"/>
          <w:color w:val="000000"/>
          <w:lang w:eastAsia="en-US"/>
        </w:rPr>
        <w:t>(1) the im</w:t>
      </w:r>
      <w:r w:rsidR="00C71015">
        <w:rPr>
          <w:rFonts w:ascii="Cambria" w:hAnsi="Cambria" w:cs="Times New Roman"/>
          <w:color w:val="000000"/>
          <w:lang w:eastAsia="en-US"/>
        </w:rPr>
        <w:t>itation game is overemphasized, and as a result, (2) IE is too narrowly defined;</w:t>
      </w:r>
      <w:r w:rsidR="00447918">
        <w:rPr>
          <w:rFonts w:ascii="Cambria" w:hAnsi="Cambria" w:cs="Times New Roman"/>
          <w:color w:val="000000"/>
          <w:lang w:eastAsia="en-US"/>
        </w:rPr>
        <w:t xml:space="preserve"> (3) </w:t>
      </w:r>
      <w:r w:rsidR="007941F4">
        <w:rPr>
          <w:rFonts w:ascii="Cambria" w:hAnsi="Cambria" w:cs="Times New Roman"/>
          <w:color w:val="000000"/>
          <w:lang w:eastAsia="en-US"/>
        </w:rPr>
        <w:t xml:space="preserve">focusing on the imitation game risks overlooking important – and likely already marginalized – groups </w:t>
      </w:r>
      <w:r w:rsidR="006C0888">
        <w:rPr>
          <w:rFonts w:ascii="Cambria" w:hAnsi="Cambria" w:cs="Times New Roman"/>
          <w:color w:val="000000"/>
          <w:lang w:eastAsia="en-US"/>
        </w:rPr>
        <w:t>of individuals with potentially relevant knowledge;</w:t>
      </w:r>
      <w:r w:rsidR="007941F4">
        <w:rPr>
          <w:rFonts w:ascii="Cambria" w:hAnsi="Cambria" w:cs="Times New Roman"/>
          <w:color w:val="000000"/>
          <w:lang w:eastAsia="en-US"/>
        </w:rPr>
        <w:t xml:space="preserve"> </w:t>
      </w:r>
      <w:r w:rsidR="00447918">
        <w:rPr>
          <w:rFonts w:ascii="Cambria" w:hAnsi="Cambria" w:cs="Times New Roman"/>
          <w:color w:val="000000"/>
          <w:lang w:eastAsia="en-US"/>
        </w:rPr>
        <w:t xml:space="preserve">(4) </w:t>
      </w:r>
      <w:r w:rsidR="007941F4">
        <w:rPr>
          <w:rFonts w:ascii="Cambria" w:hAnsi="Cambria" w:cs="Times New Roman"/>
          <w:color w:val="000000"/>
          <w:lang w:eastAsia="en-US"/>
        </w:rPr>
        <w:t>the current conception of IE</w:t>
      </w:r>
      <w:r w:rsidR="00981C31">
        <w:rPr>
          <w:rFonts w:ascii="Cambria" w:hAnsi="Cambria" w:cs="Times New Roman"/>
          <w:color w:val="000000"/>
          <w:lang w:eastAsia="en-US"/>
        </w:rPr>
        <w:t xml:space="preserve"> focuses too strongly on the value of homogeneity</w:t>
      </w:r>
      <w:r w:rsidR="007941F4">
        <w:rPr>
          <w:rFonts w:ascii="Cambria" w:hAnsi="Cambria" w:cs="Times New Roman"/>
          <w:color w:val="000000"/>
          <w:lang w:eastAsia="en-US"/>
        </w:rPr>
        <w:t xml:space="preserve"> and </w:t>
      </w:r>
      <w:r w:rsidR="006C0888">
        <w:rPr>
          <w:rFonts w:ascii="Cambria" w:hAnsi="Cambria" w:cs="Times New Roman"/>
          <w:color w:val="000000"/>
          <w:lang w:eastAsia="en-US"/>
        </w:rPr>
        <w:t>fails to recognize</w:t>
      </w:r>
      <w:r w:rsidR="007941F4">
        <w:rPr>
          <w:rFonts w:ascii="Cambria" w:hAnsi="Cambria" w:cs="Times New Roman"/>
          <w:color w:val="000000"/>
          <w:lang w:eastAsia="en-US"/>
        </w:rPr>
        <w:t xml:space="preserve"> the importance of </w:t>
      </w:r>
      <w:r w:rsidR="006C0888">
        <w:rPr>
          <w:rFonts w:ascii="Cambria" w:hAnsi="Cambria" w:cs="Times New Roman"/>
          <w:color w:val="000000"/>
          <w:lang w:eastAsia="en-US"/>
        </w:rPr>
        <w:t>having a diversity of perspectives</w:t>
      </w:r>
      <w:r w:rsidR="00981C31">
        <w:rPr>
          <w:rFonts w:ascii="Cambria" w:hAnsi="Cambria" w:cs="Times New Roman"/>
          <w:color w:val="000000"/>
          <w:lang w:eastAsia="en-US"/>
        </w:rPr>
        <w:t>; and</w:t>
      </w:r>
      <w:r w:rsidR="006C0888">
        <w:rPr>
          <w:rFonts w:ascii="Cambria" w:hAnsi="Cambria" w:cs="Times New Roman"/>
          <w:color w:val="000000"/>
          <w:lang w:eastAsia="en-US"/>
        </w:rPr>
        <w:t>, finally,</w:t>
      </w:r>
      <w:r w:rsidR="00981C31">
        <w:rPr>
          <w:rFonts w:ascii="Cambria" w:hAnsi="Cambria" w:cs="Times New Roman"/>
          <w:color w:val="000000"/>
          <w:lang w:eastAsia="en-US"/>
        </w:rPr>
        <w:t xml:space="preserve"> (5) </w:t>
      </w:r>
      <w:r w:rsidR="00447918">
        <w:rPr>
          <w:rFonts w:ascii="Cambria" w:hAnsi="Cambria" w:cs="Times New Roman"/>
          <w:color w:val="000000"/>
          <w:lang w:eastAsia="en-US"/>
        </w:rPr>
        <w:t xml:space="preserve">the role </w:t>
      </w:r>
      <w:r w:rsidR="00981C31">
        <w:rPr>
          <w:rFonts w:ascii="Cambria" w:hAnsi="Cambria" w:cs="Times New Roman"/>
          <w:color w:val="000000"/>
          <w:lang w:eastAsia="en-US"/>
        </w:rPr>
        <w:t xml:space="preserve">of IEs is unnecessarily </w:t>
      </w:r>
      <w:r w:rsidR="00387BAA">
        <w:rPr>
          <w:rFonts w:ascii="Cambria" w:hAnsi="Cambria" w:cs="Times New Roman"/>
          <w:color w:val="000000"/>
          <w:lang w:eastAsia="en-US"/>
        </w:rPr>
        <w:t>restricted</w:t>
      </w:r>
      <w:r w:rsidR="00447918">
        <w:rPr>
          <w:rFonts w:ascii="Cambria" w:hAnsi="Cambria" w:cs="Times New Roman"/>
          <w:color w:val="000000"/>
          <w:lang w:eastAsia="en-US"/>
        </w:rPr>
        <w:t>.</w:t>
      </w:r>
      <w:r w:rsidR="00AA6DD7">
        <w:rPr>
          <w:rFonts w:ascii="Cambria" w:hAnsi="Cambria" w:cs="Times New Roman"/>
          <w:color w:val="000000"/>
          <w:lang w:eastAsia="en-US"/>
        </w:rPr>
        <w:t xml:space="preserve"> In what follows, each address each of these five problems in turn.</w:t>
      </w:r>
      <w:r w:rsidR="009E785B">
        <w:rPr>
          <w:rFonts w:ascii="Cambria" w:hAnsi="Cambria" w:cs="Times New Roman"/>
          <w:color w:val="000000"/>
          <w:lang w:eastAsia="en-US"/>
        </w:rPr>
        <w:t xml:space="preserve"> </w:t>
      </w:r>
      <w:r w:rsidR="00447918">
        <w:rPr>
          <w:rFonts w:ascii="Cambria" w:hAnsi="Cambria" w:cs="Times New Roman"/>
          <w:color w:val="000000"/>
          <w:lang w:eastAsia="en-US"/>
        </w:rPr>
        <w:t xml:space="preserve">In section 5, we go on to </w:t>
      </w:r>
      <w:r w:rsidR="00C71015">
        <w:rPr>
          <w:rFonts w:ascii="Cambria" w:hAnsi="Cambria" w:cs="Times New Roman"/>
          <w:color w:val="000000"/>
          <w:lang w:eastAsia="en-US"/>
        </w:rPr>
        <w:t>suggest ways that each of these limitations can be addressed by taking a more pluralistic approach to IE.</w:t>
      </w:r>
    </w:p>
    <w:p w14:paraId="7539EFA1" w14:textId="77777777" w:rsidR="00F864D5" w:rsidRDefault="00F864D5" w:rsidP="00236F56">
      <w:pPr>
        <w:spacing w:after="0"/>
        <w:textAlignment w:val="baseline"/>
        <w:rPr>
          <w:rFonts w:ascii="Cambria" w:hAnsi="Cambria" w:cs="Times New Roman"/>
          <w:color w:val="000000"/>
          <w:lang w:eastAsia="en-US"/>
        </w:rPr>
      </w:pPr>
    </w:p>
    <w:p w14:paraId="7228A2D0" w14:textId="1A46C027" w:rsidR="0006464B" w:rsidRDefault="00DE1C05" w:rsidP="00236F56">
      <w:pPr>
        <w:spacing w:after="0"/>
        <w:textAlignment w:val="baseline"/>
        <w:rPr>
          <w:rFonts w:ascii="Cambria" w:hAnsi="Cambria" w:cs="Times New Roman"/>
          <w:color w:val="000000"/>
          <w:lang w:eastAsia="en-US"/>
        </w:rPr>
      </w:pPr>
      <w:r>
        <w:rPr>
          <w:rFonts w:ascii="Cambria" w:hAnsi="Cambria" w:cs="Times New Roman"/>
          <w:color w:val="000000"/>
          <w:lang w:eastAsia="en-US"/>
        </w:rPr>
        <w:t xml:space="preserve">One of the main issues we see with the current conception of interactional expertise is the central role that the imitation game has come to </w:t>
      </w:r>
      <w:r w:rsidR="00CC3CB1">
        <w:rPr>
          <w:rFonts w:ascii="Cambria" w:hAnsi="Cambria" w:cs="Times New Roman"/>
          <w:color w:val="000000"/>
          <w:lang w:eastAsia="en-US"/>
        </w:rPr>
        <w:t>play</w:t>
      </w:r>
      <w:r>
        <w:rPr>
          <w:rFonts w:ascii="Cambria" w:hAnsi="Cambria" w:cs="Times New Roman"/>
          <w:color w:val="000000"/>
          <w:lang w:eastAsia="en-US"/>
        </w:rPr>
        <w:t xml:space="preserve"> in characterizing IE</w:t>
      </w:r>
      <w:r w:rsidR="00CC3CB1">
        <w:rPr>
          <w:rFonts w:ascii="Cambria" w:hAnsi="Cambria" w:cs="Times New Roman"/>
          <w:color w:val="000000"/>
          <w:lang w:eastAsia="en-US"/>
        </w:rPr>
        <w:t>.</w:t>
      </w:r>
      <w:r>
        <w:rPr>
          <w:rFonts w:ascii="Cambria" w:hAnsi="Cambria" w:cs="Times New Roman"/>
          <w:color w:val="000000"/>
          <w:lang w:eastAsia="en-US"/>
        </w:rPr>
        <w:t xml:space="preserve"> Initially, the imitation game was presented as a hypothesis (the ‘strong interactional hypo</w:t>
      </w:r>
      <w:r w:rsidR="000E13B6">
        <w:rPr>
          <w:rFonts w:ascii="Cambria" w:hAnsi="Cambria" w:cs="Times New Roman"/>
          <w:color w:val="000000"/>
          <w:lang w:eastAsia="en-US"/>
        </w:rPr>
        <w:t xml:space="preserve">thesis’, the reader may recall), which </w:t>
      </w:r>
      <w:r>
        <w:rPr>
          <w:rFonts w:ascii="Cambria" w:hAnsi="Cambria" w:cs="Times New Roman"/>
          <w:color w:val="000000"/>
          <w:lang w:eastAsia="en-US"/>
        </w:rPr>
        <w:t xml:space="preserve">held that </w:t>
      </w:r>
      <w:r w:rsidRPr="007D2263">
        <w:rPr>
          <w:rFonts w:ascii="Cambria" w:hAnsi="Cambria" w:cs="Times New Roman"/>
          <w:lang w:eastAsia="en-US"/>
        </w:rPr>
        <w:t xml:space="preserve">interactional experts would be indistinguishable from contributory experts in conversation. </w:t>
      </w:r>
      <w:r w:rsidR="00981C31" w:rsidRPr="007D2263">
        <w:rPr>
          <w:rFonts w:ascii="Cambria" w:hAnsi="Cambria" w:cs="Times New Roman"/>
          <w:lang w:eastAsia="en-US"/>
        </w:rPr>
        <w:t xml:space="preserve">In their </w:t>
      </w:r>
      <w:r w:rsidR="00EB7E14" w:rsidRPr="007D2263">
        <w:rPr>
          <w:rFonts w:ascii="Cambria" w:hAnsi="Cambria"/>
        </w:rPr>
        <w:t>(2006)</w:t>
      </w:r>
      <w:r w:rsidR="00981C31" w:rsidRPr="007D2263">
        <w:rPr>
          <w:rFonts w:ascii="Cambria" w:hAnsi="Cambria" w:cs="Times New Roman"/>
          <w:lang w:eastAsia="en-US"/>
        </w:rPr>
        <w:t xml:space="preserve"> paper, Collins et al. tested this hypothesis by asking gravitational wave physicists</w:t>
      </w:r>
      <w:r w:rsidR="00E91223" w:rsidRPr="007D2263">
        <w:rPr>
          <w:rFonts w:ascii="Cambria" w:hAnsi="Cambria" w:cs="Times New Roman"/>
          <w:lang w:eastAsia="en-US"/>
        </w:rPr>
        <w:t xml:space="preserve"> (GWPs)</w:t>
      </w:r>
      <w:r w:rsidR="00981C31" w:rsidRPr="007D2263">
        <w:rPr>
          <w:rFonts w:ascii="Cambria" w:hAnsi="Cambria" w:cs="Times New Roman"/>
          <w:lang w:eastAsia="en-US"/>
        </w:rPr>
        <w:t xml:space="preserve"> to pose technical questions about their field and to assess the answers </w:t>
      </w:r>
      <w:r w:rsidR="00E91223" w:rsidRPr="007D2263">
        <w:rPr>
          <w:rFonts w:ascii="Cambria" w:hAnsi="Cambria" w:cs="Times New Roman"/>
          <w:lang w:eastAsia="en-US"/>
        </w:rPr>
        <w:t>in order to determine if someone was a GWP. In short, the experiment showed that</w:t>
      </w:r>
      <w:r w:rsidR="00E91223">
        <w:rPr>
          <w:rFonts w:ascii="Cambria" w:hAnsi="Cambria" w:cs="Times New Roman"/>
          <w:color w:val="000000"/>
          <w:lang w:eastAsia="en-US"/>
        </w:rPr>
        <w:t xml:space="preserve"> Collins, who has immersed himself in a community of GWPs for several years, was able to pass as a GWP while Evans, who knows a lot about the subject but has not been immersed in an expert community, </w:t>
      </w:r>
      <w:r w:rsidR="00387BAA">
        <w:rPr>
          <w:rFonts w:ascii="Cambria" w:hAnsi="Cambria" w:cs="Times New Roman"/>
          <w:color w:val="000000"/>
          <w:lang w:eastAsia="en-US"/>
        </w:rPr>
        <w:t xml:space="preserve">was </w:t>
      </w:r>
      <w:r w:rsidR="00E91223">
        <w:rPr>
          <w:rFonts w:ascii="Cambria" w:hAnsi="Cambria" w:cs="Times New Roman"/>
          <w:color w:val="000000"/>
          <w:lang w:eastAsia="en-US"/>
        </w:rPr>
        <w:t xml:space="preserve">not. </w:t>
      </w:r>
    </w:p>
    <w:p w14:paraId="08EDB862" w14:textId="77777777" w:rsidR="0006464B" w:rsidRDefault="0006464B" w:rsidP="00236F56">
      <w:pPr>
        <w:spacing w:after="0"/>
        <w:textAlignment w:val="baseline"/>
        <w:rPr>
          <w:rFonts w:ascii="Cambria" w:hAnsi="Cambria" w:cs="Times New Roman"/>
          <w:color w:val="000000"/>
          <w:lang w:eastAsia="en-US"/>
        </w:rPr>
      </w:pPr>
    </w:p>
    <w:p w14:paraId="073B9883" w14:textId="2DBB27D9" w:rsidR="000E13B6" w:rsidRDefault="000E13B6" w:rsidP="00236F56">
      <w:pPr>
        <w:spacing w:after="0"/>
        <w:textAlignment w:val="baseline"/>
        <w:rPr>
          <w:rFonts w:ascii="Cambria" w:hAnsi="Cambria" w:cs="Times New Roman"/>
          <w:color w:val="000000"/>
          <w:lang w:eastAsia="en-US"/>
        </w:rPr>
      </w:pPr>
      <w:r>
        <w:rPr>
          <w:rFonts w:ascii="Cambria" w:hAnsi="Cambria" w:cs="Times New Roman"/>
          <w:color w:val="000000"/>
          <w:lang w:eastAsia="en-US"/>
        </w:rPr>
        <w:t>Certainly, this is an interesting and informative finding. H</w:t>
      </w:r>
      <w:r w:rsidR="00E91223">
        <w:rPr>
          <w:rFonts w:ascii="Cambria" w:hAnsi="Cambria" w:cs="Times New Roman"/>
          <w:color w:val="000000"/>
          <w:lang w:eastAsia="en-US"/>
        </w:rPr>
        <w:t xml:space="preserve">owever, we worry that there may be cases of those who would </w:t>
      </w:r>
      <w:r>
        <w:rPr>
          <w:rFonts w:ascii="Cambria" w:hAnsi="Cambria" w:cs="Times New Roman"/>
          <w:color w:val="000000"/>
          <w:lang w:eastAsia="en-US"/>
        </w:rPr>
        <w:t>be considered an interactional expert</w:t>
      </w:r>
      <w:r w:rsidR="00E91223">
        <w:rPr>
          <w:rFonts w:ascii="Cambria" w:hAnsi="Cambria" w:cs="Times New Roman"/>
          <w:color w:val="000000"/>
          <w:lang w:eastAsia="en-US"/>
        </w:rPr>
        <w:t xml:space="preserve"> in the sense of having an ability to speak the language of a specialism and an ability to interact interestingly with contributory </w:t>
      </w:r>
      <w:r w:rsidR="00E91223" w:rsidRPr="007D2263">
        <w:rPr>
          <w:rFonts w:ascii="Cambria" w:hAnsi="Cambria" w:cs="Times New Roman"/>
          <w:lang w:eastAsia="en-US"/>
        </w:rPr>
        <w:t>experts (definitions of IE</w:t>
      </w:r>
      <w:r w:rsidR="00384A02" w:rsidRPr="007D2263">
        <w:rPr>
          <w:rFonts w:ascii="Cambria" w:hAnsi="Cambria" w:cs="Times New Roman"/>
          <w:lang w:eastAsia="en-US"/>
        </w:rPr>
        <w:t xml:space="preserve"> found in</w:t>
      </w:r>
      <w:r w:rsidR="00EB7E14" w:rsidRPr="007D2263">
        <w:rPr>
          <w:rFonts w:ascii="Cambria" w:hAnsi="Cambria" w:cs="Times New Roman"/>
          <w:lang w:eastAsia="en-US"/>
        </w:rPr>
        <w:t xml:space="preserve"> </w:t>
      </w:r>
      <w:r w:rsidR="00203A73" w:rsidRPr="007D2263">
        <w:rPr>
          <w:rFonts w:ascii="Cambria" w:hAnsi="Cambria"/>
        </w:rPr>
        <w:t>Collins &amp;</w:t>
      </w:r>
      <w:r w:rsidR="00384A02" w:rsidRPr="007D2263">
        <w:rPr>
          <w:rFonts w:ascii="Cambria" w:hAnsi="Cambria"/>
        </w:rPr>
        <w:t xml:space="preserve"> Evans 2002</w:t>
      </w:r>
      <w:r w:rsidR="00E91223" w:rsidRPr="007D2263">
        <w:rPr>
          <w:rFonts w:ascii="Cambria" w:hAnsi="Cambria" w:cs="Times New Roman"/>
          <w:lang w:eastAsia="en-US"/>
        </w:rPr>
        <w:t xml:space="preserve">), while unable to pass an imitation game for a variety of possible reasons. </w:t>
      </w:r>
      <w:r w:rsidR="0006464B" w:rsidRPr="007D2263">
        <w:rPr>
          <w:rFonts w:ascii="Cambria" w:hAnsi="Cambria" w:cs="Times New Roman"/>
          <w:lang w:eastAsia="en-US"/>
        </w:rPr>
        <w:t>This</w:t>
      </w:r>
      <w:r w:rsidR="00E91223" w:rsidRPr="007D2263">
        <w:rPr>
          <w:rFonts w:ascii="Cambria" w:hAnsi="Cambria" w:cs="Times New Roman"/>
          <w:lang w:eastAsia="en-US"/>
        </w:rPr>
        <w:t xml:space="preserve"> issue raises the question: how do we</w:t>
      </w:r>
      <w:r w:rsidR="00E91223">
        <w:rPr>
          <w:rFonts w:ascii="Cambria" w:hAnsi="Cambria" w:cs="Times New Roman"/>
          <w:color w:val="000000"/>
          <w:lang w:eastAsia="en-US"/>
        </w:rPr>
        <w:t xml:space="preserve"> identify potential IEs that we can test without </w:t>
      </w:r>
      <w:r w:rsidR="00504D59">
        <w:rPr>
          <w:rFonts w:ascii="Cambria" w:hAnsi="Cambria" w:cs="Times New Roman"/>
          <w:color w:val="000000"/>
          <w:lang w:eastAsia="en-US"/>
        </w:rPr>
        <w:t xml:space="preserve">introducing a tautology? </w:t>
      </w:r>
      <w:r w:rsidR="0006464B">
        <w:rPr>
          <w:rFonts w:ascii="Cambria" w:hAnsi="Cambria" w:cs="Times New Roman"/>
          <w:color w:val="000000"/>
          <w:lang w:eastAsia="en-US"/>
        </w:rPr>
        <w:t>Notably</w:t>
      </w:r>
      <w:r w:rsidR="009C1EC6">
        <w:rPr>
          <w:rFonts w:ascii="Cambria" w:hAnsi="Cambria" w:cs="Times New Roman"/>
          <w:color w:val="000000"/>
          <w:lang w:eastAsia="en-US"/>
        </w:rPr>
        <w:t>,</w:t>
      </w:r>
      <w:r w:rsidR="0006464B">
        <w:rPr>
          <w:rFonts w:ascii="Cambria" w:hAnsi="Cambria" w:cs="Times New Roman"/>
          <w:color w:val="000000"/>
          <w:lang w:eastAsia="en-US"/>
        </w:rPr>
        <w:t xml:space="preserve"> Evans himself had not spent time learning the language of GWP from the contributory experts, so perhaps that’s the reason for his inability to pass, suggesting that the means of acquiring IE </w:t>
      </w:r>
      <w:r w:rsidR="003A2757">
        <w:rPr>
          <w:rFonts w:ascii="Cambria" w:hAnsi="Cambria" w:cs="Times New Roman"/>
          <w:color w:val="000000"/>
          <w:lang w:eastAsia="en-US"/>
        </w:rPr>
        <w:t>is</w:t>
      </w:r>
      <w:r w:rsidR="0006464B">
        <w:rPr>
          <w:rFonts w:ascii="Cambria" w:hAnsi="Cambria" w:cs="Times New Roman"/>
          <w:color w:val="000000"/>
          <w:lang w:eastAsia="en-US"/>
        </w:rPr>
        <w:t xml:space="preserve"> an </w:t>
      </w:r>
      <w:r w:rsidR="0006464B">
        <w:rPr>
          <w:rFonts w:ascii="Cambria" w:hAnsi="Cambria" w:cs="Times New Roman"/>
          <w:color w:val="000000"/>
          <w:lang w:eastAsia="en-US"/>
        </w:rPr>
        <w:lastRenderedPageBreak/>
        <w:t>important factor to emphasize. A better test case might be the AIDS activists</w:t>
      </w:r>
      <w:r w:rsidR="00387BAA">
        <w:rPr>
          <w:rFonts w:ascii="Cambria" w:hAnsi="Cambria" w:cs="Times New Roman"/>
          <w:color w:val="000000"/>
          <w:lang w:eastAsia="en-US"/>
        </w:rPr>
        <w:t xml:space="preserve"> </w:t>
      </w:r>
      <w:r w:rsidR="0006464B">
        <w:rPr>
          <w:rFonts w:ascii="Cambria" w:hAnsi="Cambria" w:cs="Times New Roman"/>
          <w:color w:val="000000"/>
          <w:lang w:eastAsia="en-US"/>
        </w:rPr>
        <w:t xml:space="preserve">discussed in </w:t>
      </w:r>
      <w:r w:rsidR="0006464B" w:rsidRPr="007D2263">
        <w:rPr>
          <w:rFonts w:ascii="Cambria" w:hAnsi="Cambria" w:cs="Times New Roman"/>
          <w:lang w:eastAsia="en-US"/>
        </w:rPr>
        <w:t xml:space="preserve">Epstein </w:t>
      </w:r>
      <w:r w:rsidR="00EB7E14" w:rsidRPr="007D2263">
        <w:rPr>
          <w:rFonts w:ascii="Cambria" w:hAnsi="Cambria" w:cs="Times New Roman"/>
          <w:lang w:eastAsia="en-US"/>
        </w:rPr>
        <w:t>(1995)</w:t>
      </w:r>
      <w:r w:rsidR="0006464B" w:rsidRPr="007D2263">
        <w:rPr>
          <w:rFonts w:ascii="Cambria" w:hAnsi="Cambria" w:cs="Times New Roman"/>
          <w:lang w:eastAsia="en-US"/>
        </w:rPr>
        <w:t>, who are cited as a paradigmatic</w:t>
      </w:r>
      <w:r w:rsidR="003A2757" w:rsidRPr="007D2263">
        <w:rPr>
          <w:rFonts w:ascii="Cambria" w:hAnsi="Cambria" w:cs="Times New Roman"/>
          <w:lang w:eastAsia="en-US"/>
        </w:rPr>
        <w:t xml:space="preserve"> case of interactional expertise</w:t>
      </w:r>
      <w:r w:rsidR="0006464B" w:rsidRPr="007D2263">
        <w:rPr>
          <w:rFonts w:ascii="Cambria" w:hAnsi="Cambria" w:cs="Times New Roman"/>
          <w:lang w:eastAsia="en-US"/>
        </w:rPr>
        <w:t>. These individuals had an ability to speak the language of a specialism, learned that language through</w:t>
      </w:r>
      <w:r w:rsidR="0006464B">
        <w:rPr>
          <w:rFonts w:ascii="Cambria" w:hAnsi="Cambria" w:cs="Times New Roman"/>
          <w:color w:val="000000"/>
          <w:lang w:eastAsia="en-US"/>
        </w:rPr>
        <w:t xml:space="preserve"> immersion, and were able to ‘interact interestingly’ with contributory experts (so much so that they successfully changed some of the </w:t>
      </w:r>
      <w:r w:rsidR="00C63C55">
        <w:rPr>
          <w:rFonts w:ascii="Cambria" w:hAnsi="Cambria" w:cs="Times New Roman"/>
          <w:color w:val="000000"/>
          <w:lang w:eastAsia="en-US"/>
        </w:rPr>
        <w:t>requirements for clinical trials on potential HIV treatments). However, it’s not clear whether or not they would be able to pass an imitation game</w:t>
      </w:r>
      <w:r>
        <w:rPr>
          <w:rFonts w:ascii="Cambria" w:hAnsi="Cambria" w:cs="Times New Roman"/>
          <w:color w:val="000000"/>
          <w:lang w:eastAsia="en-US"/>
        </w:rPr>
        <w:t xml:space="preserve"> if given the chan</w:t>
      </w:r>
      <w:r w:rsidR="006C0888">
        <w:rPr>
          <w:rFonts w:ascii="Cambria" w:hAnsi="Cambria" w:cs="Times New Roman"/>
          <w:color w:val="000000"/>
          <w:lang w:eastAsia="en-US"/>
        </w:rPr>
        <w:t>ce. In the interactions they actually had</w:t>
      </w:r>
      <w:r>
        <w:rPr>
          <w:rFonts w:ascii="Cambria" w:hAnsi="Cambria" w:cs="Times New Roman"/>
          <w:color w:val="000000"/>
          <w:lang w:eastAsia="en-US"/>
        </w:rPr>
        <w:t xml:space="preserve"> with contributory experts, it’s likely that they would </w:t>
      </w:r>
      <w:r>
        <w:rPr>
          <w:rFonts w:ascii="Cambria" w:hAnsi="Cambria" w:cs="Times New Roman"/>
          <w:i/>
          <w:color w:val="000000"/>
          <w:lang w:eastAsia="en-US"/>
        </w:rPr>
        <w:t>not</w:t>
      </w:r>
      <w:r>
        <w:rPr>
          <w:rFonts w:ascii="Cambria" w:hAnsi="Cambria" w:cs="Times New Roman"/>
          <w:color w:val="000000"/>
          <w:lang w:eastAsia="en-US"/>
        </w:rPr>
        <w:t xml:space="preserve"> have passed, largely owing to the critical stance they took with respect to the medical establishment, but also possibly as a result of </w:t>
      </w:r>
      <w:r w:rsidR="00391E07">
        <w:rPr>
          <w:rFonts w:ascii="Cambria" w:hAnsi="Cambria" w:cs="Times New Roman"/>
          <w:color w:val="000000"/>
          <w:lang w:eastAsia="en-US"/>
        </w:rPr>
        <w:t xml:space="preserve">different </w:t>
      </w:r>
      <w:r w:rsidR="00E2206F">
        <w:rPr>
          <w:rFonts w:ascii="Cambria" w:hAnsi="Cambria" w:cs="Times New Roman"/>
          <w:color w:val="000000"/>
          <w:lang w:eastAsia="en-US"/>
        </w:rPr>
        <w:t>ways they spoke (e.g., as a result of not having been formally educated and trained in an academic institution, as was the case with Collins).</w:t>
      </w:r>
      <w:r w:rsidR="00477CF5">
        <w:rPr>
          <w:rStyle w:val="FootnoteReference"/>
          <w:rFonts w:ascii="Cambria" w:hAnsi="Cambria" w:cs="Times New Roman"/>
          <w:color w:val="000000"/>
          <w:lang w:eastAsia="en-US"/>
        </w:rPr>
        <w:footnoteReference w:id="14"/>
      </w:r>
      <w:r w:rsidR="00E2206F">
        <w:rPr>
          <w:rFonts w:ascii="Cambria" w:hAnsi="Cambria" w:cs="Times New Roman"/>
          <w:color w:val="000000"/>
          <w:lang w:eastAsia="en-US"/>
        </w:rPr>
        <w:t xml:space="preserve"> </w:t>
      </w:r>
    </w:p>
    <w:p w14:paraId="7718C70A" w14:textId="77777777" w:rsidR="00B001B9" w:rsidRDefault="00B001B9" w:rsidP="00236F56">
      <w:pPr>
        <w:spacing w:after="0"/>
        <w:textAlignment w:val="baseline"/>
        <w:rPr>
          <w:rFonts w:ascii="Cambria" w:hAnsi="Cambria" w:cs="Times New Roman"/>
          <w:color w:val="000000"/>
          <w:lang w:eastAsia="en-US"/>
        </w:rPr>
      </w:pPr>
    </w:p>
    <w:p w14:paraId="34A625E2" w14:textId="26281AE8" w:rsidR="00B46154" w:rsidRDefault="00B001B9" w:rsidP="00236F56">
      <w:pPr>
        <w:spacing w:after="0"/>
        <w:textAlignment w:val="baseline"/>
        <w:rPr>
          <w:rFonts w:ascii="Cambria" w:hAnsi="Cambria" w:cs="Times New Roman"/>
          <w:color w:val="000000"/>
          <w:lang w:eastAsia="en-US"/>
        </w:rPr>
      </w:pPr>
      <w:r>
        <w:rPr>
          <w:rFonts w:ascii="Cambria" w:hAnsi="Cambria" w:cs="Times New Roman"/>
          <w:color w:val="000000"/>
          <w:lang w:eastAsia="en-US"/>
        </w:rPr>
        <w:t xml:space="preserve">One of the issues that this example raises is that those who are potential IEs will sometimes – perhaps </w:t>
      </w:r>
      <w:r w:rsidR="00665F6A">
        <w:rPr>
          <w:rFonts w:ascii="Cambria" w:hAnsi="Cambria" w:cs="Times New Roman"/>
          <w:color w:val="000000"/>
          <w:lang w:eastAsia="en-US"/>
        </w:rPr>
        <w:t xml:space="preserve">even </w:t>
      </w:r>
      <w:r>
        <w:rPr>
          <w:rFonts w:ascii="Cambria" w:hAnsi="Cambria" w:cs="Times New Roman"/>
          <w:color w:val="000000"/>
          <w:lang w:eastAsia="en-US"/>
        </w:rPr>
        <w:t>quite frequently – be part of an already marginalized group</w:t>
      </w:r>
      <w:r w:rsidR="005E6C8E">
        <w:rPr>
          <w:rFonts w:ascii="Cambria" w:hAnsi="Cambria" w:cs="Times New Roman"/>
          <w:color w:val="000000"/>
          <w:lang w:eastAsia="en-US"/>
        </w:rPr>
        <w:t xml:space="preserve"> with respect to the community of experts with whom they must immerse themselves</w:t>
      </w:r>
      <w:r w:rsidR="00DB2BC8">
        <w:rPr>
          <w:rFonts w:ascii="Cambria" w:hAnsi="Cambria" w:cs="Times New Roman"/>
          <w:color w:val="000000"/>
          <w:lang w:eastAsia="en-US"/>
        </w:rPr>
        <w:t xml:space="preserve"> (</w:t>
      </w:r>
      <w:r w:rsidR="00DB2BC8" w:rsidRPr="00A802F1">
        <w:rPr>
          <w:rFonts w:ascii="Cambria" w:hAnsi="Cambria" w:cs="Times New Roman"/>
          <w:color w:val="000000"/>
          <w:lang w:eastAsia="en-US"/>
        </w:rPr>
        <w:t>e.g., farmers dealing with the onslaught from outside scientists threatening their livelihood; patient activists trying to obtain better treatment for their suffering; or aboriginal groups trying to gain a seat at the governance table</w:t>
      </w:r>
      <w:r w:rsidR="00DB2BC8">
        <w:rPr>
          <w:rFonts w:ascii="Cambria" w:hAnsi="Cambria" w:cs="Times New Roman"/>
          <w:color w:val="000000"/>
          <w:lang w:eastAsia="en-US"/>
        </w:rPr>
        <w:t>)</w:t>
      </w:r>
      <w:r w:rsidR="004050C3">
        <w:rPr>
          <w:rFonts w:ascii="Cambria" w:hAnsi="Cambria" w:cs="Times New Roman"/>
          <w:color w:val="000000"/>
          <w:lang w:eastAsia="en-US"/>
        </w:rPr>
        <w:t>,</w:t>
      </w:r>
      <w:r w:rsidR="00840E51">
        <w:rPr>
          <w:rFonts w:ascii="Cambria" w:hAnsi="Cambria" w:cs="Times New Roman"/>
          <w:color w:val="000000"/>
          <w:lang w:eastAsia="en-US"/>
        </w:rPr>
        <w:t xml:space="preserve"> </w:t>
      </w:r>
      <w:r w:rsidR="007330E7">
        <w:rPr>
          <w:rFonts w:ascii="Cambria" w:hAnsi="Cambria" w:cs="Times New Roman"/>
          <w:color w:val="000000"/>
          <w:lang w:eastAsia="en-US"/>
        </w:rPr>
        <w:t xml:space="preserve">which </w:t>
      </w:r>
      <w:r w:rsidR="00840E51">
        <w:rPr>
          <w:rFonts w:ascii="Cambria" w:hAnsi="Cambria" w:cs="Times New Roman"/>
          <w:color w:val="000000"/>
          <w:lang w:eastAsia="en-US"/>
        </w:rPr>
        <w:t xml:space="preserve">may make it even more difficult for them to pass an imitation game. </w:t>
      </w:r>
      <w:r w:rsidR="005E6C8E">
        <w:rPr>
          <w:rFonts w:ascii="Cambria" w:hAnsi="Cambria" w:cs="Times New Roman"/>
          <w:color w:val="000000"/>
          <w:lang w:eastAsia="en-US"/>
        </w:rPr>
        <w:t>For instance, comparing Collins to the AIDS activists, it is noteworthy that Collins</w:t>
      </w:r>
      <w:r w:rsidR="004050C3">
        <w:rPr>
          <w:rFonts w:ascii="Cambria" w:hAnsi="Cambria" w:cs="Times New Roman"/>
          <w:color w:val="000000"/>
          <w:lang w:eastAsia="en-US"/>
        </w:rPr>
        <w:t>,</w:t>
      </w:r>
      <w:r w:rsidR="005E6C8E">
        <w:rPr>
          <w:rFonts w:ascii="Cambria" w:hAnsi="Cambria" w:cs="Times New Roman"/>
          <w:color w:val="000000"/>
          <w:lang w:eastAsia="en-US"/>
        </w:rPr>
        <w:t xml:space="preserve"> as </w:t>
      </w:r>
      <w:r w:rsidR="004050C3">
        <w:rPr>
          <w:rFonts w:ascii="Cambria" w:hAnsi="Cambria" w:cs="Times New Roman"/>
          <w:color w:val="000000"/>
          <w:lang w:eastAsia="en-US"/>
        </w:rPr>
        <w:t xml:space="preserve">an </w:t>
      </w:r>
      <w:r w:rsidR="005E6C8E">
        <w:rPr>
          <w:rFonts w:ascii="Cambria" w:hAnsi="Cambria" w:cs="Times New Roman"/>
          <w:color w:val="000000"/>
          <w:lang w:eastAsia="en-US"/>
        </w:rPr>
        <w:t>academic</w:t>
      </w:r>
      <w:r w:rsidR="004050C3">
        <w:rPr>
          <w:rFonts w:ascii="Cambria" w:hAnsi="Cambria" w:cs="Times New Roman"/>
          <w:color w:val="000000"/>
          <w:lang w:eastAsia="en-US"/>
        </w:rPr>
        <w:t>,</w:t>
      </w:r>
      <w:r w:rsidR="005E6C8E">
        <w:rPr>
          <w:rFonts w:ascii="Cambria" w:hAnsi="Cambria" w:cs="Times New Roman"/>
          <w:color w:val="000000"/>
          <w:lang w:eastAsia="en-US"/>
        </w:rPr>
        <w:t xml:space="preserve"> shares important aspects of his education and training with the physicists whom he’s trying to imitate (e.g., as a result of having obtained a PhD and working at a university), while many of the AIDS activists d</w:t>
      </w:r>
      <w:r w:rsidR="00182B66">
        <w:rPr>
          <w:rFonts w:ascii="Cambria" w:hAnsi="Cambria" w:cs="Times New Roman"/>
          <w:color w:val="000000"/>
          <w:lang w:eastAsia="en-US"/>
        </w:rPr>
        <w:t>id</w:t>
      </w:r>
      <w:r w:rsidR="005E6C8E">
        <w:rPr>
          <w:rFonts w:ascii="Cambria" w:hAnsi="Cambria" w:cs="Times New Roman"/>
          <w:color w:val="000000"/>
          <w:lang w:eastAsia="en-US"/>
        </w:rPr>
        <w:t xml:space="preserve"> not.</w:t>
      </w:r>
      <w:r w:rsidR="00CF03C7">
        <w:rPr>
          <w:rStyle w:val="FootnoteReference"/>
          <w:rFonts w:ascii="Cambria" w:hAnsi="Cambria" w:cs="Times New Roman"/>
          <w:color w:val="000000"/>
          <w:lang w:eastAsia="en-US"/>
        </w:rPr>
        <w:footnoteReference w:id="15"/>
      </w:r>
      <w:r w:rsidR="005E6C8E">
        <w:rPr>
          <w:rFonts w:ascii="Cambria" w:hAnsi="Cambria" w:cs="Times New Roman"/>
          <w:color w:val="000000"/>
          <w:lang w:eastAsia="en-US"/>
        </w:rPr>
        <w:t xml:space="preserve"> This suggests that potential IEs </w:t>
      </w:r>
      <w:r w:rsidR="00665F6A">
        <w:rPr>
          <w:rFonts w:ascii="Cambria" w:hAnsi="Cambria" w:cs="Times New Roman"/>
          <w:color w:val="000000"/>
          <w:lang w:eastAsia="en-US"/>
        </w:rPr>
        <w:t xml:space="preserve">who are </w:t>
      </w:r>
      <w:r w:rsidR="005E6C8E">
        <w:rPr>
          <w:rFonts w:ascii="Cambria" w:hAnsi="Cambria" w:cs="Times New Roman"/>
          <w:color w:val="000000"/>
          <w:lang w:eastAsia="en-US"/>
        </w:rPr>
        <w:t>in privileged positions</w:t>
      </w:r>
      <w:r w:rsidR="00665F6A">
        <w:rPr>
          <w:rFonts w:ascii="Cambria" w:hAnsi="Cambria" w:cs="Times New Roman"/>
          <w:color w:val="000000"/>
          <w:lang w:eastAsia="en-US"/>
        </w:rPr>
        <w:t xml:space="preserve">, </w:t>
      </w:r>
      <w:r w:rsidR="005E6C8E">
        <w:rPr>
          <w:rFonts w:ascii="Cambria" w:hAnsi="Cambria" w:cs="Times New Roman"/>
          <w:color w:val="000000"/>
          <w:lang w:eastAsia="en-US"/>
        </w:rPr>
        <w:t>either in terms of their education or their social class</w:t>
      </w:r>
      <w:r w:rsidR="00665F6A">
        <w:rPr>
          <w:rFonts w:ascii="Cambria" w:hAnsi="Cambria" w:cs="Times New Roman"/>
          <w:color w:val="000000"/>
          <w:lang w:eastAsia="en-US"/>
        </w:rPr>
        <w:t>,</w:t>
      </w:r>
      <w:r w:rsidR="005E6C8E">
        <w:rPr>
          <w:rFonts w:ascii="Cambria" w:hAnsi="Cambria" w:cs="Times New Roman"/>
          <w:color w:val="000000"/>
          <w:lang w:eastAsia="en-US"/>
        </w:rPr>
        <w:t xml:space="preserve"> may have an easier time passing an imitation game than </w:t>
      </w:r>
      <w:r w:rsidR="00665F6A">
        <w:rPr>
          <w:rFonts w:ascii="Cambria" w:hAnsi="Cambria" w:cs="Times New Roman"/>
          <w:color w:val="000000"/>
          <w:lang w:eastAsia="en-US"/>
        </w:rPr>
        <w:t xml:space="preserve">would </w:t>
      </w:r>
      <w:r w:rsidR="005E6C8E">
        <w:rPr>
          <w:rFonts w:ascii="Cambria" w:hAnsi="Cambria" w:cs="Times New Roman"/>
          <w:color w:val="000000"/>
          <w:lang w:eastAsia="en-US"/>
        </w:rPr>
        <w:t xml:space="preserve">others (e.g., lay communities), thus making it less likely that the latter will be seen as having legitimate knowledge. If this were the case, it would mean that potential IEs who have the least in common with contributory experts in terms of background assumptions and epistemological commitments may be the most likely to be ignored, thus failing to maximize the epistemic diversity of those communities. For </w:t>
      </w:r>
      <w:r w:rsidR="005E6C8E">
        <w:rPr>
          <w:rFonts w:ascii="Cambria" w:hAnsi="Cambria" w:cs="Times New Roman"/>
          <w:color w:val="000000"/>
          <w:lang w:eastAsia="en-US"/>
        </w:rPr>
        <w:lastRenderedPageBreak/>
        <w:t xml:space="preserve">this reason, an emphasis on passing an imitation game – namely, sounding exactly like the contributory experts themselves – reduces the ability of the potentially powerful concept of interactional expertise to fully realize the epistemic benefits discussed in the previous section. </w:t>
      </w:r>
    </w:p>
    <w:p w14:paraId="491E506B" w14:textId="77777777" w:rsidR="006C0888" w:rsidRDefault="006C0888" w:rsidP="00236F56">
      <w:pPr>
        <w:spacing w:after="0"/>
        <w:textAlignment w:val="baseline"/>
        <w:rPr>
          <w:rFonts w:ascii="Cambria" w:hAnsi="Cambria" w:cs="Times New Roman"/>
          <w:color w:val="000000"/>
          <w:lang w:eastAsia="en-US"/>
        </w:rPr>
      </w:pPr>
    </w:p>
    <w:p w14:paraId="0D267768" w14:textId="016F5EBC" w:rsidR="00B001B9" w:rsidRDefault="00EC3495" w:rsidP="00236F56">
      <w:pPr>
        <w:spacing w:after="0"/>
        <w:textAlignment w:val="baseline"/>
        <w:rPr>
          <w:rFonts w:ascii="Cambria" w:hAnsi="Cambria" w:cs="Times New Roman"/>
          <w:color w:val="000000"/>
          <w:lang w:eastAsia="en-US"/>
        </w:rPr>
      </w:pPr>
      <w:r>
        <w:rPr>
          <w:rFonts w:ascii="Cambria" w:hAnsi="Cambria" w:cs="Times New Roman"/>
          <w:color w:val="000000"/>
          <w:lang w:eastAsia="en-US"/>
        </w:rPr>
        <w:t>While this issue of passing may be sociologically interesting, we feel th</w:t>
      </w:r>
      <w:r w:rsidR="00EE0503">
        <w:rPr>
          <w:rFonts w:ascii="Cambria" w:hAnsi="Cambria" w:cs="Times New Roman"/>
          <w:color w:val="000000"/>
          <w:lang w:eastAsia="en-US"/>
        </w:rPr>
        <w:t>at it’s normatively problematic</w:t>
      </w:r>
      <w:r w:rsidR="00D3191D">
        <w:rPr>
          <w:rFonts w:ascii="Cambria" w:hAnsi="Cambria" w:cs="Times New Roman"/>
          <w:color w:val="000000"/>
          <w:lang w:eastAsia="en-US"/>
        </w:rPr>
        <w:t xml:space="preserve"> when one is asking who ought to be included in scientific and technological decision-making. Our concern</w:t>
      </w:r>
      <w:r w:rsidR="00195796">
        <w:rPr>
          <w:rFonts w:ascii="Cambria" w:hAnsi="Cambria" w:cs="Times New Roman"/>
          <w:color w:val="000000"/>
          <w:lang w:eastAsia="en-US"/>
        </w:rPr>
        <w:t xml:space="preserve"> </w:t>
      </w:r>
      <w:r w:rsidR="00D3191D">
        <w:rPr>
          <w:rFonts w:ascii="Cambria" w:hAnsi="Cambria" w:cs="Times New Roman"/>
          <w:color w:val="000000"/>
          <w:lang w:eastAsia="en-US"/>
        </w:rPr>
        <w:t xml:space="preserve">is that passing the imitation game, while </w:t>
      </w:r>
      <w:r w:rsidR="00D3191D" w:rsidRPr="007D2263">
        <w:rPr>
          <w:rFonts w:ascii="Cambria" w:hAnsi="Cambria" w:cs="Times New Roman"/>
          <w:lang w:eastAsia="en-US"/>
        </w:rPr>
        <w:t xml:space="preserve">almost certainly sufficient for labeling someone an interactional expert, may set </w:t>
      </w:r>
      <w:r w:rsidR="004050C3" w:rsidRPr="007D2263">
        <w:rPr>
          <w:rFonts w:ascii="Cambria" w:hAnsi="Cambria" w:cs="Times New Roman"/>
          <w:lang w:eastAsia="en-US"/>
        </w:rPr>
        <w:t xml:space="preserve">an overly </w:t>
      </w:r>
      <w:r w:rsidR="00707308" w:rsidRPr="007D2263">
        <w:rPr>
          <w:rFonts w:ascii="Cambria" w:hAnsi="Cambria" w:cs="Times New Roman"/>
          <w:lang w:eastAsia="en-US"/>
        </w:rPr>
        <w:t>narrow</w:t>
      </w:r>
      <w:r w:rsidR="00ED18D3" w:rsidRPr="007D2263">
        <w:rPr>
          <w:rFonts w:ascii="Cambria" w:hAnsi="Cambria" w:cs="Times New Roman"/>
          <w:lang w:eastAsia="en-US"/>
        </w:rPr>
        <w:t xml:space="preserve"> inclusion criterion</w:t>
      </w:r>
      <w:r w:rsidR="00195796" w:rsidRPr="007D2263">
        <w:rPr>
          <w:rFonts w:ascii="Cambria" w:hAnsi="Cambria" w:cs="Times New Roman"/>
          <w:lang w:eastAsia="en-US"/>
        </w:rPr>
        <w:t xml:space="preserve">, thus leading to missed opportunities to give legitimacy to those with important and relevant knowledge. </w:t>
      </w:r>
      <w:r w:rsidR="00B11A15" w:rsidRPr="007D2263">
        <w:rPr>
          <w:rFonts w:ascii="Cambria" w:hAnsi="Cambria" w:cs="Times New Roman"/>
          <w:lang w:eastAsia="en-US"/>
        </w:rPr>
        <w:t>Although</w:t>
      </w:r>
      <w:r w:rsidR="00DE55B2" w:rsidRPr="007D2263">
        <w:rPr>
          <w:rFonts w:ascii="Cambria" w:hAnsi="Cambria" w:cs="Times New Roman"/>
          <w:lang w:eastAsia="en-US"/>
        </w:rPr>
        <w:t xml:space="preserve"> Collins et al. </w:t>
      </w:r>
      <w:r w:rsidR="00EB7E14" w:rsidRPr="007D2263">
        <w:rPr>
          <w:rFonts w:ascii="Cambria" w:hAnsi="Cambria"/>
        </w:rPr>
        <w:t>(2006)</w:t>
      </w:r>
      <w:r w:rsidR="00DE55B2" w:rsidRPr="007D2263">
        <w:rPr>
          <w:rFonts w:ascii="Cambria" w:hAnsi="Cambria" w:cs="Times New Roman"/>
          <w:lang w:eastAsia="en-US"/>
        </w:rPr>
        <w:t xml:space="preserve"> themselves briefly acknowledge this, noting that the imitation game may “set an impossibly high standard” </w:t>
      </w:r>
      <w:r w:rsidR="00B65E63" w:rsidRPr="007D2263">
        <w:rPr>
          <w:rFonts w:ascii="Cambria" w:hAnsi="Cambria"/>
        </w:rPr>
        <w:t>(p. 669)</w:t>
      </w:r>
      <w:r w:rsidR="00DE55B2" w:rsidRPr="007D2263">
        <w:rPr>
          <w:rFonts w:ascii="Cambria" w:hAnsi="Cambria" w:cs="Times New Roman"/>
          <w:lang w:eastAsia="en-US"/>
        </w:rPr>
        <w:t>,</w:t>
      </w:r>
      <w:r w:rsidR="00DE55B2">
        <w:t xml:space="preserve"> they continue to operationalize IE in terms of the imitation game in this and subsequent publications</w:t>
      </w:r>
      <w:r w:rsidR="00DE55B2">
        <w:rPr>
          <w:rFonts w:ascii="Cambria" w:hAnsi="Cambria" w:cs="Times New Roman"/>
          <w:color w:val="000000"/>
          <w:lang w:eastAsia="en-US"/>
        </w:rPr>
        <w:t xml:space="preserve">. </w:t>
      </w:r>
      <w:r w:rsidR="005E6C8E">
        <w:rPr>
          <w:rFonts w:ascii="Cambria" w:hAnsi="Cambria" w:cs="Times New Roman"/>
          <w:color w:val="000000"/>
          <w:lang w:eastAsia="en-US"/>
        </w:rPr>
        <w:t>Unfortunately,</w:t>
      </w:r>
      <w:r w:rsidR="00B001B9">
        <w:rPr>
          <w:rFonts w:ascii="Cambria" w:hAnsi="Cambria" w:cs="Times New Roman"/>
          <w:color w:val="000000"/>
          <w:lang w:eastAsia="en-US"/>
        </w:rPr>
        <w:t xml:space="preserve"> this use of</w:t>
      </w:r>
      <w:r w:rsidR="000632AE">
        <w:rPr>
          <w:rFonts w:ascii="Cambria" w:hAnsi="Cambria" w:cs="Times New Roman"/>
          <w:color w:val="000000"/>
          <w:lang w:eastAsia="en-US"/>
        </w:rPr>
        <w:t xml:space="preserve"> the imitation game as the indicator of IE may influence both CEs and potential IEs</w:t>
      </w:r>
      <w:r w:rsidR="00F631B9">
        <w:rPr>
          <w:rFonts w:ascii="Cambria" w:hAnsi="Cambria" w:cs="Times New Roman"/>
          <w:color w:val="000000"/>
          <w:lang w:eastAsia="en-US"/>
        </w:rPr>
        <w:t xml:space="preserve">, </w:t>
      </w:r>
      <w:r w:rsidR="00242082">
        <w:rPr>
          <w:rFonts w:ascii="Cambria" w:hAnsi="Cambria" w:cs="Times New Roman"/>
          <w:color w:val="000000"/>
          <w:lang w:eastAsia="en-US"/>
        </w:rPr>
        <w:t xml:space="preserve">sending the message to both </w:t>
      </w:r>
      <w:r w:rsidR="000632AE">
        <w:rPr>
          <w:rFonts w:ascii="Cambria" w:hAnsi="Cambria" w:cs="Times New Roman"/>
          <w:color w:val="000000"/>
          <w:lang w:eastAsia="en-US"/>
        </w:rPr>
        <w:t xml:space="preserve">that only those who sound like </w:t>
      </w:r>
      <w:r w:rsidR="00242082">
        <w:rPr>
          <w:rFonts w:ascii="Cambria" w:hAnsi="Cambria" w:cs="Times New Roman"/>
          <w:color w:val="000000"/>
          <w:lang w:eastAsia="en-US"/>
        </w:rPr>
        <w:t>the CEs</w:t>
      </w:r>
      <w:r w:rsidR="005D61A1">
        <w:rPr>
          <w:rFonts w:ascii="Cambria" w:hAnsi="Cambria" w:cs="Times New Roman"/>
          <w:color w:val="000000"/>
          <w:lang w:eastAsia="en-US"/>
        </w:rPr>
        <w:t xml:space="preserve"> are to be listened to</w:t>
      </w:r>
      <w:r w:rsidR="00242082">
        <w:rPr>
          <w:rFonts w:ascii="Cambria" w:hAnsi="Cambria" w:cs="Times New Roman"/>
          <w:color w:val="000000"/>
          <w:lang w:eastAsia="en-US"/>
        </w:rPr>
        <w:t>.</w:t>
      </w:r>
      <w:r w:rsidR="005D61A1">
        <w:rPr>
          <w:rFonts w:ascii="Cambria" w:hAnsi="Cambria" w:cs="Times New Roman"/>
          <w:color w:val="000000"/>
          <w:lang w:eastAsia="en-US"/>
        </w:rPr>
        <w:t xml:space="preserve"> </w:t>
      </w:r>
      <w:r w:rsidR="009B032A">
        <w:rPr>
          <w:rFonts w:ascii="Cambria" w:hAnsi="Cambria" w:cs="Times New Roman"/>
          <w:color w:val="000000"/>
          <w:lang w:eastAsia="en-US"/>
        </w:rPr>
        <w:t>Instead</w:t>
      </w:r>
      <w:r w:rsidR="00B001B9">
        <w:rPr>
          <w:rFonts w:ascii="Cambria" w:hAnsi="Cambria" w:cs="Times New Roman"/>
          <w:color w:val="000000"/>
          <w:lang w:eastAsia="en-US"/>
        </w:rPr>
        <w:t xml:space="preserve">, what should matter is whether or not they can speak the language well enough to interact interestingly (and fruitfully) with contributory experts, not whether or not they would be able to deceive those contributory experts into thinking they’re one of them (though we do agree that immersion is important for linguistic fluency). </w:t>
      </w:r>
    </w:p>
    <w:p w14:paraId="53656836" w14:textId="77777777" w:rsidR="00F442C2" w:rsidRDefault="00F442C2" w:rsidP="00236F56">
      <w:pPr>
        <w:spacing w:after="0"/>
        <w:textAlignment w:val="baseline"/>
        <w:rPr>
          <w:rFonts w:ascii="Cambria" w:hAnsi="Cambria" w:cs="Times New Roman"/>
          <w:color w:val="000000"/>
          <w:lang w:eastAsia="en-US"/>
        </w:rPr>
      </w:pPr>
    </w:p>
    <w:p w14:paraId="3A503423" w14:textId="32E553A0" w:rsidR="00717813" w:rsidRDefault="00F442C2" w:rsidP="00236F56">
      <w:pPr>
        <w:spacing w:after="0"/>
        <w:textAlignment w:val="baseline"/>
        <w:rPr>
          <w:rFonts w:ascii="Cambria" w:hAnsi="Cambria" w:cs="Times New Roman"/>
          <w:color w:val="000000"/>
          <w:lang w:eastAsia="en-US"/>
        </w:rPr>
      </w:pPr>
      <w:r>
        <w:rPr>
          <w:rFonts w:ascii="Cambria" w:hAnsi="Cambria" w:cs="Times New Roman"/>
          <w:color w:val="000000"/>
          <w:lang w:eastAsia="en-US"/>
        </w:rPr>
        <w:t xml:space="preserve">The main problem, then, is </w:t>
      </w:r>
      <w:r w:rsidR="00FD603A">
        <w:rPr>
          <w:rFonts w:ascii="Cambria" w:hAnsi="Cambria" w:cs="Times New Roman"/>
          <w:color w:val="000000"/>
          <w:lang w:eastAsia="en-US"/>
        </w:rPr>
        <w:t>the</w:t>
      </w:r>
      <w:r>
        <w:rPr>
          <w:rFonts w:ascii="Cambria" w:hAnsi="Cambria" w:cs="Times New Roman"/>
          <w:color w:val="000000"/>
          <w:lang w:eastAsia="en-US"/>
        </w:rPr>
        <w:t xml:space="preserve"> disconnect between operationalizing IE in ter</w:t>
      </w:r>
      <w:r w:rsidR="00B65723">
        <w:rPr>
          <w:rFonts w:ascii="Cambria" w:hAnsi="Cambria" w:cs="Times New Roman"/>
          <w:color w:val="000000"/>
          <w:lang w:eastAsia="en-US"/>
        </w:rPr>
        <w:t>ms of passing an imitation game</w:t>
      </w:r>
      <w:r>
        <w:rPr>
          <w:rFonts w:ascii="Cambria" w:hAnsi="Cambria" w:cs="Times New Roman"/>
          <w:color w:val="000000"/>
          <w:lang w:eastAsia="en-US"/>
        </w:rPr>
        <w:t xml:space="preserve"> </w:t>
      </w:r>
      <w:r w:rsidR="00B65723">
        <w:rPr>
          <w:rFonts w:ascii="Cambria" w:hAnsi="Cambria" w:cs="Times New Roman"/>
          <w:color w:val="000000"/>
          <w:lang w:eastAsia="en-US"/>
        </w:rPr>
        <w:t>(</w:t>
      </w:r>
      <w:r>
        <w:rPr>
          <w:rFonts w:ascii="Cambria" w:hAnsi="Cambria" w:cs="Times New Roman"/>
          <w:color w:val="000000"/>
          <w:lang w:eastAsia="en-US"/>
        </w:rPr>
        <w:t xml:space="preserve">and the implications that arise from </w:t>
      </w:r>
      <w:r w:rsidR="0077526F">
        <w:rPr>
          <w:rFonts w:ascii="Cambria" w:hAnsi="Cambria" w:cs="Times New Roman"/>
          <w:color w:val="000000"/>
          <w:lang w:eastAsia="en-US"/>
        </w:rPr>
        <w:t>doing so</w:t>
      </w:r>
      <w:r w:rsidR="00B65723">
        <w:rPr>
          <w:rFonts w:ascii="Cambria" w:hAnsi="Cambria" w:cs="Times New Roman"/>
          <w:color w:val="000000"/>
          <w:lang w:eastAsia="en-US"/>
        </w:rPr>
        <w:t>)</w:t>
      </w:r>
      <w:r>
        <w:rPr>
          <w:rFonts w:ascii="Cambria" w:hAnsi="Cambria" w:cs="Times New Roman"/>
          <w:color w:val="000000"/>
          <w:lang w:eastAsia="en-US"/>
        </w:rPr>
        <w:t xml:space="preserve"> and the </w:t>
      </w:r>
      <w:r w:rsidRPr="007D2263">
        <w:rPr>
          <w:rFonts w:ascii="Cambria" w:hAnsi="Cambria" w:cs="Times New Roman"/>
          <w:lang w:eastAsia="en-US"/>
        </w:rPr>
        <w:t xml:space="preserve">potential value that we see IEs as having, namely the unique insight they can provide owing to their different set of knowledge and experiences. </w:t>
      </w:r>
      <w:r w:rsidR="00205666" w:rsidRPr="007D2263">
        <w:rPr>
          <w:rFonts w:ascii="Cambria" w:hAnsi="Cambria" w:cs="Times New Roman"/>
          <w:lang w:eastAsia="en-US"/>
        </w:rPr>
        <w:t xml:space="preserve">Selinger and Mix </w:t>
      </w:r>
      <w:r w:rsidR="007B5FAF" w:rsidRPr="007D2263">
        <w:rPr>
          <w:rFonts w:ascii="Cambria" w:hAnsi="Cambria"/>
        </w:rPr>
        <w:t>(2004)</w:t>
      </w:r>
      <w:r w:rsidR="00205666" w:rsidRPr="007D2263">
        <w:rPr>
          <w:rFonts w:ascii="Cambria" w:hAnsi="Cambria" w:cs="Times New Roman"/>
          <w:lang w:eastAsia="en-US"/>
        </w:rPr>
        <w:t xml:space="preserve"> have made a similar observation, noting that if the imitation game is the only way to measure interactional expertise, “we would miss the fact that their value as interactional experts lies precisely in their ability to ‘interact’ with contributory experts in a way that provides the latter with new understanding” </w:t>
      </w:r>
      <w:r w:rsidR="00B65E63" w:rsidRPr="007D2263">
        <w:rPr>
          <w:rFonts w:ascii="Cambria" w:hAnsi="Cambria"/>
        </w:rPr>
        <w:t>(p. 149)</w:t>
      </w:r>
      <w:r w:rsidR="00205666" w:rsidRPr="007D2263">
        <w:rPr>
          <w:rFonts w:ascii="Cambria" w:hAnsi="Cambria" w:cs="Times New Roman"/>
          <w:lang w:eastAsia="en-US"/>
        </w:rPr>
        <w:t xml:space="preserve">. </w:t>
      </w:r>
      <w:r w:rsidR="00B65723" w:rsidRPr="007D2263">
        <w:rPr>
          <w:rFonts w:ascii="Cambria" w:hAnsi="Cambria" w:cs="Times New Roman"/>
          <w:lang w:eastAsia="en-US"/>
        </w:rPr>
        <w:t xml:space="preserve">In other words, rather than emphasizing homogeneity, as the imitation game tends to do, </w:t>
      </w:r>
      <w:r w:rsidR="0077526F" w:rsidRPr="007D2263">
        <w:rPr>
          <w:rFonts w:ascii="Cambria" w:hAnsi="Cambria" w:cs="Times New Roman"/>
          <w:lang w:eastAsia="en-US"/>
        </w:rPr>
        <w:t xml:space="preserve">diversity amongst IEs should be emphasized, valued, and encouraged. At the same time, however, it is important to maintain the need for IEs to speak the language of a discipline so that they can interact fruitfully with contributory experts. </w:t>
      </w:r>
      <w:r w:rsidR="00A85A86" w:rsidRPr="007D2263">
        <w:rPr>
          <w:rFonts w:ascii="Cambria" w:hAnsi="Cambria" w:cs="Times New Roman"/>
          <w:lang w:eastAsia="en-US"/>
        </w:rPr>
        <w:t xml:space="preserve">Selinger and Mix </w:t>
      </w:r>
      <w:r w:rsidR="0077526F" w:rsidRPr="007D2263">
        <w:rPr>
          <w:rFonts w:ascii="Cambria" w:hAnsi="Cambria" w:cs="Times New Roman"/>
          <w:lang w:eastAsia="en-US"/>
        </w:rPr>
        <w:t>point out that this can be assessed without the</w:t>
      </w:r>
      <w:r w:rsidR="00437AC5" w:rsidRPr="007D2263">
        <w:rPr>
          <w:rFonts w:ascii="Cambria" w:hAnsi="Cambria" w:cs="Times New Roman"/>
          <w:lang w:eastAsia="en-US"/>
        </w:rPr>
        <w:t xml:space="preserve"> need for an</w:t>
      </w:r>
      <w:r w:rsidR="0077526F" w:rsidRPr="007D2263">
        <w:rPr>
          <w:rFonts w:ascii="Cambria" w:hAnsi="Cambria" w:cs="Times New Roman"/>
          <w:lang w:eastAsia="en-US"/>
        </w:rPr>
        <w:t xml:space="preserve"> imitation game:</w:t>
      </w:r>
      <w:r w:rsidR="00205666" w:rsidRPr="007D2263">
        <w:rPr>
          <w:rFonts w:ascii="Cambria" w:hAnsi="Cambria" w:cs="Times New Roman"/>
          <w:lang w:eastAsia="en-US"/>
        </w:rPr>
        <w:t xml:space="preserve"> “in some instances, the proof of interactional expertise will not be decided upon by how well someone can fool a contributory expert, but rather, it will emerge from a dialogue in which both interactional and contributory expert leave the conversation changed, acknowledging that some presupposition needs to be reexamined” </w:t>
      </w:r>
      <w:r w:rsidR="007B5FAF" w:rsidRPr="007D2263">
        <w:rPr>
          <w:rFonts w:ascii="Cambria" w:hAnsi="Cambria"/>
        </w:rPr>
        <w:t>(2004, p. 150)</w:t>
      </w:r>
      <w:r w:rsidR="00205666" w:rsidRPr="007D2263">
        <w:rPr>
          <w:rFonts w:ascii="Cambria" w:hAnsi="Cambria" w:cs="Times New Roman"/>
          <w:lang w:eastAsia="en-US"/>
        </w:rPr>
        <w:t xml:space="preserve">. </w:t>
      </w:r>
      <w:r w:rsidR="00FD3FA6" w:rsidRPr="007D2263">
        <w:rPr>
          <w:rFonts w:ascii="Cambria" w:hAnsi="Cambria" w:cs="Times New Roman"/>
          <w:lang w:eastAsia="en-US"/>
        </w:rPr>
        <w:t>While interactional expertise</w:t>
      </w:r>
      <w:r w:rsidR="00FD3FA6">
        <w:rPr>
          <w:rFonts w:ascii="Cambria" w:hAnsi="Cambria" w:cs="Times New Roman"/>
          <w:color w:val="000000"/>
          <w:lang w:eastAsia="en-US"/>
        </w:rPr>
        <w:t xml:space="preserve"> certainly has other benefits besides increasing diversity (e.g., acquiring IE in another field can aid sociologists, historians, and philosophers of science with their own work), we think their most significant value lies in what they can do for the very field in which they hold interactional expertise. As such, we think it is best to see IEs as being </w:t>
      </w:r>
      <w:r w:rsidR="00FD3FA6" w:rsidRPr="009F7E19">
        <w:rPr>
          <w:rFonts w:ascii="Cambria" w:hAnsi="Cambria" w:cs="Times New Roman"/>
          <w:i/>
          <w:color w:val="000000"/>
          <w:lang w:eastAsia="en-US"/>
        </w:rPr>
        <w:t>different</w:t>
      </w:r>
      <w:r w:rsidR="00FD3FA6">
        <w:rPr>
          <w:rFonts w:ascii="Cambria" w:hAnsi="Cambria" w:cs="Times New Roman"/>
          <w:color w:val="000000"/>
          <w:lang w:eastAsia="en-US"/>
        </w:rPr>
        <w:t xml:space="preserve"> from CEs, </w:t>
      </w:r>
      <w:r w:rsidR="000F162D">
        <w:rPr>
          <w:rFonts w:ascii="Cambria" w:hAnsi="Cambria" w:cs="Times New Roman"/>
          <w:color w:val="000000"/>
          <w:lang w:eastAsia="en-US"/>
        </w:rPr>
        <w:t>instead of</w:t>
      </w:r>
      <w:r w:rsidR="00FD3FA6">
        <w:rPr>
          <w:rFonts w:ascii="Cambria" w:hAnsi="Cambria" w:cs="Times New Roman"/>
          <w:color w:val="000000"/>
          <w:lang w:eastAsia="en-US"/>
        </w:rPr>
        <w:t xml:space="preserve"> “lesser than”, where they’re viewed as something akin to CEs </w:t>
      </w:r>
      <w:r w:rsidR="000F162D">
        <w:rPr>
          <w:rFonts w:ascii="Cambria" w:hAnsi="Cambria" w:cs="Times New Roman"/>
          <w:color w:val="000000"/>
          <w:lang w:eastAsia="en-US"/>
        </w:rPr>
        <w:t>minus</w:t>
      </w:r>
      <w:r w:rsidR="00FD3FA6">
        <w:rPr>
          <w:rFonts w:ascii="Cambria" w:hAnsi="Cambria" w:cs="Times New Roman"/>
          <w:color w:val="000000"/>
          <w:lang w:eastAsia="en-US"/>
        </w:rPr>
        <w:t xml:space="preserve"> an ability to practice. </w:t>
      </w:r>
      <w:r w:rsidR="000F162D">
        <w:rPr>
          <w:rFonts w:ascii="Cambria" w:hAnsi="Cambria" w:cs="Times New Roman"/>
          <w:color w:val="000000"/>
          <w:lang w:eastAsia="en-US"/>
        </w:rPr>
        <w:lastRenderedPageBreak/>
        <w:t>B</w:t>
      </w:r>
      <w:r w:rsidR="00FD3FA6">
        <w:rPr>
          <w:rFonts w:ascii="Cambria" w:hAnsi="Cambria" w:cs="Times New Roman"/>
          <w:color w:val="000000"/>
          <w:lang w:eastAsia="en-US"/>
        </w:rPr>
        <w:t xml:space="preserve">y focusing </w:t>
      </w:r>
      <w:r w:rsidR="000F162D">
        <w:rPr>
          <w:rFonts w:ascii="Cambria" w:hAnsi="Cambria" w:cs="Times New Roman"/>
          <w:color w:val="000000"/>
          <w:lang w:eastAsia="en-US"/>
        </w:rPr>
        <w:t xml:space="preserve">instead </w:t>
      </w:r>
      <w:r w:rsidR="00FD3FA6">
        <w:rPr>
          <w:rFonts w:ascii="Cambria" w:hAnsi="Cambria" w:cs="Times New Roman"/>
          <w:color w:val="000000"/>
          <w:lang w:eastAsia="en-US"/>
        </w:rPr>
        <w:t>on the diverse perspectives that IEs tend to hold, we can emphasize the potential contributions they can make.</w:t>
      </w:r>
    </w:p>
    <w:p w14:paraId="3D0BE60A" w14:textId="77777777" w:rsidR="0077526F" w:rsidRDefault="0077526F" w:rsidP="00236F56">
      <w:pPr>
        <w:spacing w:after="0"/>
        <w:textAlignment w:val="baseline"/>
        <w:rPr>
          <w:rFonts w:ascii="Cambria" w:hAnsi="Cambria" w:cs="Times New Roman"/>
          <w:color w:val="000000"/>
          <w:lang w:eastAsia="en-US"/>
        </w:rPr>
      </w:pPr>
    </w:p>
    <w:p w14:paraId="0C435E79" w14:textId="1A16B9A6" w:rsidR="000B628D" w:rsidRPr="007D2263" w:rsidRDefault="0077526F" w:rsidP="003E2974">
      <w:pPr>
        <w:spacing w:after="0"/>
        <w:textAlignment w:val="baseline"/>
        <w:rPr>
          <w:rFonts w:ascii="Cambria" w:hAnsi="Cambria" w:cs="Times New Roman"/>
          <w:lang w:eastAsia="en-US"/>
        </w:rPr>
      </w:pPr>
      <w:r>
        <w:rPr>
          <w:rFonts w:ascii="Cambria" w:hAnsi="Cambria" w:cs="Times New Roman"/>
          <w:color w:val="000000"/>
          <w:lang w:eastAsia="en-US"/>
        </w:rPr>
        <w:t xml:space="preserve">This leads to our last concern – that the current conception of IE, or at least the way that Collins and Evans discuss it, unnecessarily limits the role that IEs can play with respect to the area in which they hold interactional expertise. As we mentioned earlier, Collins and Evans hold that one of the main differences between CEs and IEs is that the former can </w:t>
      </w:r>
      <w:r>
        <w:rPr>
          <w:rFonts w:ascii="Cambria" w:hAnsi="Cambria" w:cs="Times New Roman"/>
          <w:i/>
          <w:color w:val="000000"/>
          <w:lang w:eastAsia="en-US"/>
        </w:rPr>
        <w:t>contribute</w:t>
      </w:r>
      <w:r>
        <w:rPr>
          <w:rFonts w:ascii="Cambria" w:hAnsi="Cambria" w:cs="Times New Roman"/>
          <w:color w:val="000000"/>
          <w:lang w:eastAsia="en-US"/>
        </w:rPr>
        <w:t xml:space="preserve"> </w:t>
      </w:r>
      <w:r w:rsidR="000F162D">
        <w:rPr>
          <w:rFonts w:ascii="Cambria" w:hAnsi="Cambria" w:cs="Times New Roman"/>
          <w:color w:val="000000"/>
          <w:lang w:eastAsia="en-US"/>
        </w:rPr>
        <w:t xml:space="preserve">new knowledge </w:t>
      </w:r>
      <w:r>
        <w:rPr>
          <w:rFonts w:ascii="Cambria" w:hAnsi="Cambria" w:cs="Times New Roman"/>
          <w:color w:val="000000"/>
          <w:lang w:eastAsia="en-US"/>
        </w:rPr>
        <w:t>while the latter cannot.</w:t>
      </w:r>
      <w:r>
        <w:rPr>
          <w:rStyle w:val="FootnoteReference"/>
          <w:rFonts w:ascii="Cambria" w:hAnsi="Cambria" w:cs="Times New Roman"/>
          <w:color w:val="000000"/>
          <w:lang w:eastAsia="en-US"/>
        </w:rPr>
        <w:footnoteReference w:id="16"/>
      </w:r>
      <w:r w:rsidR="004050C3">
        <w:rPr>
          <w:rFonts w:ascii="Cambria" w:hAnsi="Cambria" w:cs="Times New Roman"/>
          <w:color w:val="000000"/>
          <w:lang w:eastAsia="en-US"/>
        </w:rPr>
        <w:t xml:space="preserve"> We disagree with this view.</w:t>
      </w:r>
      <w:r w:rsidR="00FC34F1">
        <w:rPr>
          <w:rFonts w:ascii="Cambria" w:hAnsi="Cambria" w:cs="Times New Roman"/>
          <w:color w:val="000000"/>
          <w:lang w:eastAsia="en-US"/>
        </w:rPr>
        <w:t xml:space="preserve"> Not only do IEs have important </w:t>
      </w:r>
      <w:r w:rsidR="000B628D">
        <w:rPr>
          <w:rFonts w:ascii="Cambria" w:hAnsi="Cambria" w:cs="Times New Roman"/>
          <w:color w:val="000000"/>
          <w:lang w:eastAsia="en-US"/>
        </w:rPr>
        <w:t>expertise</w:t>
      </w:r>
      <w:r w:rsidR="00FC34F1">
        <w:rPr>
          <w:rFonts w:ascii="Cambria" w:hAnsi="Cambria" w:cs="Times New Roman"/>
          <w:color w:val="000000"/>
          <w:lang w:eastAsia="en-US"/>
        </w:rPr>
        <w:t xml:space="preserve"> and experience to draw upon, and the linguistic ability to make </w:t>
      </w:r>
      <w:r w:rsidR="000B628D">
        <w:rPr>
          <w:rFonts w:ascii="Cambria" w:hAnsi="Cambria" w:cs="Times New Roman"/>
          <w:color w:val="000000"/>
          <w:lang w:eastAsia="en-US"/>
        </w:rPr>
        <w:t>their knowledge</w:t>
      </w:r>
      <w:r w:rsidR="00FC34F1">
        <w:rPr>
          <w:rFonts w:ascii="Cambria" w:hAnsi="Cambria" w:cs="Times New Roman"/>
          <w:color w:val="000000"/>
          <w:lang w:eastAsia="en-US"/>
        </w:rPr>
        <w:t xml:space="preserve"> relevant and useful to the group of contributory experts with whom they’re working</w:t>
      </w:r>
      <w:r w:rsidR="000B628D">
        <w:rPr>
          <w:rFonts w:ascii="Cambria" w:hAnsi="Cambria" w:cs="Times New Roman"/>
          <w:color w:val="000000"/>
          <w:lang w:eastAsia="en-US"/>
        </w:rPr>
        <w:t xml:space="preserve">, but </w:t>
      </w:r>
      <w:r w:rsidR="004050C3">
        <w:rPr>
          <w:rFonts w:ascii="Cambria" w:hAnsi="Cambria" w:cs="Times New Roman"/>
          <w:color w:val="000000"/>
          <w:lang w:eastAsia="en-US"/>
        </w:rPr>
        <w:t xml:space="preserve">we believe </w:t>
      </w:r>
      <w:r w:rsidR="000B628D">
        <w:rPr>
          <w:rFonts w:ascii="Cambria" w:hAnsi="Cambria" w:cs="Times New Roman"/>
          <w:color w:val="000000"/>
          <w:lang w:eastAsia="en-US"/>
        </w:rPr>
        <w:t xml:space="preserve">the fact that they’re not CEs themselves gives them a unique perspective that may enable them to generate important ideas and insights. Underemphasizing the ability of IEs to make real contributions risks reducing them to mere providers of local knowledge who are beholden to the interpretive powers and skills of outside experts. This may lead to the types of ‘unrecognized contributor’ (or perhaps ‘undervalued contributor’) cases </w:t>
      </w:r>
      <w:r w:rsidR="000B628D" w:rsidRPr="007D2263">
        <w:rPr>
          <w:rFonts w:ascii="Cambria" w:hAnsi="Cambria" w:cs="Times New Roman"/>
          <w:lang w:eastAsia="en-US"/>
        </w:rPr>
        <w:t xml:space="preserve">discussed by Whyte and Crease </w:t>
      </w:r>
      <w:r w:rsidR="007B5FAF" w:rsidRPr="007D2263">
        <w:rPr>
          <w:rFonts w:ascii="Cambria" w:hAnsi="Cambria"/>
        </w:rPr>
        <w:t>(2010)</w:t>
      </w:r>
      <w:r w:rsidR="000B628D" w:rsidRPr="007D2263">
        <w:rPr>
          <w:rFonts w:ascii="Cambria" w:hAnsi="Cambria" w:cs="Times New Roman"/>
          <w:lang w:eastAsia="en-US"/>
        </w:rPr>
        <w:t xml:space="preserve">, which in turn may lead to missed opportunities to improve the trust, buy-in, and uptake of scientific knowledge and technical decisions among important stakeholder communities – the opposite of what’s suggested by Grasswick </w:t>
      </w:r>
      <w:r w:rsidR="007B5FAF" w:rsidRPr="007D2263">
        <w:rPr>
          <w:rFonts w:ascii="Cambria" w:hAnsi="Cambria"/>
        </w:rPr>
        <w:t>(2010)</w:t>
      </w:r>
      <w:r w:rsidR="00901E4F" w:rsidRPr="007D2263">
        <w:rPr>
          <w:rFonts w:ascii="Cambria" w:hAnsi="Cambria" w:cs="Times New Roman"/>
          <w:lang w:eastAsia="en-US"/>
        </w:rPr>
        <w:t xml:space="preserve"> </w:t>
      </w:r>
      <w:r w:rsidR="000B628D" w:rsidRPr="007D2263">
        <w:rPr>
          <w:rFonts w:ascii="Cambria" w:hAnsi="Cambria" w:cs="Times New Roman"/>
          <w:lang w:eastAsia="en-US"/>
        </w:rPr>
        <w:t>for scientists looking to earn rationally grounded trust.</w:t>
      </w:r>
    </w:p>
    <w:p w14:paraId="632A135B" w14:textId="77777777" w:rsidR="000D0D6B" w:rsidRPr="007D2263" w:rsidRDefault="000D0D6B" w:rsidP="009C1EC6">
      <w:pPr>
        <w:spacing w:after="0"/>
        <w:textAlignment w:val="baseline"/>
        <w:rPr>
          <w:rFonts w:ascii="Cambria" w:hAnsi="Cambria" w:cs="Times New Roman"/>
          <w:lang w:eastAsia="en-US"/>
        </w:rPr>
      </w:pPr>
    </w:p>
    <w:p w14:paraId="60357787" w14:textId="59C3DC24" w:rsidR="000D0D6B" w:rsidRDefault="000D0D6B" w:rsidP="009C1EC6">
      <w:pPr>
        <w:spacing w:after="0"/>
        <w:textAlignment w:val="baseline"/>
        <w:rPr>
          <w:rFonts w:ascii="Cambria" w:hAnsi="Cambria" w:cs="Times New Roman"/>
          <w:color w:val="000000"/>
          <w:lang w:eastAsia="en-US"/>
        </w:rPr>
      </w:pPr>
      <w:r w:rsidRPr="007D2263">
        <w:rPr>
          <w:rFonts w:ascii="Cambria" w:hAnsi="Cambria" w:cs="Times New Roman"/>
          <w:lang w:eastAsia="en-US"/>
        </w:rPr>
        <w:t xml:space="preserve">Now that we have identified some of the ways in which the current conception of IE – and in particular the emphasis on passing the imitation game – prevents many of the potential benefits of IE </w:t>
      </w:r>
      <w:r w:rsidR="00272992">
        <w:rPr>
          <w:rFonts w:ascii="Cambria" w:hAnsi="Cambria" w:cs="Times New Roman"/>
          <w:lang w:eastAsia="en-US"/>
        </w:rPr>
        <w:t>from being</w:t>
      </w:r>
      <w:r w:rsidRPr="007D2263">
        <w:rPr>
          <w:rFonts w:ascii="Cambria" w:hAnsi="Cambria" w:cs="Times New Roman"/>
          <w:lang w:eastAsia="en-US"/>
        </w:rPr>
        <w:t xml:space="preserve"> realized, we turn to an alternative account of IEs, one that we believe is in line with the original spirit of the concept presented in Collins and Evans </w:t>
      </w:r>
      <w:r w:rsidR="007B5FAF" w:rsidRPr="007D2263">
        <w:rPr>
          <w:rFonts w:ascii="Cambria" w:hAnsi="Cambria"/>
        </w:rPr>
        <w:t>(2002)</w:t>
      </w:r>
      <w:r w:rsidRPr="007D2263">
        <w:rPr>
          <w:rFonts w:ascii="Cambria" w:hAnsi="Cambria" w:cs="Times New Roman"/>
          <w:lang w:eastAsia="en-US"/>
        </w:rPr>
        <w:t>. As we see it, the development of the concept of IE was intended to extend the sphere of those who are considered legitimate experts, while also providing a more descriptively adequate</w:t>
      </w:r>
      <w:r>
        <w:rPr>
          <w:rFonts w:ascii="Cambria" w:hAnsi="Cambria" w:cs="Times New Roman"/>
          <w:color w:val="000000"/>
          <w:lang w:eastAsia="en-US"/>
        </w:rPr>
        <w:t xml:space="preserve"> account of expertise. The pluralistic account we provide is intended to bring the concept of IE in better alignment with </w:t>
      </w:r>
      <w:r w:rsidR="00272992">
        <w:rPr>
          <w:rFonts w:ascii="Cambria" w:hAnsi="Cambria" w:cs="Times New Roman"/>
          <w:color w:val="000000"/>
          <w:lang w:eastAsia="en-US"/>
        </w:rPr>
        <w:t xml:space="preserve">both of </w:t>
      </w:r>
      <w:r>
        <w:rPr>
          <w:rFonts w:ascii="Cambria" w:hAnsi="Cambria" w:cs="Times New Roman"/>
          <w:color w:val="000000"/>
          <w:lang w:eastAsia="en-US"/>
        </w:rPr>
        <w:t xml:space="preserve">these goals. In doing so, it offers a broader notion of IE that can better account for the diversity of IEs that actually exist and that is more inclusive in terms of who ought to be part of important scientific research and technical decision-making. </w:t>
      </w:r>
    </w:p>
    <w:p w14:paraId="05B9F3F4" w14:textId="77777777" w:rsidR="00096177" w:rsidRDefault="00096177" w:rsidP="0072387D">
      <w:pPr>
        <w:spacing w:after="0"/>
        <w:rPr>
          <w:rFonts w:ascii="Cambria" w:hAnsi="Cambria" w:cs="Times New Roman"/>
          <w:color w:val="000000"/>
          <w:lang w:eastAsia="en-US"/>
        </w:rPr>
      </w:pPr>
    </w:p>
    <w:p w14:paraId="1FF2EEFF" w14:textId="77777777" w:rsidR="000D0D6B" w:rsidRPr="004C5A1B" w:rsidRDefault="000D0D6B" w:rsidP="0072387D">
      <w:pPr>
        <w:spacing w:after="0"/>
        <w:rPr>
          <w:rFonts w:ascii="Cambria" w:eastAsia="Times New Roman" w:hAnsi="Cambria" w:cs="Times New Roman"/>
          <w:lang w:eastAsia="en-US"/>
        </w:rPr>
      </w:pPr>
    </w:p>
    <w:p w14:paraId="0670CEF1" w14:textId="30BFAC6C" w:rsidR="00A773DF" w:rsidRDefault="004F06E2" w:rsidP="003D1A08">
      <w:pPr>
        <w:spacing w:after="0"/>
        <w:outlineLvl w:val="0"/>
        <w:rPr>
          <w:rFonts w:ascii="Cambria" w:hAnsi="Cambria" w:cs="Times New Roman"/>
          <w:bCs/>
          <w:color w:val="000000"/>
          <w:lang w:eastAsia="en-US"/>
        </w:rPr>
      </w:pPr>
      <w:r>
        <w:rPr>
          <w:rFonts w:ascii="Cambria" w:hAnsi="Cambria" w:cs="Times New Roman"/>
          <w:b/>
          <w:bCs/>
          <w:color w:val="000000"/>
          <w:lang w:eastAsia="en-US"/>
        </w:rPr>
        <w:t>5</w:t>
      </w:r>
      <w:r w:rsidR="001653A5">
        <w:rPr>
          <w:rFonts w:ascii="Cambria" w:hAnsi="Cambria" w:cs="Times New Roman"/>
          <w:b/>
          <w:bCs/>
          <w:color w:val="000000"/>
          <w:lang w:eastAsia="en-US"/>
        </w:rPr>
        <w:t xml:space="preserve">. </w:t>
      </w:r>
      <w:r w:rsidR="001648FC">
        <w:rPr>
          <w:rFonts w:ascii="Cambria" w:hAnsi="Cambria" w:cs="Times New Roman"/>
          <w:b/>
          <w:bCs/>
          <w:color w:val="000000"/>
          <w:lang w:eastAsia="en-US"/>
        </w:rPr>
        <w:t>Proposing a more pluralistic approach</w:t>
      </w:r>
    </w:p>
    <w:p w14:paraId="7D93330A" w14:textId="49E12A2B" w:rsidR="00780631" w:rsidRDefault="00951E23" w:rsidP="00A773DF">
      <w:pPr>
        <w:spacing w:after="0"/>
        <w:outlineLvl w:val="0"/>
        <w:rPr>
          <w:rFonts w:ascii="Cambria" w:hAnsi="Cambria" w:cs="Times New Roman"/>
          <w:lang w:eastAsia="en-US"/>
        </w:rPr>
      </w:pPr>
      <w:r>
        <w:rPr>
          <w:rFonts w:ascii="Cambria" w:hAnsi="Cambria" w:cs="Times New Roman"/>
          <w:bCs/>
          <w:color w:val="000000"/>
          <w:lang w:eastAsia="en-US"/>
        </w:rPr>
        <w:lastRenderedPageBreak/>
        <w:t xml:space="preserve">Despite the shortcomings that we identified in the previous section, we think that IE is a powerful concept. It fruitfully expands notions of expertise in order to identify and legitimize the knowledge and experience that those without formal education and training in a particular discipline may have with respect to it. However, as we’ve argued, we think the current conception of IE is too restrictive – largely owing to the way it’s operationalized – and that returning to a broader conception would enable the concept to do more </w:t>
      </w:r>
      <w:r w:rsidR="00073124">
        <w:rPr>
          <w:rFonts w:ascii="Cambria" w:hAnsi="Cambria" w:cs="Times New Roman"/>
          <w:bCs/>
          <w:color w:val="000000"/>
          <w:lang w:eastAsia="en-US"/>
        </w:rPr>
        <w:t xml:space="preserve">normative </w:t>
      </w:r>
      <w:r>
        <w:rPr>
          <w:rFonts w:ascii="Cambria" w:hAnsi="Cambria" w:cs="Times New Roman"/>
          <w:bCs/>
          <w:color w:val="000000"/>
          <w:lang w:eastAsia="en-US"/>
        </w:rPr>
        <w:t xml:space="preserve">work. In particular, we </w:t>
      </w:r>
      <w:r w:rsidR="00812969">
        <w:rPr>
          <w:rFonts w:ascii="Cambria" w:hAnsi="Cambria" w:cs="Times New Roman"/>
          <w:bCs/>
          <w:color w:val="000000"/>
          <w:lang w:eastAsia="en-US"/>
        </w:rPr>
        <w:t xml:space="preserve">believe </w:t>
      </w:r>
      <w:r>
        <w:rPr>
          <w:rFonts w:ascii="Cambria" w:hAnsi="Cambria" w:cs="Times New Roman"/>
          <w:bCs/>
          <w:color w:val="000000"/>
          <w:lang w:eastAsia="en-US"/>
        </w:rPr>
        <w:t xml:space="preserve">that any characterization of IE should recognize and emphasize the importance of diversity, as well as the role that IEs can play in improving the practices, products, and uptake of scientific and technical research. </w:t>
      </w:r>
      <w:r w:rsidR="00532ED3">
        <w:rPr>
          <w:rFonts w:ascii="Cambria" w:hAnsi="Cambria" w:cs="Times New Roman"/>
          <w:lang w:eastAsia="en-US"/>
        </w:rPr>
        <w:t>In what follows, we propose a number of suggestio</w:t>
      </w:r>
      <w:r>
        <w:rPr>
          <w:rFonts w:ascii="Cambria" w:hAnsi="Cambria" w:cs="Times New Roman"/>
          <w:lang w:eastAsia="en-US"/>
        </w:rPr>
        <w:t>ns for how we can attend to the</w:t>
      </w:r>
      <w:r w:rsidR="00532ED3">
        <w:rPr>
          <w:rFonts w:ascii="Cambria" w:hAnsi="Cambria" w:cs="Times New Roman"/>
          <w:lang w:eastAsia="en-US"/>
        </w:rPr>
        <w:t xml:space="preserve"> potential and actual diversity of IEs. These include focusing on IE’s ability to interact interestingly (and fruitfully) with CEs rather than their abi</w:t>
      </w:r>
      <w:r>
        <w:rPr>
          <w:rFonts w:ascii="Cambria" w:hAnsi="Cambria" w:cs="Times New Roman"/>
          <w:lang w:eastAsia="en-US"/>
        </w:rPr>
        <w:t>lity to pass an imitation game</w:t>
      </w:r>
      <w:r w:rsidR="00532ED3">
        <w:rPr>
          <w:rFonts w:ascii="Cambria" w:hAnsi="Cambria" w:cs="Times New Roman"/>
          <w:lang w:eastAsia="en-US"/>
        </w:rPr>
        <w:t xml:space="preserve">; </w:t>
      </w:r>
      <w:r>
        <w:rPr>
          <w:rFonts w:ascii="Cambria" w:hAnsi="Cambria" w:cs="Times New Roman"/>
          <w:lang w:eastAsia="en-US"/>
        </w:rPr>
        <w:t>recognizing</w:t>
      </w:r>
      <w:r w:rsidR="00532ED3">
        <w:rPr>
          <w:rFonts w:ascii="Cambria" w:hAnsi="Cambria" w:cs="Times New Roman"/>
          <w:lang w:eastAsia="en-US"/>
        </w:rPr>
        <w:t xml:space="preserve"> the </w:t>
      </w:r>
      <w:r>
        <w:rPr>
          <w:rFonts w:ascii="Cambria" w:hAnsi="Cambria" w:cs="Times New Roman"/>
          <w:lang w:eastAsia="en-US"/>
        </w:rPr>
        <w:t xml:space="preserve">various profiles that interactional experts can have as a result of </w:t>
      </w:r>
      <w:r w:rsidR="00532ED3">
        <w:rPr>
          <w:rFonts w:ascii="Cambria" w:hAnsi="Cambria" w:cs="Times New Roman"/>
          <w:lang w:eastAsia="en-US"/>
        </w:rPr>
        <w:t>who they are, why they've sought to acquire IE, and ho</w:t>
      </w:r>
      <w:r>
        <w:rPr>
          <w:rFonts w:ascii="Cambria" w:hAnsi="Cambria" w:cs="Times New Roman"/>
          <w:lang w:eastAsia="en-US"/>
        </w:rPr>
        <w:t>w they make use of it; encouraging and leveraging these</w:t>
      </w:r>
      <w:r w:rsidR="00532ED3">
        <w:rPr>
          <w:rFonts w:ascii="Cambria" w:hAnsi="Cambria" w:cs="Times New Roman"/>
          <w:lang w:eastAsia="en-US"/>
        </w:rPr>
        <w:t xml:space="preserve"> diverse IE profiles; </w:t>
      </w:r>
      <w:r>
        <w:rPr>
          <w:rFonts w:ascii="Cambria" w:hAnsi="Cambria" w:cs="Times New Roman"/>
          <w:lang w:eastAsia="en-US"/>
        </w:rPr>
        <w:t>highlighting the epistemic benefits of</w:t>
      </w:r>
      <w:r w:rsidR="00532ED3">
        <w:rPr>
          <w:rFonts w:ascii="Cambria" w:hAnsi="Cambria" w:cs="Times New Roman"/>
          <w:lang w:eastAsia="en-US"/>
        </w:rPr>
        <w:t xml:space="preserve"> </w:t>
      </w:r>
      <w:r>
        <w:rPr>
          <w:rFonts w:ascii="Cambria" w:hAnsi="Cambria" w:cs="Times New Roman"/>
          <w:lang w:eastAsia="en-US"/>
        </w:rPr>
        <w:t xml:space="preserve">having a </w:t>
      </w:r>
      <w:r w:rsidR="00532ED3">
        <w:rPr>
          <w:rFonts w:ascii="Cambria" w:hAnsi="Cambria" w:cs="Times New Roman"/>
          <w:lang w:eastAsia="en-US"/>
        </w:rPr>
        <w:t>div</w:t>
      </w:r>
      <w:r>
        <w:rPr>
          <w:rFonts w:ascii="Cambria" w:hAnsi="Cambria" w:cs="Times New Roman"/>
          <w:lang w:eastAsia="en-US"/>
        </w:rPr>
        <w:t>erse set of IEs; and acknowledging</w:t>
      </w:r>
      <w:r w:rsidR="00532ED3">
        <w:rPr>
          <w:rFonts w:ascii="Cambria" w:hAnsi="Cambria" w:cs="Times New Roman"/>
          <w:lang w:eastAsia="en-US"/>
        </w:rPr>
        <w:t xml:space="preserve"> t</w:t>
      </w:r>
      <w:r>
        <w:rPr>
          <w:rFonts w:ascii="Cambria" w:hAnsi="Cambria" w:cs="Times New Roman"/>
          <w:lang w:eastAsia="en-US"/>
        </w:rPr>
        <w:t>he contributions they can make.</w:t>
      </w:r>
      <w:r w:rsidR="000D0D6B">
        <w:rPr>
          <w:rFonts w:ascii="Cambria" w:hAnsi="Cambria" w:cs="Times New Roman"/>
          <w:lang w:eastAsia="en-US"/>
        </w:rPr>
        <w:t xml:space="preserve"> </w:t>
      </w:r>
      <w:r>
        <w:rPr>
          <w:rFonts w:ascii="Cambria" w:hAnsi="Cambria" w:cs="Times New Roman"/>
          <w:lang w:eastAsia="en-US"/>
        </w:rPr>
        <w:t xml:space="preserve">By no means is the account that we offer a complete one; rather, it is intended to </w:t>
      </w:r>
      <w:r w:rsidR="00431DC1">
        <w:rPr>
          <w:rFonts w:ascii="Cambria" w:hAnsi="Cambria" w:cs="Times New Roman"/>
          <w:lang w:eastAsia="en-US"/>
        </w:rPr>
        <w:t>identify some of the more important aspects of IEs and the role they can play with respect to scientific research and technical decision-making.</w:t>
      </w:r>
    </w:p>
    <w:p w14:paraId="57765D55" w14:textId="77777777" w:rsidR="00431DC1" w:rsidRDefault="00431DC1" w:rsidP="00A773DF">
      <w:pPr>
        <w:spacing w:after="0"/>
        <w:outlineLvl w:val="0"/>
        <w:rPr>
          <w:rFonts w:ascii="Cambria" w:hAnsi="Cambria" w:cs="Times New Roman"/>
          <w:lang w:eastAsia="en-US"/>
        </w:rPr>
      </w:pPr>
    </w:p>
    <w:p w14:paraId="150BC617" w14:textId="3C4562A0" w:rsidR="000B0775" w:rsidRDefault="000B0775" w:rsidP="000B0775">
      <w:pPr>
        <w:spacing w:after="0"/>
        <w:outlineLvl w:val="0"/>
        <w:rPr>
          <w:rFonts w:ascii="Cambria" w:hAnsi="Cambria" w:cs="Times New Roman"/>
          <w:bCs/>
          <w:color w:val="000000"/>
          <w:lang w:eastAsia="en-US"/>
        </w:rPr>
      </w:pPr>
      <w:r>
        <w:rPr>
          <w:rFonts w:ascii="Cambria" w:hAnsi="Cambria" w:cs="Times New Roman"/>
          <w:lang w:eastAsia="en-US"/>
        </w:rPr>
        <w:t>One key in building a more pluralistic account of interactional expertise is explicitly defining IEs through their abilities to interact interestingly</w:t>
      </w:r>
      <w:r w:rsidR="00D849BD">
        <w:rPr>
          <w:rFonts w:ascii="Cambria" w:hAnsi="Cambria" w:cs="Times New Roman"/>
          <w:lang w:eastAsia="en-US"/>
        </w:rPr>
        <w:t xml:space="preserve"> with contributory experts</w:t>
      </w:r>
      <w:r>
        <w:rPr>
          <w:rFonts w:ascii="Cambria" w:hAnsi="Cambria" w:cs="Times New Roman"/>
          <w:lang w:eastAsia="en-US"/>
        </w:rPr>
        <w:t xml:space="preserve">, rather than their ability to pass the imitation game or their homogeneity with existing contributory experts. This </w:t>
      </w:r>
      <w:r w:rsidR="00D849BD">
        <w:rPr>
          <w:rFonts w:ascii="Cambria" w:hAnsi="Cambria" w:cs="Times New Roman"/>
          <w:lang w:eastAsia="en-US"/>
        </w:rPr>
        <w:t>broader notion of IE</w:t>
      </w:r>
      <w:r>
        <w:rPr>
          <w:rFonts w:ascii="Cambria" w:hAnsi="Cambria" w:cs="Times New Roman"/>
          <w:lang w:eastAsia="en-US"/>
        </w:rPr>
        <w:t xml:space="preserve"> is </w:t>
      </w:r>
      <w:r w:rsidR="00D849BD">
        <w:rPr>
          <w:rFonts w:ascii="Cambria" w:hAnsi="Cambria" w:cs="Times New Roman"/>
          <w:lang w:eastAsia="en-US"/>
        </w:rPr>
        <w:t xml:space="preserve">in line with Collins and Evans’ early work where they </w:t>
      </w:r>
      <w:r>
        <w:rPr>
          <w:rFonts w:ascii="Cambria" w:hAnsi="Cambria" w:cs="Times New Roman"/>
          <w:lang w:eastAsia="en-US"/>
        </w:rPr>
        <w:t xml:space="preserve">first use sociologists of science as examples of IEs, </w:t>
      </w:r>
      <w:r w:rsidR="00D849BD">
        <w:rPr>
          <w:rFonts w:ascii="Cambria" w:hAnsi="Cambria" w:cs="Times New Roman"/>
          <w:lang w:eastAsia="en-US"/>
        </w:rPr>
        <w:t>suggesting</w:t>
      </w:r>
      <w:r>
        <w:rPr>
          <w:rFonts w:ascii="Cambria" w:hAnsi="Cambria" w:cs="Times New Roman"/>
          <w:lang w:eastAsia="en-US"/>
        </w:rPr>
        <w:t xml:space="preserve"> they have “enough expertise to interact interestingly with participants and carry out </w:t>
      </w:r>
      <w:r w:rsidR="00D849BD">
        <w:rPr>
          <w:rFonts w:ascii="Cambria" w:hAnsi="Cambria" w:cs="Times New Roman"/>
          <w:lang w:eastAsia="en-US"/>
        </w:rPr>
        <w:t xml:space="preserve">a </w:t>
      </w:r>
      <w:r>
        <w:rPr>
          <w:rFonts w:ascii="Cambria" w:hAnsi="Cambria" w:cs="Times New Roman"/>
          <w:lang w:eastAsia="en-US"/>
        </w:rPr>
        <w:t xml:space="preserve">sociological analysis” (2002, p. 254). </w:t>
      </w:r>
      <w:r w:rsidR="00D849BD">
        <w:rPr>
          <w:rFonts w:ascii="Cambria" w:hAnsi="Cambria" w:cs="Times New Roman"/>
          <w:bCs/>
          <w:lang w:eastAsia="en-US"/>
        </w:rPr>
        <w:t>Later in the</w:t>
      </w:r>
      <w:r w:rsidRPr="007D2263">
        <w:rPr>
          <w:rFonts w:ascii="Cambria" w:hAnsi="Cambria" w:cs="Times New Roman"/>
          <w:bCs/>
          <w:lang w:eastAsia="en-US"/>
        </w:rPr>
        <w:t xml:space="preserve"> same paper, they mention the ability of IEs to speak the language of a discipline as a result of being immersed in a community of contributory experts. We believe that these positive traits – i.e., possessing</w:t>
      </w:r>
      <w:r>
        <w:rPr>
          <w:rFonts w:ascii="Cambria" w:hAnsi="Cambria" w:cs="Times New Roman"/>
          <w:bCs/>
          <w:color w:val="000000"/>
          <w:lang w:eastAsia="en-US"/>
        </w:rPr>
        <w:t xml:space="preserve"> linguistic fluency, having been enculturated in the relevant discipline, and being able to interact with contributory experts in interesting and fruitful ways – are more important to emphasize than the exclusionary tests (e.g., the imitation game) or negative characterizations (e.g., an inability to contribute), and in fact, that one may qualify as an IE in the case where he or she displays those positive traits but may not </w:t>
      </w:r>
      <w:r w:rsidR="00D849BD">
        <w:rPr>
          <w:rFonts w:ascii="Cambria" w:hAnsi="Cambria" w:cs="Times New Roman"/>
          <w:bCs/>
          <w:color w:val="000000"/>
          <w:lang w:eastAsia="en-US"/>
        </w:rPr>
        <w:t xml:space="preserve">be able to </w:t>
      </w:r>
      <w:r>
        <w:rPr>
          <w:rFonts w:ascii="Cambria" w:hAnsi="Cambria" w:cs="Times New Roman"/>
          <w:bCs/>
          <w:color w:val="000000"/>
          <w:lang w:eastAsia="en-US"/>
        </w:rPr>
        <w:t>pass the imitation game.</w:t>
      </w:r>
    </w:p>
    <w:p w14:paraId="7FBB2C41" w14:textId="77777777" w:rsidR="000B0775" w:rsidRDefault="000B0775" w:rsidP="000B0775">
      <w:pPr>
        <w:spacing w:after="0"/>
        <w:outlineLvl w:val="0"/>
        <w:rPr>
          <w:rFonts w:ascii="Cambria" w:hAnsi="Cambria" w:cs="Times New Roman"/>
          <w:bCs/>
          <w:color w:val="000000"/>
          <w:lang w:eastAsia="en-US"/>
        </w:rPr>
      </w:pPr>
    </w:p>
    <w:p w14:paraId="4A9DB9E4" w14:textId="77777777" w:rsidR="000B0775" w:rsidRDefault="000B0775" w:rsidP="000B0775">
      <w:pPr>
        <w:spacing w:after="0"/>
        <w:rPr>
          <w:rFonts w:ascii="Cambria" w:hAnsi="Cambria" w:cs="Times New Roman"/>
          <w:color w:val="000000"/>
          <w:lang w:eastAsia="en-US"/>
        </w:rPr>
      </w:pPr>
      <w:r>
        <w:rPr>
          <w:rFonts w:ascii="Cambria" w:hAnsi="Cambria" w:cs="Times New Roman"/>
          <w:bCs/>
          <w:color w:val="000000"/>
          <w:lang w:eastAsia="en-US"/>
        </w:rPr>
        <w:t>One of the reasons for this, hinted at above, is that the imitation game can test for markers other than linguistic ability and subject knowledge. These could range from cultural and social markers (e.g., not phrasing things in the same way as the standard demographic of scientists) to conscious objections (e.g., using different or atypical examples, or disagreeing with conventional wisdom in the field). Note that we aren’t suggesting that some IEs would always fail the imitation game, nor that they couldn’t pass if they were willing to subject themselves to the test and the judge was highly committed to assessing only the text of the replies.</w:t>
      </w:r>
      <w:r w:rsidRPr="00395B31">
        <w:rPr>
          <w:rFonts w:ascii="Cambria" w:hAnsi="Cambria" w:cs="Times New Roman"/>
          <w:bCs/>
          <w:color w:val="000000"/>
          <w:lang w:eastAsia="en-US"/>
        </w:rPr>
        <w:t xml:space="preserve"> </w:t>
      </w:r>
      <w:r>
        <w:rPr>
          <w:rFonts w:ascii="Cambria" w:hAnsi="Cambria" w:cs="Times New Roman"/>
          <w:bCs/>
          <w:color w:val="000000"/>
          <w:lang w:eastAsia="en-US"/>
        </w:rPr>
        <w:t xml:space="preserve">Rather, we’re simply suggesting that some IEs might not be eager to subject themselves to such a </w:t>
      </w:r>
      <w:r>
        <w:rPr>
          <w:rFonts w:ascii="Cambria" w:hAnsi="Cambria" w:cs="Times New Roman"/>
          <w:bCs/>
          <w:color w:val="000000"/>
          <w:lang w:eastAsia="en-US"/>
        </w:rPr>
        <w:lastRenderedPageBreak/>
        <w:t xml:space="preserve">test, others may wish to play up their differences, and overall, it risks sending a message that IE favors those who sound like conventional experts – and that these three issues can occur in settings that compound exclusion and marginalization for already alienated groups. </w:t>
      </w:r>
      <w:r w:rsidRPr="007D2263">
        <w:rPr>
          <w:rFonts w:ascii="Cambria" w:hAnsi="Cambria" w:cs="Times New Roman"/>
          <w:lang w:eastAsia="en-US"/>
        </w:rPr>
        <w:t>Thus, a more pluralistic account is needed, as these individuals might be unlikely to ‘pass’ the imitation game and are likely to be uncomfortable with the</w:t>
      </w:r>
      <w:r>
        <w:rPr>
          <w:rFonts w:ascii="Cambria" w:hAnsi="Cambria" w:cs="Times New Roman"/>
          <w:color w:val="000000"/>
          <w:lang w:eastAsia="en-US"/>
        </w:rPr>
        <w:t xml:space="preserve"> idea of ‘passing’ as an oppressing social class to begin with. </w:t>
      </w:r>
    </w:p>
    <w:p w14:paraId="1FF13878" w14:textId="6FA329BD" w:rsidR="000B0775" w:rsidRDefault="000B0775" w:rsidP="000B0775">
      <w:pPr>
        <w:spacing w:after="0"/>
        <w:outlineLvl w:val="0"/>
        <w:rPr>
          <w:rFonts w:ascii="Cambria" w:hAnsi="Cambria" w:cs="Times New Roman"/>
          <w:bCs/>
          <w:color w:val="000000"/>
          <w:lang w:eastAsia="en-US"/>
        </w:rPr>
      </w:pPr>
      <w:r>
        <w:rPr>
          <w:rFonts w:ascii="Cambria" w:hAnsi="Cambria" w:cs="Times New Roman"/>
          <w:bCs/>
          <w:color w:val="000000"/>
          <w:lang w:eastAsia="en-US"/>
        </w:rPr>
        <w:t xml:space="preserve">To identify previously excluded categories, communities, and examples of interactional experts requires a </w:t>
      </w:r>
      <w:r w:rsidR="00E41800">
        <w:rPr>
          <w:rFonts w:ascii="Cambria" w:hAnsi="Cambria" w:cs="Times New Roman"/>
          <w:bCs/>
          <w:color w:val="000000"/>
          <w:lang w:eastAsia="en-US"/>
        </w:rPr>
        <w:t>more flexible</w:t>
      </w:r>
      <w:r>
        <w:rPr>
          <w:rFonts w:ascii="Cambria" w:hAnsi="Cambria" w:cs="Times New Roman"/>
          <w:bCs/>
          <w:color w:val="000000"/>
          <w:lang w:eastAsia="en-US"/>
        </w:rPr>
        <w:t xml:space="preserve"> sense of who might be included in such a c</w:t>
      </w:r>
      <w:r w:rsidR="00E41800">
        <w:rPr>
          <w:rFonts w:ascii="Cambria" w:hAnsi="Cambria" w:cs="Times New Roman"/>
          <w:bCs/>
          <w:color w:val="000000"/>
          <w:lang w:eastAsia="en-US"/>
        </w:rPr>
        <w:t xml:space="preserve">ategory. Shifting towards a broader </w:t>
      </w:r>
      <w:r>
        <w:rPr>
          <w:rFonts w:ascii="Cambria" w:hAnsi="Cambria" w:cs="Times New Roman"/>
          <w:bCs/>
          <w:color w:val="000000"/>
          <w:lang w:eastAsia="en-US"/>
        </w:rPr>
        <w:t xml:space="preserve">definition of interactional expert – one who can interact interestingly and productively with contributory experts – is part of the solution. </w:t>
      </w:r>
    </w:p>
    <w:p w14:paraId="041028DE" w14:textId="77777777" w:rsidR="000B0775" w:rsidRDefault="000B0775" w:rsidP="000B0775">
      <w:pPr>
        <w:spacing w:after="0"/>
        <w:rPr>
          <w:rFonts w:ascii="Cambria" w:hAnsi="Cambria" w:cs="Times New Roman"/>
          <w:bCs/>
          <w:color w:val="000000"/>
          <w:lang w:eastAsia="en-US"/>
        </w:rPr>
      </w:pPr>
    </w:p>
    <w:p w14:paraId="6B4ABA66" w14:textId="371D1457" w:rsidR="000B0775" w:rsidRPr="00CF2117" w:rsidRDefault="000B0775" w:rsidP="000B0775">
      <w:pPr>
        <w:spacing w:after="0"/>
        <w:rPr>
          <w:rFonts w:ascii="Cambria" w:hAnsi="Cambria" w:cs="Times New Roman"/>
          <w:bCs/>
          <w:color w:val="000000"/>
          <w:lang w:eastAsia="en-US"/>
        </w:rPr>
      </w:pPr>
      <w:r>
        <w:rPr>
          <w:rFonts w:ascii="Cambria" w:hAnsi="Cambria" w:cs="Times New Roman"/>
          <w:bCs/>
          <w:color w:val="000000"/>
          <w:lang w:eastAsia="en-US"/>
        </w:rPr>
        <w:t>In addition to returning to a broader notion of who might count as an IE, it is essential to recognize that IEs are a diverse group. Existing work on interactional expertise presents a relatively interchangeable, homogeneous class of actors. Acknowledging that there may be substantial diversity and variation among IEs is a requisite step to noticing the existence and understanding the practice of IEs who may be dissimilar to sociologists of science</w:t>
      </w:r>
      <w:r w:rsidR="00E41800">
        <w:rPr>
          <w:rFonts w:ascii="Cambria" w:hAnsi="Cambria" w:cs="Times New Roman"/>
          <w:bCs/>
          <w:color w:val="000000"/>
          <w:lang w:eastAsia="en-US"/>
        </w:rPr>
        <w:t xml:space="preserve"> as IEs</w:t>
      </w:r>
      <w:r>
        <w:rPr>
          <w:rFonts w:ascii="Cambria" w:hAnsi="Cambria" w:cs="Times New Roman"/>
          <w:bCs/>
          <w:color w:val="000000"/>
          <w:lang w:eastAsia="en-US"/>
        </w:rPr>
        <w:t xml:space="preserve">. We suggest that a pluralistic account of IE needs to take into account at least three kinds of diversity: </w:t>
      </w:r>
      <w:r>
        <w:rPr>
          <w:rFonts w:ascii="Cambria" w:hAnsi="Cambria" w:cs="Times New Roman"/>
          <w:bCs/>
          <w:i/>
          <w:color w:val="000000"/>
          <w:lang w:eastAsia="en-US"/>
        </w:rPr>
        <w:t>who</w:t>
      </w:r>
      <w:r>
        <w:rPr>
          <w:rFonts w:ascii="Cambria" w:hAnsi="Cambria" w:cs="Times New Roman"/>
          <w:bCs/>
          <w:color w:val="000000"/>
          <w:lang w:eastAsia="en-US"/>
        </w:rPr>
        <w:t xml:space="preserve"> the IEs are, </w:t>
      </w:r>
      <w:r>
        <w:rPr>
          <w:rFonts w:ascii="Cambria" w:hAnsi="Cambria" w:cs="Times New Roman"/>
          <w:bCs/>
          <w:i/>
          <w:color w:val="000000"/>
          <w:lang w:eastAsia="en-US"/>
        </w:rPr>
        <w:t>why</w:t>
      </w:r>
      <w:r>
        <w:rPr>
          <w:rFonts w:ascii="Cambria" w:hAnsi="Cambria" w:cs="Times New Roman"/>
          <w:bCs/>
          <w:color w:val="000000"/>
          <w:lang w:eastAsia="en-US"/>
        </w:rPr>
        <w:t xml:space="preserve"> they’ve immersed </w:t>
      </w:r>
      <w:r w:rsidR="00E41800">
        <w:rPr>
          <w:rFonts w:ascii="Cambria" w:hAnsi="Cambria" w:cs="Times New Roman"/>
          <w:bCs/>
          <w:color w:val="000000"/>
          <w:lang w:eastAsia="en-US"/>
        </w:rPr>
        <w:t xml:space="preserve">themselves </w:t>
      </w:r>
      <w:r>
        <w:rPr>
          <w:rFonts w:ascii="Cambria" w:hAnsi="Cambria" w:cs="Times New Roman"/>
          <w:bCs/>
          <w:color w:val="000000"/>
          <w:lang w:eastAsia="en-US"/>
        </w:rPr>
        <w:t xml:space="preserve">to obtain specialized knowledge, and </w:t>
      </w:r>
      <w:r>
        <w:rPr>
          <w:rFonts w:ascii="Cambria" w:hAnsi="Cambria" w:cs="Times New Roman"/>
          <w:bCs/>
          <w:i/>
          <w:color w:val="000000"/>
          <w:lang w:eastAsia="en-US"/>
        </w:rPr>
        <w:t>how</w:t>
      </w:r>
      <w:r>
        <w:rPr>
          <w:rFonts w:ascii="Cambria" w:hAnsi="Cambria" w:cs="Times New Roman"/>
          <w:bCs/>
          <w:color w:val="000000"/>
          <w:lang w:eastAsia="en-US"/>
        </w:rPr>
        <w:t xml:space="preserve"> they go about putting their interactional expertise into practice.</w:t>
      </w:r>
      <w:r w:rsidR="00CF2117">
        <w:rPr>
          <w:rFonts w:ascii="Cambria" w:hAnsi="Cambria" w:cs="Times New Roman"/>
          <w:bCs/>
          <w:color w:val="000000"/>
          <w:lang w:eastAsia="en-US"/>
        </w:rPr>
        <w:t xml:space="preserve"> </w:t>
      </w:r>
      <w:r>
        <w:rPr>
          <w:rFonts w:ascii="Cambria" w:hAnsi="Cambria" w:cs="Times New Roman"/>
          <w:bCs/>
          <w:color w:val="000000"/>
          <w:lang w:eastAsia="en-US"/>
        </w:rPr>
        <w:t xml:space="preserve">A pluralistic account sees these diverse positions as </w:t>
      </w:r>
      <w:r w:rsidR="00CF2117">
        <w:rPr>
          <w:rFonts w:ascii="Cambria" w:hAnsi="Cambria" w:cs="Times New Roman"/>
          <w:bCs/>
          <w:color w:val="000000"/>
          <w:lang w:eastAsia="en-US"/>
        </w:rPr>
        <w:t>important</w:t>
      </w:r>
      <w:r>
        <w:rPr>
          <w:rFonts w:ascii="Cambria" w:hAnsi="Cambria" w:cs="Times New Roman"/>
          <w:bCs/>
          <w:color w:val="000000"/>
          <w:lang w:eastAsia="en-US"/>
        </w:rPr>
        <w:t xml:space="preserve"> because it </w:t>
      </w:r>
      <w:r w:rsidR="00CF2117">
        <w:rPr>
          <w:rFonts w:ascii="Cambria" w:hAnsi="Cambria" w:cs="Times New Roman"/>
          <w:bCs/>
          <w:color w:val="000000"/>
          <w:lang w:eastAsia="en-US"/>
        </w:rPr>
        <w:t>captures</w:t>
      </w:r>
      <w:r>
        <w:rPr>
          <w:rFonts w:ascii="Cambria" w:hAnsi="Cambria" w:cs="Times New Roman"/>
          <w:bCs/>
          <w:color w:val="000000"/>
          <w:lang w:eastAsia="en-US"/>
        </w:rPr>
        <w:t xml:space="preserve"> the unique perspectives, ideas, and backgrounds that IEs can bring to the table. Indeed, just as interactional experts are valuable in a community of contributory experts precisely because of their different training, perspectives, and insights, so too is having a wide variety of backgrounds among IEs. </w:t>
      </w:r>
      <w:r>
        <w:rPr>
          <w:rFonts w:ascii="Cambria" w:hAnsi="Cambria" w:cs="Times New Roman"/>
          <w:color w:val="000000"/>
          <w:lang w:eastAsia="en-US"/>
        </w:rPr>
        <w:t>Potential IEs may vary significantly, for instance, with respect to what we refer to as their social location. This includes dimensions such as gender, race, age sexual orientation, social class, and cultural background – all sorts of characteristics identified by feminist scholars as formative and constitutive dimensions that go on to influence their knowledge and perspectives.</w:t>
      </w:r>
      <w:r>
        <w:rPr>
          <w:rStyle w:val="FootnoteReference"/>
          <w:rFonts w:ascii="Cambria" w:hAnsi="Cambria" w:cs="Times New Roman"/>
          <w:color w:val="000000"/>
          <w:lang w:eastAsia="en-US"/>
        </w:rPr>
        <w:footnoteReference w:id="17"/>
      </w:r>
    </w:p>
    <w:p w14:paraId="2CDDBDD0" w14:textId="77777777" w:rsidR="000B0775" w:rsidRDefault="000B0775" w:rsidP="000B0775">
      <w:pPr>
        <w:spacing w:after="0"/>
        <w:rPr>
          <w:rFonts w:ascii="Cambria" w:hAnsi="Cambria" w:cs="Times New Roman"/>
          <w:color w:val="000000"/>
          <w:lang w:eastAsia="en-US"/>
        </w:rPr>
      </w:pPr>
    </w:p>
    <w:p w14:paraId="51C7979F" w14:textId="467ED915" w:rsidR="000B0775" w:rsidRDefault="00CF2117" w:rsidP="000B0775">
      <w:pPr>
        <w:spacing w:after="0"/>
        <w:rPr>
          <w:rFonts w:ascii="Cambria" w:hAnsi="Cambria" w:cs="Times New Roman"/>
          <w:color w:val="000000"/>
          <w:lang w:eastAsia="en-US"/>
        </w:rPr>
      </w:pPr>
      <w:r>
        <w:rPr>
          <w:rFonts w:ascii="Cambria" w:hAnsi="Cambria" w:cs="Times New Roman"/>
          <w:color w:val="000000"/>
          <w:lang w:eastAsia="en-US"/>
        </w:rPr>
        <w:t>This diversity of IEs has epistemic import as well.</w:t>
      </w:r>
      <w:r w:rsidR="000B0775">
        <w:rPr>
          <w:rFonts w:ascii="Cambria" w:hAnsi="Cambria" w:cs="Times New Roman"/>
          <w:color w:val="000000"/>
          <w:lang w:eastAsia="en-US"/>
        </w:rPr>
        <w:t xml:space="preserve"> In some cases, these characteristics put an IE – or a group of IEs – in a unique position to contribute to scientific research or to be able to offer important insights (e.g., by questioning disciplinary norms or not being expected to conform to shared assumptions). </w:t>
      </w:r>
      <w:r w:rsidR="000B0775" w:rsidRPr="009E785B">
        <w:rPr>
          <w:rFonts w:ascii="Cambria" w:hAnsi="Cambria" w:cs="Times New Roman"/>
          <w:color w:val="000000"/>
          <w:lang w:eastAsia="en-US"/>
        </w:rPr>
        <w:t xml:space="preserve">For example, </w:t>
      </w:r>
      <w:r w:rsidR="000B0775" w:rsidRPr="009E785B">
        <w:rPr>
          <w:rFonts w:ascii="Cambria" w:hAnsi="Cambria" w:cs="Times New Roman"/>
          <w:lang w:eastAsia="en-US"/>
        </w:rPr>
        <w:t>someone</w:t>
      </w:r>
      <w:r w:rsidR="000B0775" w:rsidRPr="007D2263">
        <w:rPr>
          <w:rFonts w:ascii="Cambria" w:hAnsi="Cambria" w:cs="Times New Roman"/>
          <w:lang w:eastAsia="en-US"/>
        </w:rPr>
        <w:t xml:space="preserve"> from an Aboriginal community who has interactional expertise in </w:t>
      </w:r>
      <w:r w:rsidR="000B0775">
        <w:rPr>
          <w:rFonts w:ascii="Cambria" w:hAnsi="Cambria" w:cs="Times New Roman"/>
          <w:lang w:eastAsia="en-US"/>
        </w:rPr>
        <w:t>a scientific discipline</w:t>
      </w:r>
      <w:r w:rsidR="000B0775" w:rsidRPr="007D2263">
        <w:rPr>
          <w:rFonts w:ascii="Cambria" w:hAnsi="Cambria" w:cs="Times New Roman"/>
          <w:lang w:eastAsia="en-US"/>
        </w:rPr>
        <w:t xml:space="preserve"> could serve as a productive and ‘trusted’ mediator between climate scientists and First Nations communities</w:t>
      </w:r>
      <w:r w:rsidR="000B0775">
        <w:rPr>
          <w:rFonts w:ascii="Cambria" w:hAnsi="Cambria" w:cs="Times New Roman"/>
          <w:lang w:eastAsia="en-US"/>
        </w:rPr>
        <w:t xml:space="preserve">, </w:t>
      </w:r>
      <w:r w:rsidR="002A5ABD">
        <w:rPr>
          <w:rFonts w:ascii="Cambria" w:hAnsi="Cambria" w:cs="Times New Roman"/>
          <w:lang w:eastAsia="en-US"/>
        </w:rPr>
        <w:t>which can lead to</w:t>
      </w:r>
      <w:r w:rsidR="000B0775">
        <w:rPr>
          <w:rFonts w:ascii="Cambria" w:hAnsi="Cambria" w:cs="Times New Roman"/>
          <w:lang w:eastAsia="en-US"/>
        </w:rPr>
        <w:t xml:space="preserve"> more effective working partnerships and more informed outcomes than would be possible with outside scientists alone</w:t>
      </w:r>
      <w:r w:rsidR="000B0775" w:rsidRPr="007D2263">
        <w:rPr>
          <w:rFonts w:ascii="Cambria" w:hAnsi="Cambria" w:cs="Times New Roman"/>
          <w:lang w:eastAsia="en-US"/>
        </w:rPr>
        <w:t xml:space="preserve"> </w:t>
      </w:r>
      <w:r w:rsidR="000B0775" w:rsidRPr="007D2263">
        <w:rPr>
          <w:rFonts w:ascii="Cambria" w:hAnsi="Cambria"/>
        </w:rPr>
        <w:t>(Whyte &amp; Crease, 2010)</w:t>
      </w:r>
      <w:r w:rsidR="000B0775" w:rsidRPr="007D2263">
        <w:rPr>
          <w:rFonts w:ascii="Cambria" w:hAnsi="Cambria" w:cs="Times New Roman"/>
          <w:lang w:eastAsia="en-US"/>
        </w:rPr>
        <w:t xml:space="preserve">. </w:t>
      </w:r>
      <w:r w:rsidR="002A5ABD">
        <w:rPr>
          <w:rFonts w:ascii="Cambria" w:hAnsi="Cambria" w:cs="Times New Roman"/>
          <w:lang w:eastAsia="en-US"/>
        </w:rPr>
        <w:t>E</w:t>
      </w:r>
      <w:r w:rsidR="000B0775">
        <w:rPr>
          <w:rFonts w:ascii="Cambria" w:hAnsi="Cambria" w:cs="Times New Roman"/>
          <w:lang w:eastAsia="en-US"/>
        </w:rPr>
        <w:t xml:space="preserve">ven more powerfully, acquiring interactional expertise may enable research projects to be co-designed, co-created, and co-produced by scientific and Aboriginal collaborators, incorporating the divergent perspectives and insights of a wider swath of collaborators into the </w:t>
      </w:r>
      <w:r w:rsidR="000B0775">
        <w:rPr>
          <w:rFonts w:ascii="Cambria" w:hAnsi="Cambria" w:cs="Times New Roman"/>
          <w:lang w:eastAsia="en-US"/>
        </w:rPr>
        <w:lastRenderedPageBreak/>
        <w:t>foundation of a research project. Indeed, these benefits of unique perspectives are most significant and likely to be capitalized upon when the interactional experts involved are not trying to sound exactly like existing contributory experts, but are rather foregrounding their unique insights while being able to speak the language and understand the tacit assumptions of their collaborators.</w:t>
      </w:r>
    </w:p>
    <w:p w14:paraId="3281B28D" w14:textId="77777777" w:rsidR="00A810C0" w:rsidRDefault="00A810C0" w:rsidP="00C24177">
      <w:pPr>
        <w:spacing w:after="0"/>
        <w:textAlignment w:val="baseline"/>
        <w:rPr>
          <w:rFonts w:ascii="Cambria" w:hAnsi="Cambria" w:cs="Times New Roman"/>
          <w:color w:val="000000"/>
          <w:lang w:eastAsia="en-US"/>
        </w:rPr>
      </w:pPr>
    </w:p>
    <w:p w14:paraId="41267359" w14:textId="5F2B9178" w:rsidR="008C0E21" w:rsidRDefault="008E50AE" w:rsidP="00C24177">
      <w:pPr>
        <w:spacing w:after="0"/>
        <w:textAlignment w:val="baseline"/>
        <w:rPr>
          <w:rFonts w:ascii="Cambria" w:hAnsi="Cambria" w:cs="Times New Roman"/>
          <w:color w:val="000000"/>
          <w:lang w:eastAsia="en-US"/>
        </w:rPr>
      </w:pPr>
      <w:r>
        <w:rPr>
          <w:rFonts w:ascii="Cambria" w:hAnsi="Cambria" w:cs="Times New Roman"/>
          <w:color w:val="000000"/>
          <w:lang w:eastAsia="en-US"/>
        </w:rPr>
        <w:t xml:space="preserve">Likewise, some potential IEs may have other expertise or experience that would affect their </w:t>
      </w:r>
      <w:r w:rsidR="005A2A60">
        <w:rPr>
          <w:rFonts w:ascii="Cambria" w:hAnsi="Cambria" w:cs="Times New Roman"/>
          <w:color w:val="000000"/>
          <w:lang w:eastAsia="en-US"/>
        </w:rPr>
        <w:t>ability to acquire</w:t>
      </w:r>
      <w:r>
        <w:rPr>
          <w:rFonts w:ascii="Cambria" w:hAnsi="Cambria" w:cs="Times New Roman"/>
          <w:color w:val="000000"/>
          <w:lang w:eastAsia="en-US"/>
        </w:rPr>
        <w:t xml:space="preserve"> IE</w:t>
      </w:r>
      <w:r w:rsidR="005A2A60">
        <w:rPr>
          <w:rFonts w:ascii="Cambria" w:hAnsi="Cambria" w:cs="Times New Roman"/>
          <w:color w:val="000000"/>
          <w:lang w:eastAsia="en-US"/>
        </w:rPr>
        <w:t xml:space="preserve"> or put it into practice</w:t>
      </w:r>
      <w:r>
        <w:rPr>
          <w:rFonts w:ascii="Cambria" w:hAnsi="Cambria" w:cs="Times New Roman"/>
          <w:color w:val="000000"/>
          <w:lang w:eastAsia="en-US"/>
        </w:rPr>
        <w:t>.</w:t>
      </w:r>
      <w:r w:rsidR="00D90D67">
        <w:rPr>
          <w:rStyle w:val="FootnoteReference"/>
          <w:rFonts w:ascii="Cambria" w:hAnsi="Cambria" w:cs="Times New Roman"/>
          <w:color w:val="000000"/>
          <w:lang w:eastAsia="en-US"/>
        </w:rPr>
        <w:footnoteReference w:id="18"/>
      </w:r>
      <w:r>
        <w:rPr>
          <w:rFonts w:ascii="Cambria" w:hAnsi="Cambria" w:cs="Times New Roman"/>
          <w:color w:val="000000"/>
          <w:lang w:eastAsia="en-US"/>
        </w:rPr>
        <w:t xml:space="preserve"> </w:t>
      </w:r>
      <w:r w:rsidR="00D90D67">
        <w:rPr>
          <w:rFonts w:ascii="Cambria" w:hAnsi="Cambria" w:cs="Times New Roman"/>
          <w:color w:val="000000"/>
          <w:lang w:eastAsia="en-US"/>
        </w:rPr>
        <w:t>Case</w:t>
      </w:r>
      <w:r>
        <w:rPr>
          <w:rFonts w:ascii="Cambria" w:hAnsi="Cambria" w:cs="Times New Roman"/>
          <w:color w:val="000000"/>
          <w:lang w:eastAsia="en-US"/>
        </w:rPr>
        <w:t xml:space="preserve"> studies in th</w:t>
      </w:r>
      <w:r w:rsidR="00D90D67">
        <w:rPr>
          <w:rFonts w:ascii="Cambria" w:hAnsi="Cambria" w:cs="Times New Roman"/>
          <w:color w:val="000000"/>
          <w:lang w:eastAsia="en-US"/>
        </w:rPr>
        <w:t xml:space="preserve">e SEE literature have featured </w:t>
      </w:r>
      <w:r>
        <w:rPr>
          <w:rFonts w:ascii="Cambria" w:hAnsi="Cambria" w:cs="Times New Roman"/>
          <w:color w:val="000000"/>
          <w:lang w:eastAsia="en-US"/>
        </w:rPr>
        <w:t>IEs with expertise in a different field (e.g., Harry Collins as</w:t>
      </w:r>
      <w:r w:rsidR="00D90D67">
        <w:rPr>
          <w:rFonts w:ascii="Cambria" w:hAnsi="Cambria" w:cs="Times New Roman"/>
          <w:color w:val="000000"/>
          <w:lang w:eastAsia="en-US"/>
        </w:rPr>
        <w:t xml:space="preserve"> a</w:t>
      </w:r>
      <w:r>
        <w:rPr>
          <w:rFonts w:ascii="Cambria" w:hAnsi="Cambria" w:cs="Times New Roman"/>
          <w:color w:val="000000"/>
          <w:lang w:eastAsia="en-US"/>
        </w:rPr>
        <w:t xml:space="preserve"> sociologist</w:t>
      </w:r>
      <w:r w:rsidR="001A3429">
        <w:rPr>
          <w:rFonts w:ascii="Cambria" w:hAnsi="Cambria" w:cs="Times New Roman"/>
          <w:color w:val="000000"/>
          <w:lang w:eastAsia="en-US"/>
        </w:rPr>
        <w:t xml:space="preserve"> of science</w:t>
      </w:r>
      <w:r>
        <w:rPr>
          <w:rFonts w:ascii="Cambria" w:hAnsi="Cambria" w:cs="Times New Roman"/>
          <w:color w:val="000000"/>
          <w:lang w:eastAsia="en-US"/>
        </w:rPr>
        <w:t xml:space="preserve">). </w:t>
      </w:r>
      <w:r w:rsidR="000A03D3">
        <w:rPr>
          <w:rFonts w:ascii="Cambria" w:hAnsi="Cambria" w:cs="Times New Roman"/>
          <w:color w:val="000000"/>
          <w:lang w:eastAsia="en-US"/>
        </w:rPr>
        <w:t xml:space="preserve">These IEs may have an easier time navigating institutional and informal structures of expertise, </w:t>
      </w:r>
      <w:r w:rsidR="0049742B">
        <w:rPr>
          <w:rFonts w:ascii="Cambria" w:hAnsi="Cambria" w:cs="Times New Roman"/>
          <w:color w:val="000000"/>
          <w:lang w:eastAsia="en-US"/>
        </w:rPr>
        <w:t>earning credibility with which to share their ideas, and</w:t>
      </w:r>
      <w:r w:rsidR="000A03D3">
        <w:rPr>
          <w:rFonts w:ascii="Cambria" w:hAnsi="Cambria" w:cs="Times New Roman"/>
          <w:color w:val="000000"/>
          <w:lang w:eastAsia="en-US"/>
        </w:rPr>
        <w:t xml:space="preserve"> gaining access to relatively closed communities thanks to </w:t>
      </w:r>
      <w:r w:rsidR="00D66333">
        <w:rPr>
          <w:rFonts w:ascii="Cambria" w:hAnsi="Cambria" w:cs="Times New Roman"/>
          <w:color w:val="000000"/>
          <w:lang w:eastAsia="en-US"/>
        </w:rPr>
        <w:t>having a formal degree or set of credentials</w:t>
      </w:r>
      <w:r w:rsidR="000A03D3">
        <w:rPr>
          <w:rFonts w:ascii="Cambria" w:hAnsi="Cambria" w:cs="Times New Roman"/>
          <w:color w:val="000000"/>
          <w:lang w:eastAsia="en-US"/>
        </w:rPr>
        <w:t>.</w:t>
      </w:r>
      <w:r w:rsidR="004740DD">
        <w:rPr>
          <w:rFonts w:ascii="Cambria" w:hAnsi="Cambria" w:cs="Times New Roman"/>
          <w:color w:val="000000"/>
          <w:lang w:eastAsia="en-US"/>
        </w:rPr>
        <w:t xml:space="preserve"> </w:t>
      </w:r>
      <w:r w:rsidR="008C0E21">
        <w:rPr>
          <w:rFonts w:ascii="Cambria" w:hAnsi="Cambria" w:cs="Times New Roman"/>
          <w:color w:val="000000"/>
          <w:lang w:eastAsia="en-US"/>
        </w:rPr>
        <w:t xml:space="preserve">This </w:t>
      </w:r>
      <w:r w:rsidR="00D66333">
        <w:rPr>
          <w:rFonts w:ascii="Cambria" w:hAnsi="Cambria" w:cs="Times New Roman"/>
          <w:color w:val="000000"/>
          <w:lang w:eastAsia="en-US"/>
        </w:rPr>
        <w:t>additional education or experience</w:t>
      </w:r>
      <w:r w:rsidR="008C0E21">
        <w:rPr>
          <w:rFonts w:ascii="Cambria" w:hAnsi="Cambria" w:cs="Times New Roman"/>
          <w:color w:val="000000"/>
          <w:lang w:eastAsia="en-US"/>
        </w:rPr>
        <w:t xml:space="preserve"> may also provide other</w:t>
      </w:r>
      <w:r w:rsidR="008A3EC6">
        <w:rPr>
          <w:rFonts w:ascii="Cambria" w:hAnsi="Cambria" w:cs="Times New Roman"/>
          <w:color w:val="000000"/>
          <w:lang w:eastAsia="en-US"/>
        </w:rPr>
        <w:t xml:space="preserve"> benefits, such as practice in navigating interpersonal and interactive relations, autodidactical </w:t>
      </w:r>
      <w:r w:rsidR="005E0102">
        <w:rPr>
          <w:rFonts w:ascii="Cambria" w:hAnsi="Cambria" w:cs="Times New Roman"/>
          <w:color w:val="000000"/>
          <w:lang w:eastAsia="en-US"/>
        </w:rPr>
        <w:t>tendencies</w:t>
      </w:r>
      <w:r w:rsidR="008A3EC6">
        <w:rPr>
          <w:rFonts w:ascii="Cambria" w:hAnsi="Cambria" w:cs="Times New Roman"/>
          <w:color w:val="000000"/>
          <w:lang w:eastAsia="en-US"/>
        </w:rPr>
        <w:t xml:space="preserve"> that support the self-directed learning process the IE has to immerse themselves in to gain disciplinary knowledge, academic aptitudes that make it easier to learn a new jargon or provide transferable reasoning skills, and reflective metacognitive abilities that make it easier to engage with and soak in new disciplinary knowledge. </w:t>
      </w:r>
      <w:r w:rsidR="00BC462E">
        <w:rPr>
          <w:rFonts w:ascii="Cambria" w:hAnsi="Cambria" w:cs="Times New Roman"/>
          <w:color w:val="000000"/>
          <w:lang w:eastAsia="en-US"/>
        </w:rPr>
        <w:t xml:space="preserve">All of these dimensions are highly variable between IEs and while some might make portions of the enculturation process simpler, none is preferable to one another – they each simply offer differing vantages from which to be able to engage as IEs. </w:t>
      </w:r>
      <w:r w:rsidR="008A3EC6">
        <w:rPr>
          <w:rFonts w:ascii="Cambria" w:hAnsi="Cambria" w:cs="Times New Roman"/>
          <w:color w:val="000000"/>
          <w:lang w:eastAsia="en-US"/>
        </w:rPr>
        <w:t xml:space="preserve"> </w:t>
      </w:r>
    </w:p>
    <w:p w14:paraId="1C6D8821" w14:textId="77777777" w:rsidR="0039410E" w:rsidRDefault="0039410E" w:rsidP="00C24177">
      <w:pPr>
        <w:spacing w:after="0"/>
        <w:textAlignment w:val="baseline"/>
        <w:rPr>
          <w:rFonts w:ascii="Cambria" w:hAnsi="Cambria" w:cs="Times New Roman"/>
          <w:color w:val="000000"/>
          <w:lang w:eastAsia="en-US"/>
        </w:rPr>
      </w:pPr>
    </w:p>
    <w:p w14:paraId="61F535E2" w14:textId="1A93ECB9" w:rsidR="009B6598" w:rsidRDefault="00D96A31" w:rsidP="00A93D60">
      <w:pPr>
        <w:spacing w:after="0"/>
        <w:textAlignment w:val="baseline"/>
        <w:rPr>
          <w:rFonts w:ascii="Cambria" w:hAnsi="Cambria" w:cs="Times New Roman"/>
          <w:color w:val="000000"/>
          <w:lang w:eastAsia="en-US"/>
        </w:rPr>
      </w:pPr>
      <w:r>
        <w:rPr>
          <w:rFonts w:ascii="Cambria" w:hAnsi="Cambria" w:cs="Times New Roman"/>
          <w:color w:val="000000"/>
          <w:lang w:eastAsia="en-US"/>
        </w:rPr>
        <w:t xml:space="preserve">While each of these variables </w:t>
      </w:r>
      <w:r w:rsidR="004F45A8">
        <w:rPr>
          <w:rFonts w:ascii="Cambria" w:hAnsi="Cambria" w:cs="Times New Roman"/>
          <w:color w:val="000000"/>
          <w:lang w:eastAsia="en-US"/>
        </w:rPr>
        <w:t>offers epistemic resources by which to engage as an interactional expert, each is also associate</w:t>
      </w:r>
      <w:r w:rsidR="008D6B53">
        <w:rPr>
          <w:rFonts w:ascii="Cambria" w:hAnsi="Cambria" w:cs="Times New Roman"/>
          <w:color w:val="000000"/>
          <w:lang w:eastAsia="en-US"/>
        </w:rPr>
        <w:t>d</w:t>
      </w:r>
      <w:r w:rsidR="004F45A8">
        <w:rPr>
          <w:rFonts w:ascii="Cambria" w:hAnsi="Cambria" w:cs="Times New Roman"/>
          <w:color w:val="000000"/>
          <w:lang w:eastAsia="en-US"/>
        </w:rPr>
        <w:t xml:space="preserve"> with visible indicators that may make it more or less likely that they are able to pass during an </w:t>
      </w:r>
      <w:r w:rsidR="00781D94">
        <w:rPr>
          <w:rFonts w:ascii="Cambria" w:hAnsi="Cambria" w:cs="Times New Roman"/>
          <w:color w:val="000000"/>
          <w:lang w:eastAsia="en-US"/>
        </w:rPr>
        <w:t>imitation game</w:t>
      </w:r>
      <w:r w:rsidR="004F45A8">
        <w:rPr>
          <w:rFonts w:ascii="Cambria" w:hAnsi="Cambria" w:cs="Times New Roman"/>
          <w:color w:val="000000"/>
          <w:lang w:eastAsia="en-US"/>
        </w:rPr>
        <w:t xml:space="preserve">. </w:t>
      </w:r>
      <w:r w:rsidR="00D34321">
        <w:rPr>
          <w:rFonts w:ascii="Cambria" w:hAnsi="Cambria" w:cs="Times New Roman"/>
          <w:color w:val="000000"/>
          <w:lang w:eastAsia="en-US"/>
        </w:rPr>
        <w:t>In fact, it may be that unique perspectives and diverse life experiences are generally correlated with those traits that make one more obvious</w:t>
      </w:r>
      <w:r w:rsidR="00781D94">
        <w:rPr>
          <w:rFonts w:ascii="Cambria" w:hAnsi="Cambria" w:cs="Times New Roman"/>
          <w:color w:val="000000"/>
          <w:lang w:eastAsia="en-US"/>
        </w:rPr>
        <w:t>ly</w:t>
      </w:r>
      <w:r w:rsidR="00D34321">
        <w:rPr>
          <w:rFonts w:ascii="Cambria" w:hAnsi="Cambria" w:cs="Times New Roman"/>
          <w:color w:val="000000"/>
          <w:lang w:eastAsia="en-US"/>
        </w:rPr>
        <w:t xml:space="preserve"> atypical during an imitation game. </w:t>
      </w:r>
      <w:r w:rsidR="00A9417D">
        <w:rPr>
          <w:rFonts w:ascii="Cambria" w:hAnsi="Cambria" w:cs="Times New Roman"/>
          <w:color w:val="000000"/>
          <w:lang w:eastAsia="en-US"/>
        </w:rPr>
        <w:t xml:space="preserve">This is where we see the value in a pluralistic approach to IE: it provides a way by which to ensure that experts aren’t bombarded with outside perspectives – IEs must know the key concepts, be able to speak the language, and understand the expert community – while ensuring that the </w:t>
      </w:r>
      <w:r w:rsidR="00781D94">
        <w:rPr>
          <w:rFonts w:ascii="Cambria" w:hAnsi="Cambria" w:cs="Times New Roman"/>
          <w:color w:val="000000"/>
          <w:lang w:eastAsia="en-US"/>
        </w:rPr>
        <w:t>imitation game doesn’t serve to exclude</w:t>
      </w:r>
      <w:r w:rsidR="00A9417D">
        <w:rPr>
          <w:rFonts w:ascii="Cambria" w:hAnsi="Cambria" w:cs="Times New Roman"/>
          <w:color w:val="000000"/>
          <w:lang w:eastAsia="en-US"/>
        </w:rPr>
        <w:t xml:space="preserve"> the most diverse</w:t>
      </w:r>
      <w:r w:rsidR="00781D94">
        <w:rPr>
          <w:rFonts w:ascii="Cambria" w:hAnsi="Cambria" w:cs="Times New Roman"/>
          <w:color w:val="000000"/>
          <w:lang w:eastAsia="en-US"/>
        </w:rPr>
        <w:t xml:space="preserve"> individuals</w:t>
      </w:r>
      <w:r w:rsidR="00513663">
        <w:rPr>
          <w:rFonts w:ascii="Cambria" w:hAnsi="Cambria" w:cs="Times New Roman"/>
          <w:color w:val="000000"/>
          <w:lang w:eastAsia="en-US"/>
        </w:rPr>
        <w:t>.</w:t>
      </w:r>
    </w:p>
    <w:p w14:paraId="1E0DA15B" w14:textId="77777777" w:rsidR="0039410E" w:rsidRPr="0039410E" w:rsidRDefault="0039410E" w:rsidP="0039410E">
      <w:pPr>
        <w:spacing w:after="0"/>
        <w:textAlignment w:val="baseline"/>
        <w:rPr>
          <w:rFonts w:ascii="Cambria" w:hAnsi="Cambria" w:cs="Times New Roman"/>
          <w:color w:val="000000"/>
          <w:lang w:eastAsia="en-US"/>
        </w:rPr>
      </w:pPr>
    </w:p>
    <w:p w14:paraId="6398683B" w14:textId="79BA11CC" w:rsidR="00EB32DC" w:rsidRDefault="00EB32DC" w:rsidP="00780631">
      <w:pPr>
        <w:spacing w:after="0"/>
        <w:rPr>
          <w:rFonts w:ascii="Cambria" w:hAnsi="Cambria" w:cs="Times New Roman"/>
          <w:color w:val="000000"/>
          <w:lang w:eastAsia="en-US"/>
        </w:rPr>
      </w:pPr>
      <w:r>
        <w:rPr>
          <w:rFonts w:ascii="Cambria" w:hAnsi="Cambria" w:cs="Times New Roman"/>
          <w:color w:val="000000"/>
          <w:lang w:eastAsia="en-US"/>
        </w:rPr>
        <w:t xml:space="preserve">Like skills and aptitudes, </w:t>
      </w:r>
      <w:r w:rsidR="00397A30">
        <w:rPr>
          <w:rFonts w:ascii="Cambria" w:hAnsi="Cambria" w:cs="Times New Roman"/>
          <w:color w:val="000000"/>
          <w:lang w:eastAsia="en-US"/>
        </w:rPr>
        <w:t xml:space="preserve">motivations </w:t>
      </w:r>
      <w:r w:rsidR="00F8091D">
        <w:rPr>
          <w:rFonts w:ascii="Cambria" w:hAnsi="Cambria" w:cs="Times New Roman"/>
          <w:color w:val="000000"/>
          <w:lang w:eastAsia="en-US"/>
        </w:rPr>
        <w:t xml:space="preserve">for acquiring IE </w:t>
      </w:r>
      <w:r w:rsidR="00397A30">
        <w:rPr>
          <w:rFonts w:ascii="Cambria" w:hAnsi="Cambria" w:cs="Times New Roman"/>
          <w:color w:val="000000"/>
          <w:lang w:eastAsia="en-US"/>
        </w:rPr>
        <w:t>can also vary tremendously</w:t>
      </w:r>
      <w:r w:rsidR="00CC2AF5">
        <w:rPr>
          <w:rFonts w:ascii="Cambria" w:hAnsi="Cambria" w:cs="Times New Roman"/>
          <w:color w:val="000000"/>
          <w:lang w:eastAsia="en-US"/>
        </w:rPr>
        <w:t xml:space="preserve"> between interactional experts, and can change even for a single individual given time and experience.</w:t>
      </w:r>
      <w:r w:rsidR="00EF6B4C">
        <w:rPr>
          <w:rFonts w:ascii="Cambria" w:hAnsi="Cambria" w:cs="Times New Roman"/>
          <w:color w:val="000000"/>
          <w:lang w:eastAsia="en-US"/>
        </w:rPr>
        <w:t xml:space="preserve"> Several reasons exist for wanting to take on such an intensive immersion experience. According to (reference suppressed for review), there are at least four different kinds of motivations that could drive the acquisition of interactional expertise. </w:t>
      </w:r>
      <w:r w:rsidR="002F0225">
        <w:rPr>
          <w:rFonts w:ascii="Cambria" w:hAnsi="Cambria" w:cs="Times New Roman"/>
          <w:color w:val="000000"/>
          <w:lang w:eastAsia="en-US"/>
        </w:rPr>
        <w:t xml:space="preserve">Some IEs do so with an overt mission of learning, such as in Collins’ own experience as a sociologist profiling a community. </w:t>
      </w:r>
      <w:r w:rsidR="009767A7">
        <w:rPr>
          <w:rFonts w:ascii="Cambria" w:hAnsi="Cambria" w:cs="Times New Roman"/>
          <w:color w:val="000000"/>
          <w:lang w:eastAsia="en-US"/>
        </w:rPr>
        <w:t xml:space="preserve">While these ‘learners’ have a desire to pick up as accurate a sense of the language as possible, </w:t>
      </w:r>
      <w:r w:rsidR="009767A7">
        <w:rPr>
          <w:rFonts w:ascii="Cambria" w:hAnsi="Cambria" w:cs="Times New Roman"/>
          <w:color w:val="000000"/>
          <w:lang w:eastAsia="en-US"/>
        </w:rPr>
        <w:lastRenderedPageBreak/>
        <w:t xml:space="preserve">‘challengers’, such as Epstein’s AIDS activist, desire instead to maintain their own identity and influence an expert community in a certain, generally pre-determined direction. </w:t>
      </w:r>
      <w:r w:rsidR="0030675F">
        <w:rPr>
          <w:rFonts w:ascii="Cambria" w:hAnsi="Cambria" w:cs="Times New Roman"/>
          <w:color w:val="000000"/>
          <w:lang w:eastAsia="en-US"/>
        </w:rPr>
        <w:t>Others could take on the role of a ‘facilitator’</w:t>
      </w:r>
      <w:r w:rsidR="00E235EC">
        <w:rPr>
          <w:rFonts w:ascii="Cambria" w:hAnsi="Cambria" w:cs="Times New Roman"/>
          <w:color w:val="000000"/>
          <w:lang w:eastAsia="en-US"/>
        </w:rPr>
        <w:t xml:space="preserve">, such as the trusted mediators described by Whyte and </w:t>
      </w:r>
      <w:r w:rsidR="00E235EC" w:rsidRPr="007D2263">
        <w:rPr>
          <w:rFonts w:ascii="Cambria" w:hAnsi="Cambria" w:cs="Times New Roman"/>
          <w:lang w:eastAsia="en-US"/>
        </w:rPr>
        <w:t xml:space="preserve">Crease </w:t>
      </w:r>
      <w:r w:rsidR="007B5FAF" w:rsidRPr="007D2263">
        <w:rPr>
          <w:rFonts w:ascii="Cambria" w:hAnsi="Cambria"/>
        </w:rPr>
        <w:t>(2010)</w:t>
      </w:r>
      <w:r w:rsidR="00E235EC" w:rsidRPr="007D2263">
        <w:rPr>
          <w:rFonts w:ascii="Cambria" w:hAnsi="Cambria" w:cs="Times New Roman"/>
          <w:lang w:eastAsia="en-US"/>
        </w:rPr>
        <w:t xml:space="preserve"> who gain IE</w:t>
      </w:r>
      <w:r w:rsidR="00E235EC">
        <w:rPr>
          <w:rFonts w:ascii="Cambria" w:hAnsi="Cambria" w:cs="Times New Roman"/>
          <w:color w:val="000000"/>
          <w:lang w:eastAsia="en-US"/>
        </w:rPr>
        <w:t xml:space="preserve"> with the goal of being able to further accurate and meaningful communic</w:t>
      </w:r>
      <w:r w:rsidR="00C94E07">
        <w:rPr>
          <w:rFonts w:ascii="Cambria" w:hAnsi="Cambria" w:cs="Times New Roman"/>
          <w:color w:val="000000"/>
          <w:lang w:eastAsia="en-US"/>
        </w:rPr>
        <w:t xml:space="preserve">ation between differing groups, and are thus characterized by using the language in an instructive, cross-community fashion. Somewhat similarly, ‘collaborators’ </w:t>
      </w:r>
      <w:r w:rsidR="00EB3F78">
        <w:rPr>
          <w:rFonts w:ascii="Cambria" w:hAnsi="Cambria" w:cs="Times New Roman"/>
          <w:color w:val="000000"/>
          <w:lang w:eastAsia="en-US"/>
        </w:rPr>
        <w:t>acquire IE as a step towards a mutually intelligible language or trading zone</w:t>
      </w:r>
      <w:r w:rsidR="00C56515">
        <w:rPr>
          <w:rFonts w:ascii="Cambria" w:hAnsi="Cambria" w:cs="Times New Roman"/>
          <w:color w:val="000000"/>
          <w:lang w:eastAsia="en-US"/>
        </w:rPr>
        <w:t xml:space="preserve"> </w:t>
      </w:r>
      <w:r w:rsidR="00EB3F78">
        <w:rPr>
          <w:rFonts w:ascii="Cambria" w:hAnsi="Cambria" w:cs="Times New Roman"/>
          <w:color w:val="000000"/>
          <w:lang w:eastAsia="en-US"/>
        </w:rPr>
        <w:t>by which to work together on a transdisciplinary project</w:t>
      </w:r>
      <w:r w:rsidR="007D2263">
        <w:rPr>
          <w:rFonts w:ascii="Cambria" w:hAnsi="Cambria" w:cs="Times New Roman"/>
          <w:color w:val="000000"/>
          <w:lang w:eastAsia="en-US"/>
        </w:rPr>
        <w:t xml:space="preserve"> (Gorman 2010)</w:t>
      </w:r>
      <w:r w:rsidR="00EB3F78">
        <w:rPr>
          <w:rFonts w:ascii="Cambria" w:hAnsi="Cambria" w:cs="Times New Roman"/>
          <w:color w:val="000000"/>
          <w:lang w:eastAsia="en-US"/>
        </w:rPr>
        <w:t xml:space="preserve">. </w:t>
      </w:r>
      <w:r w:rsidR="00F8091D">
        <w:rPr>
          <w:rFonts w:ascii="Cambria" w:hAnsi="Cambria" w:cs="Times New Roman"/>
          <w:color w:val="000000"/>
          <w:lang w:eastAsia="en-US"/>
        </w:rPr>
        <w:t xml:space="preserve">IEs can have multiple motivations </w:t>
      </w:r>
      <w:r w:rsidR="00A06072">
        <w:rPr>
          <w:rFonts w:ascii="Cambria" w:hAnsi="Cambria" w:cs="Times New Roman"/>
          <w:color w:val="000000"/>
          <w:lang w:eastAsia="en-US"/>
        </w:rPr>
        <w:t xml:space="preserve">(e.g., a philosopher of science who is both learning about the community they’re immersed in, but is also collaborating with the aspiration of </w:t>
      </w:r>
      <w:r w:rsidR="00BA489A">
        <w:rPr>
          <w:rFonts w:ascii="Cambria" w:hAnsi="Cambria" w:cs="Times New Roman"/>
          <w:color w:val="000000"/>
          <w:lang w:eastAsia="en-US"/>
        </w:rPr>
        <w:t xml:space="preserve">developing mutually beneficial outcomes), or </w:t>
      </w:r>
      <w:r w:rsidR="00F8091D">
        <w:rPr>
          <w:rFonts w:ascii="Cambria" w:hAnsi="Cambria" w:cs="Times New Roman"/>
          <w:color w:val="000000"/>
          <w:lang w:eastAsia="en-US"/>
        </w:rPr>
        <w:t>motivations that shift</w:t>
      </w:r>
      <w:r w:rsidR="00BA489A">
        <w:rPr>
          <w:rFonts w:ascii="Cambria" w:hAnsi="Cambria" w:cs="Times New Roman"/>
          <w:color w:val="000000"/>
          <w:lang w:eastAsia="en-US"/>
        </w:rPr>
        <w:t xml:space="preserve"> over time (e.g., the challenger who decides that it is more important to attempt to facilitate effective cross-community communication).</w:t>
      </w:r>
    </w:p>
    <w:p w14:paraId="5CE5A131" w14:textId="77777777" w:rsidR="00DA1A4E" w:rsidRDefault="00DA1A4E" w:rsidP="00780631">
      <w:pPr>
        <w:spacing w:after="0"/>
        <w:rPr>
          <w:rFonts w:ascii="Cambria" w:hAnsi="Cambria" w:cs="Times New Roman"/>
          <w:color w:val="000000"/>
          <w:lang w:eastAsia="en-US"/>
        </w:rPr>
      </w:pPr>
    </w:p>
    <w:p w14:paraId="23CE176D" w14:textId="412A047A" w:rsidR="0039410E" w:rsidRPr="0039410E" w:rsidRDefault="00DA1A4E" w:rsidP="007B5200">
      <w:pPr>
        <w:spacing w:after="0"/>
        <w:rPr>
          <w:rFonts w:ascii="Cambria" w:hAnsi="Cambria" w:cs="Times New Roman"/>
          <w:color w:val="000000"/>
          <w:lang w:eastAsia="en-US"/>
        </w:rPr>
      </w:pPr>
      <w:r>
        <w:rPr>
          <w:rFonts w:ascii="Cambria" w:hAnsi="Cambria" w:cs="Times New Roman"/>
          <w:color w:val="000000"/>
          <w:lang w:eastAsia="en-US"/>
        </w:rPr>
        <w:t xml:space="preserve">These motivations can play a powerful role in the kind of enculturation experienced by each party. </w:t>
      </w:r>
      <w:r w:rsidR="0018745F">
        <w:rPr>
          <w:rFonts w:ascii="Cambria" w:hAnsi="Cambria" w:cs="Times New Roman"/>
          <w:color w:val="000000"/>
          <w:lang w:eastAsia="en-US"/>
        </w:rPr>
        <w:t>A challenger who sees the IG as hostile, but also takes a hostile attitude towards the established community, would have a very different personal experience (as well as impact</w:t>
      </w:r>
      <w:r w:rsidR="006415E6">
        <w:rPr>
          <w:rFonts w:ascii="Cambria" w:hAnsi="Cambria" w:cs="Times New Roman"/>
          <w:color w:val="000000"/>
          <w:lang w:eastAsia="en-US"/>
        </w:rPr>
        <w:t xml:space="preserve"> on the expert</w:t>
      </w:r>
      <w:r w:rsidR="00864EB9">
        <w:rPr>
          <w:rFonts w:ascii="Cambria" w:hAnsi="Cambria" w:cs="Times New Roman"/>
          <w:color w:val="000000"/>
          <w:lang w:eastAsia="en-US"/>
        </w:rPr>
        <w:t xml:space="preserve"> community) than a collaborator</w:t>
      </w:r>
      <w:r w:rsidR="006415E6">
        <w:rPr>
          <w:rFonts w:ascii="Cambria" w:hAnsi="Cambria" w:cs="Times New Roman"/>
          <w:color w:val="000000"/>
          <w:lang w:eastAsia="en-US"/>
        </w:rPr>
        <w:t xml:space="preserve"> who holds goals of mutual intelligibility and improving both party’s learning and understanding. </w:t>
      </w:r>
      <w:r w:rsidR="00CD6087">
        <w:rPr>
          <w:rFonts w:ascii="Cambria" w:hAnsi="Cambria" w:cs="Times New Roman"/>
          <w:color w:val="000000"/>
          <w:lang w:eastAsia="en-US"/>
        </w:rPr>
        <w:t xml:space="preserve">The motivations also result in varying degrees to which it’s alright for the developing IE to give up their identity in exchange for admission to the expert community, versus engaging in a struggle to maintain one’s own community affiliation while still learning the language of the other group. </w:t>
      </w:r>
      <w:r w:rsidR="000443A5">
        <w:rPr>
          <w:rFonts w:ascii="Cambria" w:hAnsi="Cambria" w:cs="Times New Roman"/>
          <w:color w:val="000000"/>
          <w:lang w:eastAsia="en-US"/>
        </w:rPr>
        <w:t xml:space="preserve">Collins, for instance, likely had little need to worry about losing his identity while taking on a traditional sociological role of visiting ethnographer. By contrast, </w:t>
      </w:r>
      <w:r w:rsidR="002477F9">
        <w:rPr>
          <w:rFonts w:ascii="Cambria" w:hAnsi="Cambria" w:cs="Times New Roman"/>
          <w:color w:val="000000"/>
          <w:lang w:eastAsia="en-US"/>
        </w:rPr>
        <w:t xml:space="preserve">[author’s name suppressed for anonymous review] cites an </w:t>
      </w:r>
      <w:r w:rsidR="000443A5">
        <w:rPr>
          <w:rFonts w:ascii="Cambria" w:hAnsi="Cambria" w:cs="Times New Roman"/>
          <w:color w:val="000000"/>
          <w:lang w:eastAsia="en-US"/>
        </w:rPr>
        <w:t xml:space="preserve">intentional experience of </w:t>
      </w:r>
      <w:r w:rsidR="002477F9">
        <w:rPr>
          <w:rFonts w:ascii="Cambria" w:hAnsi="Cambria" w:cs="Times New Roman"/>
          <w:color w:val="000000"/>
          <w:lang w:eastAsia="en-US"/>
        </w:rPr>
        <w:t xml:space="preserve">revealing and </w:t>
      </w:r>
      <w:r w:rsidR="000443A5">
        <w:rPr>
          <w:rFonts w:ascii="Cambria" w:hAnsi="Cambria" w:cs="Times New Roman"/>
          <w:color w:val="000000"/>
          <w:lang w:eastAsia="en-US"/>
        </w:rPr>
        <w:t xml:space="preserve">maintaining </w:t>
      </w:r>
      <w:r w:rsidR="002477F9">
        <w:rPr>
          <w:rFonts w:ascii="Cambria" w:hAnsi="Cambria" w:cs="Times New Roman"/>
          <w:color w:val="000000"/>
          <w:lang w:eastAsia="en-US"/>
        </w:rPr>
        <w:t xml:space="preserve">the </w:t>
      </w:r>
      <w:r w:rsidR="000443A5">
        <w:rPr>
          <w:rFonts w:ascii="Cambria" w:hAnsi="Cambria" w:cs="Times New Roman"/>
          <w:color w:val="000000"/>
          <w:lang w:eastAsia="en-US"/>
        </w:rPr>
        <w:t xml:space="preserve">identity </w:t>
      </w:r>
      <w:r w:rsidR="002477F9">
        <w:rPr>
          <w:rFonts w:ascii="Cambria" w:hAnsi="Cambria" w:cs="Times New Roman"/>
          <w:color w:val="000000"/>
          <w:lang w:eastAsia="en-US"/>
        </w:rPr>
        <w:t>of</w:t>
      </w:r>
      <w:r w:rsidR="000443A5">
        <w:rPr>
          <w:rFonts w:ascii="Cambria" w:hAnsi="Cambria" w:cs="Times New Roman"/>
          <w:color w:val="000000"/>
          <w:lang w:eastAsia="en-US"/>
        </w:rPr>
        <w:t xml:space="preserve"> </w:t>
      </w:r>
      <w:r w:rsidR="00DC05C0">
        <w:rPr>
          <w:rFonts w:ascii="Cambria" w:hAnsi="Cambria" w:cs="Times New Roman"/>
          <w:color w:val="000000"/>
          <w:lang w:eastAsia="en-US"/>
        </w:rPr>
        <w:t>[the author’s]</w:t>
      </w:r>
      <w:r w:rsidR="000443A5">
        <w:rPr>
          <w:rFonts w:ascii="Cambria" w:hAnsi="Cambria" w:cs="Times New Roman"/>
          <w:color w:val="000000"/>
          <w:lang w:eastAsia="en-US"/>
        </w:rPr>
        <w:t xml:space="preserve"> outside affiliation while </w:t>
      </w:r>
      <w:r w:rsidR="002477F9">
        <w:rPr>
          <w:rFonts w:ascii="Cambria" w:hAnsi="Cambria" w:cs="Times New Roman"/>
          <w:color w:val="000000"/>
          <w:lang w:eastAsia="en-US"/>
        </w:rPr>
        <w:t>immersed</w:t>
      </w:r>
      <w:r w:rsidR="000443A5">
        <w:rPr>
          <w:rFonts w:ascii="Cambria" w:hAnsi="Cambria" w:cs="Times New Roman"/>
          <w:color w:val="000000"/>
          <w:lang w:eastAsia="en-US"/>
        </w:rPr>
        <w:t xml:space="preserve"> in a community of </w:t>
      </w:r>
      <w:r w:rsidR="002477F9">
        <w:rPr>
          <w:rFonts w:ascii="Cambria" w:hAnsi="Cambria" w:cs="Times New Roman"/>
          <w:color w:val="000000"/>
          <w:lang w:eastAsia="en-US"/>
        </w:rPr>
        <w:t xml:space="preserve">scientists, as it was precisely </w:t>
      </w:r>
      <w:r w:rsidR="00DC05C0">
        <w:rPr>
          <w:rFonts w:ascii="Cambria" w:hAnsi="Cambria" w:cs="Times New Roman"/>
          <w:color w:val="000000"/>
          <w:lang w:eastAsia="en-US"/>
        </w:rPr>
        <w:t>[the author’s]</w:t>
      </w:r>
      <w:r w:rsidR="002477F9">
        <w:rPr>
          <w:rFonts w:ascii="Cambria" w:hAnsi="Cambria" w:cs="Times New Roman"/>
          <w:color w:val="000000"/>
          <w:lang w:eastAsia="en-US"/>
        </w:rPr>
        <w:t xml:space="preserve"> different viewpoint that led </w:t>
      </w:r>
      <w:r w:rsidR="00DC05C0">
        <w:rPr>
          <w:rFonts w:ascii="Cambria" w:hAnsi="Cambria" w:cs="Times New Roman"/>
          <w:color w:val="000000"/>
          <w:lang w:eastAsia="en-US"/>
        </w:rPr>
        <w:t>the scientists</w:t>
      </w:r>
      <w:r w:rsidR="002477F9">
        <w:rPr>
          <w:rFonts w:ascii="Cambria" w:hAnsi="Cambria" w:cs="Times New Roman"/>
          <w:color w:val="000000"/>
          <w:lang w:eastAsia="en-US"/>
        </w:rPr>
        <w:t xml:space="preserve"> to solicit and value </w:t>
      </w:r>
      <w:r w:rsidR="00DC05C0">
        <w:rPr>
          <w:rFonts w:ascii="Cambria" w:hAnsi="Cambria" w:cs="Times New Roman"/>
          <w:color w:val="000000"/>
          <w:lang w:eastAsia="en-US"/>
        </w:rPr>
        <w:t>[the author’s]</w:t>
      </w:r>
      <w:r w:rsidR="002477F9">
        <w:rPr>
          <w:rFonts w:ascii="Cambria" w:hAnsi="Cambria" w:cs="Times New Roman"/>
          <w:color w:val="000000"/>
          <w:lang w:eastAsia="en-US"/>
        </w:rPr>
        <w:t xml:space="preserve"> input</w:t>
      </w:r>
      <w:r w:rsidR="000443A5">
        <w:rPr>
          <w:rFonts w:ascii="Cambria" w:hAnsi="Cambria" w:cs="Times New Roman"/>
          <w:color w:val="000000"/>
          <w:lang w:eastAsia="en-US"/>
        </w:rPr>
        <w:t>.</w:t>
      </w:r>
      <w:r w:rsidR="002477F9">
        <w:rPr>
          <w:rStyle w:val="FootnoteReference"/>
          <w:rFonts w:ascii="Cambria" w:hAnsi="Cambria" w:cs="Times New Roman"/>
          <w:color w:val="000000"/>
          <w:lang w:eastAsia="en-US"/>
        </w:rPr>
        <w:footnoteReference w:id="19"/>
      </w:r>
      <w:r w:rsidR="00AE22C9">
        <w:rPr>
          <w:rFonts w:ascii="Cambria" w:hAnsi="Cambria" w:cs="Times New Roman"/>
          <w:color w:val="000000"/>
          <w:lang w:eastAsia="en-US"/>
        </w:rPr>
        <w:t xml:space="preserve"> </w:t>
      </w:r>
      <w:r w:rsidR="00DC05C0">
        <w:rPr>
          <w:rFonts w:ascii="Cambria" w:hAnsi="Cambria" w:cs="Times New Roman"/>
          <w:color w:val="000000"/>
          <w:lang w:eastAsia="en-US"/>
        </w:rPr>
        <w:t xml:space="preserve">Furthermore, the facilitator </w:t>
      </w:r>
      <w:r w:rsidR="00AE22C9">
        <w:rPr>
          <w:rFonts w:ascii="Cambria" w:hAnsi="Cambria" w:cs="Times New Roman"/>
          <w:color w:val="000000"/>
          <w:lang w:eastAsia="en-US"/>
        </w:rPr>
        <w:t>might have a strong pragmatic desire to be seen in a sort of neutral position and not too closely affiliated with either community, while certain types of challengers would place a great deal of value in maintaining their membership and identities in</w:t>
      </w:r>
      <w:r w:rsidR="00631842">
        <w:rPr>
          <w:rFonts w:ascii="Cambria" w:hAnsi="Cambria" w:cs="Times New Roman"/>
          <w:color w:val="000000"/>
          <w:lang w:eastAsia="en-US"/>
        </w:rPr>
        <w:t xml:space="preserve"> other distinctive communities.</w:t>
      </w:r>
      <w:r w:rsidR="00787CBB">
        <w:rPr>
          <w:rFonts w:ascii="Cambria" w:hAnsi="Cambria" w:cs="Times New Roman"/>
          <w:color w:val="000000"/>
          <w:lang w:eastAsia="en-US"/>
        </w:rPr>
        <w:t xml:space="preserve"> Accordingly, these variable motives can have a significant impact on how one defines their role as an IE, and how one reacts to the prospect of being put through the IG. </w:t>
      </w:r>
    </w:p>
    <w:p w14:paraId="34656F50" w14:textId="77777777" w:rsidR="0039410E" w:rsidRDefault="0039410E" w:rsidP="00780631">
      <w:pPr>
        <w:spacing w:after="0"/>
        <w:rPr>
          <w:rFonts w:ascii="Cambria" w:hAnsi="Cambria" w:cs="Times New Roman"/>
          <w:bCs/>
          <w:color w:val="000000"/>
          <w:lang w:eastAsia="en-US"/>
        </w:rPr>
      </w:pPr>
    </w:p>
    <w:p w14:paraId="0FD263D0" w14:textId="75052295" w:rsidR="00A60294" w:rsidRDefault="00864EB9" w:rsidP="00780631">
      <w:pPr>
        <w:spacing w:after="0"/>
        <w:rPr>
          <w:rFonts w:ascii="Cambria" w:hAnsi="Cambria" w:cs="Times New Roman"/>
          <w:bCs/>
          <w:color w:val="000000"/>
          <w:lang w:eastAsia="en-US"/>
        </w:rPr>
      </w:pPr>
      <w:r>
        <w:rPr>
          <w:rFonts w:ascii="Cambria" w:hAnsi="Cambria" w:cs="Times New Roman"/>
          <w:color w:val="000000"/>
          <w:lang w:eastAsia="en-US"/>
        </w:rPr>
        <w:t>Taken together</w:t>
      </w:r>
      <w:r w:rsidR="000455F2">
        <w:rPr>
          <w:rFonts w:ascii="Cambria" w:hAnsi="Cambria" w:cs="Times New Roman"/>
          <w:color w:val="000000"/>
          <w:lang w:eastAsia="en-US"/>
        </w:rPr>
        <w:t xml:space="preserve">, the social locations and motivations of IEs can have a profound impact on each individual’s practice of IE. </w:t>
      </w:r>
      <w:r w:rsidR="00EE1C60">
        <w:rPr>
          <w:rFonts w:ascii="Cambria" w:hAnsi="Cambria" w:cs="Times New Roman"/>
          <w:color w:val="000000"/>
          <w:lang w:eastAsia="en-US"/>
        </w:rPr>
        <w:t xml:space="preserve">In addition to their independent effects (e.g., other expertise making it simpler to gain access to academic circles, or the motivation behind the IE leading to differing views on how much of </w:t>
      </w:r>
      <w:r w:rsidR="00EE1C60" w:rsidRPr="00443020">
        <w:rPr>
          <w:rFonts w:ascii="Cambria" w:hAnsi="Cambria" w:cs="Times New Roman"/>
          <w:color w:val="000000"/>
          <w:lang w:eastAsia="en-US"/>
        </w:rPr>
        <w:t>one</w:t>
      </w:r>
      <w:r w:rsidR="00443020">
        <w:rPr>
          <w:rFonts w:ascii="Cambria" w:hAnsi="Cambria" w:cs="Times New Roman"/>
          <w:color w:val="000000"/>
          <w:lang w:eastAsia="en-US"/>
        </w:rPr>
        <w:t>’</w:t>
      </w:r>
      <w:r w:rsidR="00EE1C60" w:rsidRPr="00443020">
        <w:rPr>
          <w:rFonts w:ascii="Cambria" w:hAnsi="Cambria" w:cs="Times New Roman"/>
          <w:color w:val="000000"/>
          <w:lang w:eastAsia="en-US"/>
        </w:rPr>
        <w:t>s</w:t>
      </w:r>
      <w:r w:rsidR="00EE1C60">
        <w:rPr>
          <w:rFonts w:ascii="Cambria" w:hAnsi="Cambria" w:cs="Times New Roman"/>
          <w:color w:val="000000"/>
          <w:lang w:eastAsia="en-US"/>
        </w:rPr>
        <w:t xml:space="preserve"> independent identity ought to be maintained), the social locations and motivations combined can have an impact on how IE is developed and maintained. </w:t>
      </w:r>
      <w:r w:rsidR="00FA25B6">
        <w:rPr>
          <w:rFonts w:ascii="Cambria" w:hAnsi="Cambria" w:cs="Times New Roman"/>
          <w:color w:val="000000"/>
          <w:lang w:eastAsia="en-US"/>
        </w:rPr>
        <w:t xml:space="preserve">A combination of an IE being an aspiring collaborator and having ready institutional </w:t>
      </w:r>
      <w:r w:rsidR="00FA25B6">
        <w:rPr>
          <w:rFonts w:ascii="Cambria" w:hAnsi="Cambria" w:cs="Times New Roman"/>
          <w:color w:val="000000"/>
          <w:lang w:eastAsia="en-US"/>
        </w:rPr>
        <w:lastRenderedPageBreak/>
        <w:t xml:space="preserve">access (e.g., collaborating with a nearby, open department) might make it quite easy to maintain an ongoing immersive experience via informal socializing, public events, and friendships with fellow collaborators in the target discipline. </w:t>
      </w:r>
      <w:r w:rsidR="00E16D45">
        <w:rPr>
          <w:rFonts w:ascii="Cambria" w:hAnsi="Cambria" w:cs="Times New Roman"/>
          <w:color w:val="000000"/>
          <w:lang w:eastAsia="en-US"/>
        </w:rPr>
        <w:t xml:space="preserve">By contrast, </w:t>
      </w:r>
      <w:r w:rsidR="00A21014">
        <w:rPr>
          <w:rFonts w:ascii="Cambria" w:hAnsi="Cambria" w:cs="Times New Roman"/>
          <w:color w:val="000000"/>
          <w:lang w:eastAsia="en-US"/>
        </w:rPr>
        <w:t>a challenger coming from a very different social class and lacking in any formalized academic training or institutional affiliation might have a radically different experience – one characterized by being excluded, finding it difficult to develop networks and confidantes from which to learn, and where ongoing immersion requires specific and intentional meetings or interviews.</w:t>
      </w:r>
    </w:p>
    <w:p w14:paraId="2DBD55D3" w14:textId="77777777" w:rsidR="00BB62DE" w:rsidRDefault="00BB62DE" w:rsidP="00780631">
      <w:pPr>
        <w:spacing w:after="0"/>
        <w:rPr>
          <w:rFonts w:ascii="Cambria" w:hAnsi="Cambria" w:cs="Times New Roman"/>
          <w:bCs/>
          <w:color w:val="000000"/>
          <w:lang w:eastAsia="en-US"/>
        </w:rPr>
      </w:pPr>
    </w:p>
    <w:p w14:paraId="539251EC" w14:textId="44CC1A8B" w:rsidR="00BB62DE" w:rsidRDefault="00BB62DE" w:rsidP="00780631">
      <w:pPr>
        <w:spacing w:after="0"/>
        <w:rPr>
          <w:rFonts w:ascii="Cambria" w:hAnsi="Cambria" w:cs="Times New Roman"/>
          <w:bCs/>
          <w:color w:val="000000"/>
          <w:lang w:eastAsia="en-US"/>
        </w:rPr>
      </w:pPr>
      <w:r>
        <w:rPr>
          <w:rFonts w:ascii="Cambria" w:hAnsi="Cambria" w:cs="Times New Roman"/>
          <w:bCs/>
          <w:color w:val="000000"/>
          <w:lang w:eastAsia="en-US"/>
        </w:rPr>
        <w:t xml:space="preserve">These combinations would also impact the ongoing practice of interactional expertise. </w:t>
      </w:r>
      <w:r w:rsidR="002369E8">
        <w:rPr>
          <w:rFonts w:ascii="Cambria" w:hAnsi="Cambria" w:cs="Times New Roman"/>
          <w:bCs/>
          <w:color w:val="000000"/>
          <w:lang w:eastAsia="en-US"/>
        </w:rPr>
        <w:t>F</w:t>
      </w:r>
      <w:r w:rsidR="001B76DC">
        <w:rPr>
          <w:rFonts w:ascii="Cambria" w:hAnsi="Cambria" w:cs="Times New Roman"/>
          <w:bCs/>
          <w:color w:val="000000"/>
          <w:lang w:eastAsia="en-US"/>
        </w:rPr>
        <w:t>or a sociologist of science, it may be</w:t>
      </w:r>
      <w:r w:rsidR="00BE40E8">
        <w:rPr>
          <w:rFonts w:ascii="Cambria" w:hAnsi="Cambria" w:cs="Times New Roman"/>
          <w:bCs/>
          <w:color w:val="000000"/>
          <w:lang w:eastAsia="en-US"/>
        </w:rPr>
        <w:t xml:space="preserve"> sufficient to gain immersion for the duration of</w:t>
      </w:r>
      <w:r w:rsidR="001B76DC">
        <w:rPr>
          <w:rFonts w:ascii="Cambria" w:hAnsi="Cambria" w:cs="Times New Roman"/>
          <w:bCs/>
          <w:color w:val="000000"/>
          <w:lang w:eastAsia="en-US"/>
        </w:rPr>
        <w:t xml:space="preserve"> a scope-bounded project</w:t>
      </w:r>
      <w:r w:rsidR="002369E8">
        <w:rPr>
          <w:rFonts w:ascii="Cambria" w:hAnsi="Cambria" w:cs="Times New Roman"/>
          <w:bCs/>
          <w:color w:val="000000"/>
          <w:lang w:eastAsia="en-US"/>
        </w:rPr>
        <w:t>, wherein the outcomes and goals of the project are relatively well defined</w:t>
      </w:r>
      <w:r w:rsidR="00525119">
        <w:rPr>
          <w:rFonts w:ascii="Cambria" w:hAnsi="Cambria" w:cs="Times New Roman"/>
          <w:bCs/>
          <w:color w:val="000000"/>
          <w:lang w:eastAsia="en-US"/>
        </w:rPr>
        <w:t xml:space="preserve"> and the linguistic immersion is the principle goal and subject of the study</w:t>
      </w:r>
      <w:r w:rsidR="002369E8">
        <w:rPr>
          <w:rFonts w:ascii="Cambria" w:hAnsi="Cambria" w:cs="Times New Roman"/>
          <w:bCs/>
          <w:color w:val="000000"/>
          <w:lang w:eastAsia="en-US"/>
        </w:rPr>
        <w:t xml:space="preserve">. </w:t>
      </w:r>
      <w:r w:rsidR="00525119">
        <w:rPr>
          <w:rFonts w:ascii="Cambria" w:hAnsi="Cambria" w:cs="Times New Roman"/>
          <w:bCs/>
          <w:color w:val="000000"/>
          <w:lang w:eastAsia="en-US"/>
        </w:rPr>
        <w:t xml:space="preserve">For someone who finds themselves in a cultural mediating role, however, interactional expertise would take on a very different meaning and become a process of mutual sense-making characterized by trying to develop understandings and shared perceptions around experiences and concepts, while having very little to do with the language itself. </w:t>
      </w:r>
      <w:r w:rsidR="00820375">
        <w:rPr>
          <w:rFonts w:ascii="Cambria" w:hAnsi="Cambria" w:cs="Times New Roman"/>
          <w:bCs/>
          <w:color w:val="000000"/>
          <w:lang w:eastAsia="en-US"/>
        </w:rPr>
        <w:t>In other words, while the sociologist or philosopher might regard the language as part of the study (e.g., how terms are defined within the lab), the facilitator might use the language in a very tacit way while trying to draw out the differences behind underlying assumptions and beliefs.</w:t>
      </w:r>
      <w:r w:rsidR="00B55E6D">
        <w:rPr>
          <w:rFonts w:ascii="Cambria" w:hAnsi="Cambria" w:cs="Times New Roman"/>
          <w:bCs/>
          <w:color w:val="000000"/>
          <w:lang w:eastAsia="en-US"/>
        </w:rPr>
        <w:t xml:space="preserve"> Indeed, </w:t>
      </w:r>
      <w:r w:rsidR="00246B4A">
        <w:rPr>
          <w:rFonts w:ascii="Cambria" w:hAnsi="Cambria" w:cs="Times New Roman"/>
          <w:bCs/>
          <w:color w:val="000000"/>
          <w:lang w:eastAsia="en-US"/>
        </w:rPr>
        <w:t>there are a multitude of ways in which the combination of various motivations, social locations, and experiences could result in very different instantiations of interactional expertise – hence the need to be able to recognize, understand, and validate through a more pluralistic model.</w:t>
      </w:r>
    </w:p>
    <w:p w14:paraId="53AC30A1" w14:textId="77777777" w:rsidR="00A60294" w:rsidRDefault="00A60294" w:rsidP="00780631">
      <w:pPr>
        <w:spacing w:after="0"/>
        <w:rPr>
          <w:rFonts w:ascii="Cambria" w:hAnsi="Cambria" w:cs="Times New Roman"/>
          <w:bCs/>
          <w:color w:val="000000"/>
          <w:lang w:eastAsia="en-US"/>
        </w:rPr>
      </w:pPr>
    </w:p>
    <w:p w14:paraId="3F0E30AF" w14:textId="15824368" w:rsidR="00003180" w:rsidRDefault="009877EF" w:rsidP="00A60294">
      <w:pPr>
        <w:spacing w:after="0"/>
        <w:textAlignment w:val="baseline"/>
        <w:rPr>
          <w:rFonts w:ascii="Cambria" w:hAnsi="Cambria" w:cs="Times New Roman"/>
          <w:lang w:eastAsia="en-US"/>
        </w:rPr>
      </w:pPr>
      <w:r>
        <w:rPr>
          <w:rFonts w:ascii="Cambria" w:hAnsi="Cambria" w:cs="Times New Roman"/>
          <w:lang w:eastAsia="en-US"/>
        </w:rPr>
        <w:t>Thus far</w:t>
      </w:r>
      <w:r w:rsidR="00003180">
        <w:rPr>
          <w:rFonts w:ascii="Cambria" w:hAnsi="Cambria" w:cs="Times New Roman"/>
          <w:lang w:eastAsia="en-US"/>
        </w:rPr>
        <w:t xml:space="preserve">, we have emphasized the fact that a diverse set of interactional experts can bring forth a unique and valuable set of experiences, perspectives, and skills. </w:t>
      </w:r>
      <w:r w:rsidR="00F432CB">
        <w:rPr>
          <w:rFonts w:ascii="Cambria" w:hAnsi="Cambria" w:cs="Times New Roman"/>
          <w:lang w:eastAsia="en-US"/>
        </w:rPr>
        <w:t>It’s im</w:t>
      </w:r>
      <w:r w:rsidR="00777274">
        <w:rPr>
          <w:rFonts w:ascii="Cambria" w:hAnsi="Cambria" w:cs="Times New Roman"/>
          <w:lang w:eastAsia="en-US"/>
        </w:rPr>
        <w:t>portant to note, however, that o</w:t>
      </w:r>
      <w:r w:rsidR="00F432CB">
        <w:rPr>
          <w:rFonts w:ascii="Cambria" w:hAnsi="Cambria" w:cs="Times New Roman"/>
          <w:lang w:eastAsia="en-US"/>
        </w:rPr>
        <w:t xml:space="preserve">n </w:t>
      </w:r>
      <w:r w:rsidR="00777274">
        <w:rPr>
          <w:rFonts w:ascii="Cambria" w:hAnsi="Cambria" w:cs="Times New Roman"/>
          <w:lang w:eastAsia="en-US"/>
        </w:rPr>
        <w:t>our</w:t>
      </w:r>
      <w:r w:rsidR="00F432CB">
        <w:rPr>
          <w:rFonts w:ascii="Cambria" w:hAnsi="Cambria" w:cs="Times New Roman"/>
          <w:lang w:eastAsia="en-US"/>
        </w:rPr>
        <w:t xml:space="preserve"> account, IEs can do more than simply </w:t>
      </w:r>
      <w:r w:rsidR="00777274">
        <w:rPr>
          <w:rFonts w:ascii="Cambria" w:hAnsi="Cambria" w:cs="Times New Roman"/>
          <w:lang w:eastAsia="en-US"/>
        </w:rPr>
        <w:t>inspire</w:t>
      </w:r>
      <w:r w:rsidR="00F432CB">
        <w:rPr>
          <w:rFonts w:ascii="Cambria" w:hAnsi="Cambria" w:cs="Times New Roman"/>
          <w:lang w:eastAsia="en-US"/>
        </w:rPr>
        <w:t xml:space="preserve"> contributory experts</w:t>
      </w:r>
      <w:r w:rsidR="00777274">
        <w:rPr>
          <w:rFonts w:ascii="Cambria" w:hAnsi="Cambria" w:cs="Times New Roman"/>
          <w:lang w:eastAsia="en-US"/>
        </w:rPr>
        <w:t xml:space="preserve"> to generate important ideas and new knowledg</w:t>
      </w:r>
      <w:r w:rsidR="00F432CB">
        <w:rPr>
          <w:rFonts w:ascii="Cambria" w:hAnsi="Cambria" w:cs="Times New Roman"/>
          <w:lang w:eastAsia="en-US"/>
        </w:rPr>
        <w:t xml:space="preserve">e. </w:t>
      </w:r>
      <w:r w:rsidR="00167969">
        <w:rPr>
          <w:rFonts w:ascii="Cambria" w:hAnsi="Cambria" w:cs="Times New Roman"/>
          <w:lang w:eastAsia="en-US"/>
        </w:rPr>
        <w:t xml:space="preserve">Instead, we </w:t>
      </w:r>
      <w:r w:rsidR="001B3881">
        <w:rPr>
          <w:rFonts w:ascii="Cambria" w:hAnsi="Cambria" w:cs="Times New Roman"/>
          <w:lang w:eastAsia="en-US"/>
        </w:rPr>
        <w:t>suggest</w:t>
      </w:r>
      <w:r w:rsidR="00167969">
        <w:rPr>
          <w:rFonts w:ascii="Cambria" w:hAnsi="Cambria" w:cs="Times New Roman"/>
          <w:lang w:eastAsia="en-US"/>
        </w:rPr>
        <w:t xml:space="preserve"> that interactional experts can make significant contributions to a discipline</w:t>
      </w:r>
      <w:r w:rsidR="00167969" w:rsidRPr="00777274">
        <w:rPr>
          <w:rFonts w:ascii="Cambria" w:hAnsi="Cambria" w:cs="Times New Roman"/>
          <w:lang w:eastAsia="en-US"/>
        </w:rPr>
        <w:t xml:space="preserve"> pre</w:t>
      </w:r>
      <w:r w:rsidR="00777274">
        <w:rPr>
          <w:rFonts w:ascii="Cambria" w:hAnsi="Cambria" w:cs="Times New Roman"/>
          <w:lang w:eastAsia="en-US"/>
        </w:rPr>
        <w:t>cisely because they have</w:t>
      </w:r>
      <w:r w:rsidR="00167969" w:rsidRPr="00777274">
        <w:rPr>
          <w:rFonts w:ascii="Cambria" w:hAnsi="Cambria" w:cs="Times New Roman"/>
          <w:lang w:eastAsia="en-US"/>
        </w:rPr>
        <w:t xml:space="preserve"> a different background </w:t>
      </w:r>
      <w:r w:rsidR="00777274">
        <w:rPr>
          <w:rFonts w:ascii="Cambria" w:hAnsi="Cambria" w:cs="Times New Roman"/>
          <w:lang w:eastAsia="en-US"/>
        </w:rPr>
        <w:t>and because they’re</w:t>
      </w:r>
      <w:r w:rsidR="00167969" w:rsidRPr="00777274">
        <w:rPr>
          <w:rFonts w:ascii="Cambria" w:hAnsi="Cambria" w:cs="Times New Roman"/>
          <w:lang w:eastAsia="en-US"/>
        </w:rPr>
        <w:t xml:space="preserve"> able to interact interestingly and productively with traditional experts</w:t>
      </w:r>
      <w:r w:rsidR="00323AA4" w:rsidRPr="00777274">
        <w:rPr>
          <w:rFonts w:ascii="Cambria" w:hAnsi="Cambria" w:cs="Times New Roman"/>
          <w:lang w:eastAsia="en-US"/>
        </w:rPr>
        <w:t>.</w:t>
      </w:r>
      <w:r w:rsidR="00323AA4">
        <w:rPr>
          <w:rFonts w:ascii="Cambria" w:hAnsi="Cambria" w:cs="Times New Roman"/>
          <w:lang w:eastAsia="en-US"/>
        </w:rPr>
        <w:t xml:space="preserve"> Both of these elements are </w:t>
      </w:r>
      <w:r w:rsidR="00777274">
        <w:rPr>
          <w:rFonts w:ascii="Cambria" w:hAnsi="Cambria" w:cs="Times New Roman"/>
          <w:lang w:eastAsia="en-US"/>
        </w:rPr>
        <w:t>important</w:t>
      </w:r>
      <w:r w:rsidR="00323AA4">
        <w:rPr>
          <w:rFonts w:ascii="Cambria" w:hAnsi="Cambria" w:cs="Times New Roman"/>
          <w:lang w:eastAsia="en-US"/>
        </w:rPr>
        <w:t>. Without the ability to speak effectively through shared linguistic abilities, one would not be able to communicate nor understand the contributions they were making. Nor, however, could these kinds of contributions occur without an underlying commitment to diversity and the reality that heterogeneous interactional experts are valuable precisely because their training and experiences differ from those of the contributory experts.</w:t>
      </w:r>
    </w:p>
    <w:p w14:paraId="3AF8A52A" w14:textId="77777777" w:rsidR="00323AA4" w:rsidRDefault="00323AA4" w:rsidP="00A60294">
      <w:pPr>
        <w:spacing w:after="0"/>
        <w:textAlignment w:val="baseline"/>
        <w:rPr>
          <w:rFonts w:ascii="Cambria" w:hAnsi="Cambria" w:cs="Times New Roman"/>
          <w:lang w:eastAsia="en-US"/>
        </w:rPr>
      </w:pPr>
    </w:p>
    <w:p w14:paraId="5650ADCC" w14:textId="40D650F3" w:rsidR="00096177" w:rsidRPr="00852130" w:rsidRDefault="000F742F" w:rsidP="00852130">
      <w:pPr>
        <w:spacing w:after="0"/>
        <w:textAlignment w:val="baseline"/>
        <w:rPr>
          <w:rFonts w:ascii="Cambria" w:hAnsi="Cambria" w:cs="Times New Roman"/>
          <w:color w:val="000000"/>
          <w:lang w:eastAsia="en-US"/>
        </w:rPr>
      </w:pPr>
      <w:r>
        <w:rPr>
          <w:rFonts w:ascii="Cambria" w:hAnsi="Cambria" w:cs="Times New Roman"/>
          <w:lang w:eastAsia="en-US"/>
        </w:rPr>
        <w:t xml:space="preserve">The idea that only CEs can advance the knowledge in a field may hold true for knowledge specific to the embodied skills – that is, work that must be physically done within the lab. </w:t>
      </w:r>
      <w:r w:rsidR="00B872A6">
        <w:rPr>
          <w:rFonts w:ascii="Cambria" w:hAnsi="Cambria" w:cs="Times New Roman"/>
          <w:lang w:eastAsia="en-US"/>
        </w:rPr>
        <w:t xml:space="preserve">So too might </w:t>
      </w:r>
      <w:r w:rsidR="008D6B53">
        <w:rPr>
          <w:rFonts w:ascii="Cambria" w:hAnsi="Cambria" w:cs="Times New Roman"/>
          <w:lang w:eastAsia="en-US"/>
        </w:rPr>
        <w:t xml:space="preserve">it </w:t>
      </w:r>
      <w:r w:rsidR="00B872A6">
        <w:rPr>
          <w:rFonts w:ascii="Cambria" w:hAnsi="Cambria" w:cs="Times New Roman"/>
          <w:lang w:eastAsia="en-US"/>
        </w:rPr>
        <w:t xml:space="preserve">be true for those who are only temporarily immersed in a field, or who don’t </w:t>
      </w:r>
      <w:r w:rsidR="00612C25">
        <w:rPr>
          <w:rFonts w:ascii="Cambria" w:hAnsi="Cambria" w:cs="Times New Roman"/>
          <w:lang w:eastAsia="en-US"/>
        </w:rPr>
        <w:t xml:space="preserve">view making contributions as central to their aim. Yet, for </w:t>
      </w:r>
      <w:r w:rsidR="00E43D7E">
        <w:rPr>
          <w:rFonts w:ascii="Cambria" w:hAnsi="Cambria" w:cs="Times New Roman"/>
          <w:lang w:eastAsia="en-US"/>
        </w:rPr>
        <w:t xml:space="preserve">some </w:t>
      </w:r>
      <w:r w:rsidR="00612C25">
        <w:rPr>
          <w:rFonts w:ascii="Cambria" w:hAnsi="Cambria" w:cs="Times New Roman"/>
          <w:lang w:eastAsia="en-US"/>
        </w:rPr>
        <w:t xml:space="preserve">interactional experts, contributions end up </w:t>
      </w:r>
      <w:r w:rsidR="00E43D7E">
        <w:rPr>
          <w:rFonts w:ascii="Cambria" w:hAnsi="Cambria" w:cs="Times New Roman"/>
          <w:lang w:eastAsia="en-US"/>
        </w:rPr>
        <w:t xml:space="preserve">arising from </w:t>
      </w:r>
      <w:r w:rsidR="00612C25">
        <w:rPr>
          <w:rFonts w:ascii="Cambria" w:hAnsi="Cambria" w:cs="Times New Roman"/>
          <w:lang w:eastAsia="en-US"/>
        </w:rPr>
        <w:t xml:space="preserve">their increasing understanding, unique perspectives, and desires to collaborate (such as </w:t>
      </w:r>
      <w:r w:rsidR="00E43D7E">
        <w:rPr>
          <w:rFonts w:ascii="Cambria" w:hAnsi="Cambria" w:cs="Times New Roman"/>
          <w:lang w:eastAsia="en-US"/>
        </w:rPr>
        <w:lastRenderedPageBreak/>
        <w:t xml:space="preserve">[author’s name suppressed for review] </w:t>
      </w:r>
      <w:r w:rsidR="00612C25">
        <w:rPr>
          <w:rFonts w:ascii="Cambria" w:hAnsi="Cambria" w:cs="Times New Roman"/>
          <w:lang w:eastAsia="en-US"/>
        </w:rPr>
        <w:t xml:space="preserve">work, initially researching the use of terms in the </w:t>
      </w:r>
      <w:r w:rsidR="001B3881">
        <w:rPr>
          <w:rFonts w:ascii="Cambria" w:hAnsi="Cambria" w:cs="Times New Roman"/>
          <w:lang w:eastAsia="en-US"/>
        </w:rPr>
        <w:t xml:space="preserve">behavioral </w:t>
      </w:r>
      <w:r w:rsidR="00612C25">
        <w:rPr>
          <w:rFonts w:ascii="Cambria" w:hAnsi="Cambria" w:cs="Times New Roman"/>
          <w:lang w:eastAsia="en-US"/>
        </w:rPr>
        <w:t>genetics community, but eventually leading towards contributions via conceptual clarification for those disciplines). Selinger &amp; Mix</w:t>
      </w:r>
      <w:r w:rsidR="00E43D7E">
        <w:rPr>
          <w:rFonts w:ascii="Cambria" w:hAnsi="Cambria" w:cs="Times New Roman"/>
          <w:lang w:eastAsia="en-US"/>
        </w:rPr>
        <w:t xml:space="preserve"> make a similar observation with respect to</w:t>
      </w:r>
      <w:r w:rsidR="00612C25">
        <w:rPr>
          <w:rFonts w:ascii="Cambria" w:hAnsi="Cambria" w:cs="Times New Roman"/>
          <w:lang w:eastAsia="en-US"/>
        </w:rPr>
        <w:t xml:space="preserve"> Epstein’s study of AIDS activists:</w:t>
      </w:r>
      <w:r w:rsidR="00A60294">
        <w:rPr>
          <w:rFonts w:ascii="Cambria" w:hAnsi="Cambria" w:cs="Times New Roman"/>
          <w:color w:val="000000"/>
          <w:lang w:eastAsia="en-US"/>
        </w:rPr>
        <w:t xml:space="preserve"> “Activists often develop interactional expertise to affect how a practice should be understood and conducted. They aim to make contributions in a field by means of the persuasive powers that their apprenticeship into linguistic socialization </w:t>
      </w:r>
      <w:r w:rsidR="00A60294" w:rsidRPr="00DC05C0">
        <w:rPr>
          <w:rFonts w:ascii="Cambria" w:hAnsi="Cambria" w:cs="Times New Roman"/>
          <w:lang w:eastAsia="en-US"/>
        </w:rPr>
        <w:t xml:space="preserve">sometimes affords” </w:t>
      </w:r>
      <w:r w:rsidR="00D51CF2" w:rsidRPr="00DC05C0">
        <w:rPr>
          <w:rFonts w:ascii="Cambria" w:hAnsi="Cambria"/>
        </w:rPr>
        <w:t>(Selinger &amp; Mix, 2004, p. 148)</w:t>
      </w:r>
      <w:r w:rsidR="00A60294" w:rsidRPr="00DC05C0">
        <w:rPr>
          <w:rFonts w:ascii="Cambria" w:hAnsi="Cambria" w:cs="Times New Roman"/>
          <w:lang w:eastAsia="en-US"/>
        </w:rPr>
        <w:t xml:space="preserve">. </w:t>
      </w:r>
      <w:r w:rsidR="00852130" w:rsidRPr="00DC05C0">
        <w:rPr>
          <w:rFonts w:ascii="Cambria" w:hAnsi="Cambria" w:cs="Times New Roman"/>
          <w:lang w:eastAsia="en-US"/>
        </w:rPr>
        <w:t>Indeed,</w:t>
      </w:r>
      <w:r w:rsidR="000B153A" w:rsidRPr="00DC05C0">
        <w:rPr>
          <w:rFonts w:ascii="Cambria" w:hAnsi="Cambria" w:cs="Times New Roman"/>
          <w:lang w:eastAsia="en-US"/>
        </w:rPr>
        <w:t xml:space="preserve"> not only can</w:t>
      </w:r>
      <w:r w:rsidR="00852130" w:rsidRPr="00DC05C0">
        <w:rPr>
          <w:rFonts w:ascii="Cambria" w:hAnsi="Cambria" w:cs="Times New Roman"/>
          <w:lang w:eastAsia="en-US"/>
        </w:rPr>
        <w:t xml:space="preserve"> interactional experts make contributions, but they </w:t>
      </w:r>
      <w:r w:rsidR="000B153A" w:rsidRPr="00DC05C0">
        <w:rPr>
          <w:rFonts w:ascii="Cambria" w:hAnsi="Cambria" w:cs="Times New Roman"/>
          <w:lang w:eastAsia="en-US"/>
        </w:rPr>
        <w:t>may also be in a better position than contributory experts</w:t>
      </w:r>
      <w:r w:rsidR="000B153A">
        <w:rPr>
          <w:rFonts w:ascii="Cambria" w:hAnsi="Cambria" w:cs="Times New Roman"/>
          <w:color w:val="000000"/>
          <w:lang w:eastAsia="en-US"/>
        </w:rPr>
        <w:t xml:space="preserve"> to generate certain ideas</w:t>
      </w:r>
      <w:r w:rsidR="00852130">
        <w:rPr>
          <w:rFonts w:ascii="Cambria" w:hAnsi="Cambria" w:cs="Times New Roman"/>
          <w:color w:val="000000"/>
          <w:lang w:eastAsia="en-US"/>
        </w:rPr>
        <w:t>, thanks to their unique experiences and perspectives.</w:t>
      </w:r>
    </w:p>
    <w:p w14:paraId="44830FA4" w14:textId="07B16C6A" w:rsidR="00096177" w:rsidRDefault="00096177" w:rsidP="00780631">
      <w:pPr>
        <w:spacing w:after="0"/>
        <w:rPr>
          <w:rFonts w:ascii="Cambria" w:hAnsi="Cambria" w:cs="Times New Roman"/>
          <w:bCs/>
          <w:color w:val="000000"/>
          <w:lang w:eastAsia="en-US"/>
        </w:rPr>
      </w:pPr>
    </w:p>
    <w:p w14:paraId="4624C04A" w14:textId="69D82EB9" w:rsidR="00096177" w:rsidRDefault="00C74638" w:rsidP="00780631">
      <w:pPr>
        <w:spacing w:after="0"/>
        <w:rPr>
          <w:rFonts w:ascii="Cambria" w:hAnsi="Cambria" w:cs="Times New Roman"/>
          <w:bCs/>
          <w:color w:val="000000"/>
          <w:lang w:eastAsia="en-US"/>
        </w:rPr>
      </w:pPr>
      <w:r>
        <w:rPr>
          <w:rFonts w:ascii="Cambria" w:hAnsi="Cambria" w:cs="Times New Roman"/>
          <w:bCs/>
          <w:color w:val="000000"/>
          <w:lang w:eastAsia="en-US"/>
        </w:rPr>
        <w:t xml:space="preserve">Not only are interactional experts capable of </w:t>
      </w:r>
      <w:r w:rsidR="00E43D7E">
        <w:rPr>
          <w:rFonts w:ascii="Cambria" w:hAnsi="Cambria" w:cs="Times New Roman"/>
          <w:bCs/>
          <w:color w:val="000000"/>
          <w:lang w:eastAsia="en-US"/>
        </w:rPr>
        <w:t xml:space="preserve">offering </w:t>
      </w:r>
      <w:r>
        <w:rPr>
          <w:rFonts w:ascii="Cambria" w:hAnsi="Cambria" w:cs="Times New Roman"/>
          <w:bCs/>
          <w:color w:val="000000"/>
          <w:lang w:eastAsia="en-US"/>
        </w:rPr>
        <w:t xml:space="preserve">unique perspectives that yield valuable contributions to existing disciplines, </w:t>
      </w:r>
      <w:r w:rsidR="00AE2795">
        <w:rPr>
          <w:rFonts w:ascii="Cambria" w:hAnsi="Cambria" w:cs="Times New Roman"/>
          <w:bCs/>
          <w:color w:val="000000"/>
          <w:lang w:eastAsia="en-US"/>
        </w:rPr>
        <w:t xml:space="preserve">but there are </w:t>
      </w:r>
      <w:r w:rsidR="007C6691">
        <w:rPr>
          <w:rFonts w:ascii="Cambria" w:hAnsi="Cambria" w:cs="Times New Roman"/>
          <w:bCs/>
          <w:color w:val="000000"/>
          <w:lang w:eastAsia="en-US"/>
        </w:rPr>
        <w:t xml:space="preserve">also </w:t>
      </w:r>
      <w:r w:rsidR="00AE2795">
        <w:rPr>
          <w:rFonts w:ascii="Cambria" w:hAnsi="Cambria" w:cs="Times New Roman"/>
          <w:bCs/>
          <w:color w:val="000000"/>
          <w:lang w:eastAsia="en-US"/>
        </w:rPr>
        <w:t xml:space="preserve">other benefits that go along with including new communities in scientific work and </w:t>
      </w:r>
      <w:r w:rsidR="00725AC4">
        <w:rPr>
          <w:rFonts w:ascii="Cambria" w:hAnsi="Cambria" w:cs="Times New Roman"/>
          <w:bCs/>
          <w:color w:val="000000"/>
          <w:lang w:eastAsia="en-US"/>
        </w:rPr>
        <w:t xml:space="preserve">decision-making. </w:t>
      </w:r>
      <w:r w:rsidR="00E43D7E">
        <w:rPr>
          <w:rFonts w:ascii="Cambria" w:hAnsi="Cambria" w:cs="Times New Roman"/>
          <w:bCs/>
          <w:color w:val="000000"/>
          <w:lang w:eastAsia="en-US"/>
        </w:rPr>
        <w:t xml:space="preserve">For example, </w:t>
      </w:r>
      <w:r w:rsidR="00D03EBF">
        <w:rPr>
          <w:rFonts w:ascii="Cambria" w:hAnsi="Cambria" w:cs="Times New Roman"/>
          <w:bCs/>
          <w:color w:val="000000"/>
          <w:lang w:eastAsia="en-US"/>
        </w:rPr>
        <w:t xml:space="preserve">feminist scholars like Heidi </w:t>
      </w:r>
      <w:r w:rsidR="00D03EBF" w:rsidRPr="00DC05C0">
        <w:rPr>
          <w:rFonts w:ascii="Cambria" w:hAnsi="Cambria" w:cs="Times New Roman"/>
          <w:bCs/>
          <w:lang w:eastAsia="en-US"/>
        </w:rPr>
        <w:t xml:space="preserve">Grasswick </w:t>
      </w:r>
      <w:r w:rsidR="00D51CF2" w:rsidRPr="00DC05C0">
        <w:rPr>
          <w:rFonts w:ascii="Cambria" w:hAnsi="Cambria"/>
        </w:rPr>
        <w:t>(2010)</w:t>
      </w:r>
      <w:r w:rsidR="00D03EBF" w:rsidRPr="00DC05C0">
        <w:rPr>
          <w:rFonts w:ascii="Cambria" w:hAnsi="Cambria" w:cs="Times New Roman"/>
          <w:bCs/>
          <w:lang w:eastAsia="en-US"/>
        </w:rPr>
        <w:t xml:space="preserve"> and Naomi Scheman </w:t>
      </w:r>
      <w:r w:rsidR="00D51CF2" w:rsidRPr="00DC05C0">
        <w:rPr>
          <w:rFonts w:ascii="Cambria" w:hAnsi="Cambria"/>
        </w:rPr>
        <w:t>(2001)</w:t>
      </w:r>
      <w:r w:rsidR="00E43D7E">
        <w:rPr>
          <w:rFonts w:ascii="Cambria" w:hAnsi="Cambria" w:cs="Times New Roman"/>
          <w:bCs/>
          <w:lang w:eastAsia="en-US"/>
        </w:rPr>
        <w:t xml:space="preserve"> </w:t>
      </w:r>
      <w:r w:rsidR="00D03EBF" w:rsidRPr="00DC05C0">
        <w:rPr>
          <w:rFonts w:ascii="Cambria" w:hAnsi="Cambria" w:cs="Times New Roman"/>
          <w:bCs/>
          <w:lang w:eastAsia="en-US"/>
        </w:rPr>
        <w:t>argue</w:t>
      </w:r>
      <w:r w:rsidR="00D03EBF">
        <w:rPr>
          <w:rFonts w:ascii="Cambria" w:hAnsi="Cambria" w:cs="Times New Roman"/>
          <w:bCs/>
          <w:color w:val="000000"/>
          <w:lang w:eastAsia="en-US"/>
        </w:rPr>
        <w:t xml:space="preserve"> that </w:t>
      </w:r>
      <w:r w:rsidR="00F32EA2">
        <w:rPr>
          <w:rFonts w:ascii="Cambria" w:hAnsi="Cambria" w:cs="Times New Roman"/>
          <w:bCs/>
          <w:color w:val="000000"/>
          <w:lang w:eastAsia="en-US"/>
        </w:rPr>
        <w:t xml:space="preserve">earning the trust and acceptance of </w:t>
      </w:r>
      <w:r w:rsidR="00016260">
        <w:rPr>
          <w:rFonts w:ascii="Cambria" w:hAnsi="Cambria" w:cs="Times New Roman"/>
          <w:bCs/>
          <w:color w:val="000000"/>
          <w:lang w:eastAsia="en-US"/>
        </w:rPr>
        <w:t>stakeholder communities is an epistemic consideration.</w:t>
      </w:r>
      <w:r w:rsidR="007C6691">
        <w:rPr>
          <w:rFonts w:ascii="Cambria" w:hAnsi="Cambria" w:cs="Times New Roman"/>
          <w:bCs/>
          <w:color w:val="000000"/>
          <w:lang w:eastAsia="en-US"/>
        </w:rPr>
        <w:t xml:space="preserve"> In other words, </w:t>
      </w:r>
      <w:r w:rsidR="009E785B">
        <w:rPr>
          <w:rFonts w:ascii="Cambria" w:hAnsi="Cambria" w:cs="Times New Roman"/>
          <w:bCs/>
          <w:color w:val="000000"/>
          <w:lang w:eastAsia="en-US"/>
        </w:rPr>
        <w:t xml:space="preserve">that </w:t>
      </w:r>
      <w:r w:rsidR="007C6691">
        <w:rPr>
          <w:rFonts w:ascii="Cambria" w:hAnsi="Cambria" w:cs="Times New Roman"/>
          <w:bCs/>
          <w:color w:val="000000"/>
          <w:lang w:eastAsia="en-US"/>
        </w:rPr>
        <w:t>scientific communities ought to have an obligation for making their knowledge claims universally acceptable by addressing ‘rational distrust’ that marginalized groups might have with the scientific enterprise, such as a history of racism or being excluded from benefits.</w:t>
      </w:r>
      <w:r w:rsidR="00FF5990">
        <w:rPr>
          <w:rFonts w:ascii="Cambria" w:hAnsi="Cambria" w:cs="Times New Roman"/>
          <w:bCs/>
          <w:color w:val="000000"/>
          <w:lang w:eastAsia="en-US"/>
        </w:rPr>
        <w:t xml:space="preserve"> </w:t>
      </w:r>
      <w:r w:rsidR="0092414D">
        <w:rPr>
          <w:rFonts w:ascii="Cambria" w:hAnsi="Cambria" w:cs="Times New Roman"/>
          <w:bCs/>
          <w:color w:val="000000"/>
          <w:lang w:eastAsia="en-US"/>
        </w:rPr>
        <w:t>A pluralistic approach to interactional expertise can play an important role in addressing this need by including new communities throughout scientific deliberations</w:t>
      </w:r>
      <w:r w:rsidR="00CB3621">
        <w:rPr>
          <w:rFonts w:ascii="Cambria" w:hAnsi="Cambria" w:cs="Times New Roman"/>
          <w:bCs/>
          <w:color w:val="000000"/>
          <w:lang w:eastAsia="en-US"/>
        </w:rPr>
        <w:t>, either by enabling the participation of new voices who have become interactional experts, or through the scientists or trusted mediators playing a facilitative role in addressing stakeholder concerns and views early, accurately, and with continual engagement.</w:t>
      </w:r>
    </w:p>
    <w:p w14:paraId="0AF1B7C5" w14:textId="77777777" w:rsidR="00096177" w:rsidRDefault="00096177" w:rsidP="00780631">
      <w:pPr>
        <w:spacing w:after="0"/>
        <w:rPr>
          <w:rFonts w:ascii="Cambria" w:hAnsi="Cambria" w:cs="Times New Roman"/>
          <w:bCs/>
          <w:color w:val="000000"/>
          <w:lang w:eastAsia="en-US"/>
        </w:rPr>
      </w:pPr>
    </w:p>
    <w:p w14:paraId="71CE8463" w14:textId="5BEBA97B" w:rsidR="004631D5" w:rsidRDefault="00506E93" w:rsidP="00780631">
      <w:pPr>
        <w:spacing w:after="0"/>
        <w:rPr>
          <w:rFonts w:ascii="Cambria" w:hAnsi="Cambria" w:cs="Times New Roman"/>
          <w:bCs/>
          <w:color w:val="000000"/>
          <w:lang w:eastAsia="en-US"/>
        </w:rPr>
      </w:pPr>
      <w:r>
        <w:rPr>
          <w:rFonts w:ascii="Cambria" w:hAnsi="Cambria" w:cs="Times New Roman"/>
          <w:bCs/>
          <w:color w:val="000000"/>
          <w:lang w:eastAsia="en-US"/>
        </w:rPr>
        <w:t xml:space="preserve">Adopting a pluralistic approach to interactional expertise has both descriptive and normative benefits. </w:t>
      </w:r>
      <w:r w:rsidR="006E013A">
        <w:rPr>
          <w:rFonts w:ascii="Cambria" w:hAnsi="Cambria" w:cs="Times New Roman"/>
          <w:bCs/>
          <w:color w:val="000000"/>
          <w:lang w:eastAsia="en-US"/>
        </w:rPr>
        <w:t>As we</w:t>
      </w:r>
      <w:r w:rsidR="0094309D">
        <w:rPr>
          <w:rFonts w:ascii="Cambria" w:hAnsi="Cambria" w:cs="Times New Roman"/>
          <w:bCs/>
          <w:color w:val="000000"/>
          <w:lang w:eastAsia="en-US"/>
        </w:rPr>
        <w:t xml:space="preserve"> discussed </w:t>
      </w:r>
      <w:r w:rsidR="006E013A">
        <w:rPr>
          <w:rFonts w:ascii="Cambria" w:hAnsi="Cambria" w:cs="Times New Roman"/>
          <w:bCs/>
          <w:color w:val="000000"/>
          <w:lang w:eastAsia="en-US"/>
        </w:rPr>
        <w:t>above</w:t>
      </w:r>
      <w:r w:rsidR="0094309D">
        <w:rPr>
          <w:rFonts w:ascii="Cambria" w:hAnsi="Cambria" w:cs="Times New Roman"/>
          <w:bCs/>
          <w:color w:val="000000"/>
          <w:lang w:eastAsia="en-US"/>
        </w:rPr>
        <w:t xml:space="preserve">, it allows us to more accurately attend to, describe, and collaborate with a wide array of interactional experts. </w:t>
      </w:r>
      <w:r w:rsidR="002526CB">
        <w:rPr>
          <w:rFonts w:ascii="Cambria" w:hAnsi="Cambria" w:cs="Times New Roman"/>
          <w:bCs/>
          <w:color w:val="000000"/>
          <w:lang w:eastAsia="en-US"/>
        </w:rPr>
        <w:t xml:space="preserve">A pluralistic approach, however, is also important for </w:t>
      </w:r>
      <w:r w:rsidR="001065A4">
        <w:rPr>
          <w:rFonts w:ascii="Cambria" w:hAnsi="Cambria" w:cs="Times New Roman"/>
          <w:bCs/>
          <w:color w:val="000000"/>
          <w:lang w:eastAsia="en-US"/>
        </w:rPr>
        <w:t xml:space="preserve">normative </w:t>
      </w:r>
      <w:r w:rsidR="00DC05C0">
        <w:rPr>
          <w:rFonts w:ascii="Cambria" w:hAnsi="Cambria" w:cs="Times New Roman"/>
          <w:bCs/>
          <w:color w:val="000000"/>
          <w:lang w:eastAsia="en-US"/>
        </w:rPr>
        <w:t>issues</w:t>
      </w:r>
      <w:r w:rsidR="001065A4">
        <w:rPr>
          <w:rFonts w:ascii="Cambria" w:hAnsi="Cambria" w:cs="Times New Roman"/>
          <w:bCs/>
          <w:color w:val="000000"/>
          <w:lang w:eastAsia="en-US"/>
        </w:rPr>
        <w:t xml:space="preserve"> like who</w:t>
      </w:r>
      <w:r w:rsidR="002A3B17">
        <w:rPr>
          <w:rFonts w:ascii="Cambria" w:hAnsi="Cambria" w:cs="Times New Roman"/>
          <w:bCs/>
          <w:color w:val="000000"/>
          <w:lang w:eastAsia="en-US"/>
        </w:rPr>
        <w:t xml:space="preserve"> </w:t>
      </w:r>
      <w:r w:rsidR="001065A4">
        <w:rPr>
          <w:rFonts w:ascii="Cambria" w:hAnsi="Cambria" w:cs="Times New Roman"/>
          <w:bCs/>
          <w:color w:val="000000"/>
          <w:lang w:eastAsia="en-US"/>
        </w:rPr>
        <w:t>we</w:t>
      </w:r>
      <w:r w:rsidR="00DC05C0">
        <w:rPr>
          <w:rFonts w:ascii="Cambria" w:hAnsi="Cambria" w:cs="Times New Roman"/>
          <w:bCs/>
          <w:color w:val="000000"/>
          <w:lang w:eastAsia="en-US"/>
        </w:rPr>
        <w:t xml:space="preserve"> should</w:t>
      </w:r>
      <w:r w:rsidR="001065A4">
        <w:rPr>
          <w:rFonts w:ascii="Cambria" w:hAnsi="Cambria" w:cs="Times New Roman"/>
          <w:bCs/>
          <w:color w:val="000000"/>
          <w:lang w:eastAsia="en-US"/>
        </w:rPr>
        <w:t xml:space="preserve"> encourage to become an IE and how we</w:t>
      </w:r>
      <w:r w:rsidR="00DC05C0">
        <w:rPr>
          <w:rFonts w:ascii="Cambria" w:hAnsi="Cambria" w:cs="Times New Roman"/>
          <w:bCs/>
          <w:color w:val="000000"/>
          <w:lang w:eastAsia="en-US"/>
        </w:rPr>
        <w:t xml:space="preserve"> should</w:t>
      </w:r>
      <w:r w:rsidR="001065A4">
        <w:rPr>
          <w:rFonts w:ascii="Cambria" w:hAnsi="Cambria" w:cs="Times New Roman"/>
          <w:bCs/>
          <w:color w:val="000000"/>
          <w:lang w:eastAsia="en-US"/>
        </w:rPr>
        <w:t xml:space="preserve"> encourage them to go about training and behaving as such. </w:t>
      </w:r>
      <w:r w:rsidR="00FC2DB1">
        <w:rPr>
          <w:rFonts w:ascii="Cambria" w:hAnsi="Cambria" w:cs="Times New Roman"/>
          <w:bCs/>
          <w:color w:val="000000"/>
          <w:lang w:eastAsia="en-US"/>
        </w:rPr>
        <w:t xml:space="preserve">The view we’ve presented here provides a wide range of motivations that could drive interactional expertise, as well as laying out the fact that it’s a possibility regardless of background and prior experience. </w:t>
      </w:r>
      <w:r w:rsidR="00E025C4">
        <w:rPr>
          <w:rFonts w:ascii="Cambria" w:hAnsi="Cambria" w:cs="Times New Roman"/>
          <w:bCs/>
          <w:color w:val="000000"/>
          <w:lang w:eastAsia="en-US"/>
        </w:rPr>
        <w:t xml:space="preserve">It allows us to affirm and validate diversity more explicitly, as well as being aware of systemic ways that certain groups may be excluded from this new form of expertise, and finding solutions to help reduce these </w:t>
      </w:r>
      <w:r w:rsidR="007B75CC">
        <w:rPr>
          <w:rFonts w:ascii="Cambria" w:hAnsi="Cambria" w:cs="Times New Roman"/>
          <w:bCs/>
          <w:color w:val="000000"/>
          <w:lang w:eastAsia="en-US"/>
        </w:rPr>
        <w:t>institutional</w:t>
      </w:r>
      <w:r w:rsidR="00E025C4">
        <w:rPr>
          <w:rFonts w:ascii="Cambria" w:hAnsi="Cambria" w:cs="Times New Roman"/>
          <w:bCs/>
          <w:color w:val="000000"/>
          <w:lang w:eastAsia="en-US"/>
        </w:rPr>
        <w:t xml:space="preserve"> and cultural barriers. </w:t>
      </w:r>
      <w:r w:rsidR="007B75CC">
        <w:rPr>
          <w:rFonts w:ascii="Cambria" w:hAnsi="Cambria" w:cs="Times New Roman"/>
          <w:bCs/>
          <w:color w:val="000000"/>
          <w:lang w:eastAsia="en-US"/>
        </w:rPr>
        <w:t xml:space="preserve">We can leverage this plurality of approaches as a resource, and provide a set of role models and exemplars of interactional experts from each style and approach. </w:t>
      </w:r>
      <w:r w:rsidR="002F1E8B">
        <w:rPr>
          <w:rFonts w:ascii="Cambria" w:hAnsi="Cambria" w:cs="Times New Roman"/>
          <w:bCs/>
          <w:color w:val="000000"/>
          <w:lang w:eastAsia="en-US"/>
        </w:rPr>
        <w:t xml:space="preserve">In essence, not only does adopting a more pluralistic view of interactional experts lead to </w:t>
      </w:r>
      <w:r w:rsidR="004D1E43">
        <w:rPr>
          <w:rFonts w:ascii="Cambria" w:hAnsi="Cambria" w:cs="Times New Roman"/>
          <w:bCs/>
          <w:color w:val="000000"/>
          <w:lang w:eastAsia="en-US"/>
        </w:rPr>
        <w:t xml:space="preserve">more accurate descriptions of those who exist today, but it allows us to encourage and raise up a host of new types of diverse interactional experts in the </w:t>
      </w:r>
      <w:r w:rsidR="001B3881">
        <w:rPr>
          <w:rFonts w:ascii="Cambria" w:hAnsi="Cambria" w:cs="Times New Roman"/>
          <w:bCs/>
          <w:color w:val="000000"/>
          <w:lang w:eastAsia="en-US"/>
        </w:rPr>
        <w:t>future</w:t>
      </w:r>
      <w:r w:rsidR="004D1E43">
        <w:rPr>
          <w:rFonts w:ascii="Cambria" w:hAnsi="Cambria" w:cs="Times New Roman"/>
          <w:bCs/>
          <w:color w:val="000000"/>
          <w:lang w:eastAsia="en-US"/>
        </w:rPr>
        <w:t>.</w:t>
      </w:r>
    </w:p>
    <w:p w14:paraId="29D533BB" w14:textId="77777777" w:rsidR="007905DF" w:rsidRPr="007905DF" w:rsidRDefault="007905DF" w:rsidP="00780631">
      <w:pPr>
        <w:spacing w:after="0"/>
        <w:rPr>
          <w:rFonts w:ascii="Cambria" w:hAnsi="Cambria" w:cs="Times New Roman"/>
          <w:bCs/>
          <w:color w:val="C0504D" w:themeColor="accent2"/>
          <w:lang w:eastAsia="en-US"/>
        </w:rPr>
      </w:pPr>
    </w:p>
    <w:p w14:paraId="606E2795" w14:textId="77777777" w:rsidR="004631D5" w:rsidRDefault="004631D5" w:rsidP="00780631">
      <w:pPr>
        <w:spacing w:after="0"/>
        <w:rPr>
          <w:rFonts w:ascii="Cambria" w:hAnsi="Cambria" w:cs="Times New Roman"/>
          <w:bCs/>
          <w:color w:val="000000"/>
          <w:lang w:eastAsia="en-US"/>
        </w:rPr>
      </w:pPr>
    </w:p>
    <w:p w14:paraId="7CF1713E" w14:textId="0C8D7886" w:rsidR="004631D5" w:rsidRPr="004631D5" w:rsidRDefault="006E013A" w:rsidP="00780631">
      <w:pPr>
        <w:spacing w:after="0"/>
        <w:rPr>
          <w:rFonts w:ascii="Cambria" w:hAnsi="Cambria" w:cs="Times New Roman"/>
          <w:b/>
          <w:bCs/>
          <w:color w:val="000000"/>
          <w:lang w:eastAsia="en-US"/>
        </w:rPr>
      </w:pPr>
      <w:r>
        <w:rPr>
          <w:rFonts w:ascii="Cambria" w:hAnsi="Cambria" w:cs="Times New Roman"/>
          <w:b/>
          <w:bCs/>
          <w:color w:val="000000"/>
          <w:lang w:eastAsia="en-US"/>
        </w:rPr>
        <w:t>6. Conclusion</w:t>
      </w:r>
    </w:p>
    <w:p w14:paraId="6961E817" w14:textId="325C3D69" w:rsidR="00D001F1" w:rsidRDefault="002F2348" w:rsidP="00990344">
      <w:pPr>
        <w:spacing w:after="0"/>
        <w:textAlignment w:val="baseline"/>
        <w:rPr>
          <w:rFonts w:ascii="Cambria" w:hAnsi="Cambria" w:cs="Times New Roman"/>
          <w:lang w:eastAsia="en-US"/>
        </w:rPr>
      </w:pPr>
      <w:r>
        <w:rPr>
          <w:rFonts w:ascii="Cambria" w:hAnsi="Cambria" w:cs="Times New Roman"/>
          <w:lang w:eastAsia="en-US"/>
        </w:rPr>
        <w:lastRenderedPageBreak/>
        <w:t xml:space="preserve">Interactional expertise provides a powerful framework for addressing the question of extension – </w:t>
      </w:r>
      <w:r w:rsidR="008B43C9">
        <w:rPr>
          <w:rFonts w:ascii="Cambria" w:hAnsi="Cambria" w:cs="Times New Roman"/>
          <w:lang w:eastAsia="en-US"/>
        </w:rPr>
        <w:t xml:space="preserve">namely, </w:t>
      </w:r>
      <w:r>
        <w:rPr>
          <w:rFonts w:ascii="Cambria" w:hAnsi="Cambria" w:cs="Times New Roman"/>
          <w:lang w:eastAsia="en-US"/>
        </w:rPr>
        <w:t>who ought to be included in sc</w:t>
      </w:r>
      <w:r w:rsidR="006E013A">
        <w:rPr>
          <w:rFonts w:ascii="Cambria" w:hAnsi="Cambria" w:cs="Times New Roman"/>
          <w:lang w:eastAsia="en-US"/>
        </w:rPr>
        <w:t>ientific knowledge and decision-</w:t>
      </w:r>
      <w:r>
        <w:rPr>
          <w:rFonts w:ascii="Cambria" w:hAnsi="Cambria" w:cs="Times New Roman"/>
          <w:lang w:eastAsia="en-US"/>
        </w:rPr>
        <w:t xml:space="preserve">making? </w:t>
      </w:r>
      <w:r w:rsidR="004D1AFA">
        <w:rPr>
          <w:rFonts w:ascii="Cambria" w:hAnsi="Cambria" w:cs="Times New Roman"/>
          <w:lang w:eastAsia="en-US"/>
        </w:rPr>
        <w:t>It provides us with a useful way of moving beyond</w:t>
      </w:r>
      <w:r w:rsidR="00382EAB">
        <w:rPr>
          <w:rFonts w:ascii="Cambria" w:hAnsi="Cambria" w:cs="Times New Roman"/>
          <w:lang w:eastAsia="en-US"/>
        </w:rPr>
        <w:t xml:space="preserve"> expert/non-expert dichotomies and </w:t>
      </w:r>
      <w:r w:rsidR="008B43C9">
        <w:rPr>
          <w:rFonts w:ascii="Cambria" w:hAnsi="Cambria" w:cs="Times New Roman"/>
          <w:lang w:eastAsia="en-US"/>
        </w:rPr>
        <w:t xml:space="preserve">offers </w:t>
      </w:r>
      <w:r w:rsidR="00382EAB">
        <w:rPr>
          <w:rFonts w:ascii="Cambria" w:hAnsi="Cambria" w:cs="Times New Roman"/>
          <w:lang w:eastAsia="en-US"/>
        </w:rPr>
        <w:t xml:space="preserve">a richer, more nuanced terrain with </w:t>
      </w:r>
      <w:r w:rsidR="00D001F1">
        <w:rPr>
          <w:rFonts w:ascii="Cambria" w:hAnsi="Cambria" w:cs="Times New Roman"/>
          <w:lang w:eastAsia="en-US"/>
        </w:rPr>
        <w:t>respect to the issue of specialist expertise</w:t>
      </w:r>
      <w:r w:rsidR="003C00A1">
        <w:rPr>
          <w:rFonts w:ascii="Cambria" w:hAnsi="Cambria" w:cs="Times New Roman"/>
          <w:lang w:eastAsia="en-US"/>
        </w:rPr>
        <w:t xml:space="preserve">. It also offers a practical sense as to how to go about acquiring this type of expertise (i.e., through enculturation, linguistic exposure, and ongoing practice). </w:t>
      </w:r>
      <w:r w:rsidR="00D001F1">
        <w:rPr>
          <w:rFonts w:ascii="Cambria" w:hAnsi="Cambria" w:cs="Times New Roman"/>
          <w:lang w:eastAsia="en-US"/>
        </w:rPr>
        <w:t>As we’ve argued here, IE has the potential to provide a number of benefits regarding the creation and uptake of scientific knowledge. By helping to identify those with potentially relevant experience and expertise, and legitimizing their knowledge, the use of this concept can lead to scientific research that recognizes a more diverse set of epistemic resources, which can translate into more objective knowledge claims</w:t>
      </w:r>
      <w:r w:rsidR="003C00A1">
        <w:rPr>
          <w:rFonts w:ascii="Cambria" w:hAnsi="Cambria" w:cs="Times New Roman"/>
          <w:lang w:eastAsia="en-US"/>
        </w:rPr>
        <w:t xml:space="preserve"> according to theorists like Helen Longino</w:t>
      </w:r>
      <w:r w:rsidR="00D001F1">
        <w:rPr>
          <w:rFonts w:ascii="Cambria" w:hAnsi="Cambria" w:cs="Times New Roman"/>
          <w:lang w:eastAsia="en-US"/>
        </w:rPr>
        <w:t xml:space="preserve">. Furthermore, </w:t>
      </w:r>
      <w:r w:rsidR="003C00A1">
        <w:rPr>
          <w:rFonts w:ascii="Cambria" w:hAnsi="Cambria" w:cs="Times New Roman"/>
          <w:lang w:eastAsia="en-US"/>
        </w:rPr>
        <w:t xml:space="preserve">it can also aid in the uptake of scientific knowledge, which philosophers Naomi Scheman and Heidi Grasswick argue is a constitutive goal of science, by helping contributory experts acknowledge the potential contributions of lay communities and other stakeholders, </w:t>
      </w:r>
      <w:r w:rsidR="00CB5381">
        <w:rPr>
          <w:rFonts w:ascii="Cambria" w:hAnsi="Cambria" w:cs="Times New Roman"/>
          <w:lang w:eastAsia="en-US"/>
        </w:rPr>
        <w:t>which leads to an increase in</w:t>
      </w:r>
      <w:r w:rsidR="003C00A1">
        <w:rPr>
          <w:rFonts w:ascii="Cambria" w:hAnsi="Cambria" w:cs="Times New Roman"/>
          <w:lang w:eastAsia="en-US"/>
        </w:rPr>
        <w:t xml:space="preserve"> rationally-grounded trust</w:t>
      </w:r>
      <w:r w:rsidR="00CB5381">
        <w:rPr>
          <w:rFonts w:ascii="Cambria" w:hAnsi="Cambria" w:cs="Times New Roman"/>
          <w:lang w:eastAsia="en-US"/>
        </w:rPr>
        <w:t>.</w:t>
      </w:r>
    </w:p>
    <w:p w14:paraId="1652EC37" w14:textId="41CC22A5" w:rsidR="003F61E3" w:rsidRDefault="003C00A1" w:rsidP="00990344">
      <w:pPr>
        <w:spacing w:after="0"/>
        <w:textAlignment w:val="baseline"/>
        <w:rPr>
          <w:rFonts w:ascii="Cambria" w:hAnsi="Cambria" w:cs="Times New Roman"/>
          <w:lang w:eastAsia="en-US"/>
        </w:rPr>
      </w:pPr>
      <w:r>
        <w:rPr>
          <w:rFonts w:ascii="Cambria" w:hAnsi="Cambria" w:cs="Times New Roman"/>
          <w:lang w:eastAsia="en-US"/>
        </w:rPr>
        <w:tab/>
        <w:t xml:space="preserve">Yet, as </w:t>
      </w:r>
      <w:r w:rsidR="00584C56">
        <w:rPr>
          <w:rFonts w:ascii="Cambria" w:hAnsi="Cambria" w:cs="Times New Roman"/>
          <w:lang w:eastAsia="en-US"/>
        </w:rPr>
        <w:t>we also demonstrate</w:t>
      </w:r>
      <w:r>
        <w:rPr>
          <w:rFonts w:ascii="Cambria" w:hAnsi="Cambria" w:cs="Times New Roman"/>
          <w:lang w:eastAsia="en-US"/>
        </w:rPr>
        <w:t xml:space="preserve"> here, IE hasn</w:t>
      </w:r>
      <w:r w:rsidR="003F61E3">
        <w:rPr>
          <w:rFonts w:ascii="Cambria" w:hAnsi="Cambria" w:cs="Times New Roman"/>
          <w:lang w:eastAsia="en-US"/>
        </w:rPr>
        <w:t>’t reached it</w:t>
      </w:r>
      <w:r>
        <w:rPr>
          <w:rFonts w:ascii="Cambria" w:hAnsi="Cambria" w:cs="Times New Roman"/>
          <w:lang w:eastAsia="en-US"/>
        </w:rPr>
        <w:t xml:space="preserve">s potential for identifying and legitimizing these non-traditional experts, and thus isn’t able to </w:t>
      </w:r>
      <w:r w:rsidR="003F61E3">
        <w:rPr>
          <w:rFonts w:ascii="Cambria" w:hAnsi="Cambria" w:cs="Times New Roman"/>
          <w:lang w:eastAsia="en-US"/>
        </w:rPr>
        <w:t xml:space="preserve">fully </w:t>
      </w:r>
      <w:r>
        <w:rPr>
          <w:rFonts w:ascii="Cambria" w:hAnsi="Cambria" w:cs="Times New Roman"/>
          <w:lang w:eastAsia="en-US"/>
        </w:rPr>
        <w:t xml:space="preserve">achieve these benefits in its current form. </w:t>
      </w:r>
      <w:r w:rsidR="00584C56">
        <w:rPr>
          <w:rFonts w:ascii="Cambria" w:hAnsi="Cambria" w:cs="Times New Roman"/>
          <w:lang w:eastAsia="en-US"/>
        </w:rPr>
        <w:t>The main reason for this, we argue</w:t>
      </w:r>
      <w:r w:rsidR="003F61E3">
        <w:rPr>
          <w:rFonts w:ascii="Cambria" w:hAnsi="Cambria" w:cs="Times New Roman"/>
          <w:lang w:eastAsia="en-US"/>
        </w:rPr>
        <w:t>, stems from focusing on the imitation game as the indicator of IE, where potential IEs must be able to sound just like the relevant contributory experts. This leads to an overly narrow conception of IE, an emphasis on homogeneity</w:t>
      </w:r>
      <w:r w:rsidR="00B32A9B">
        <w:rPr>
          <w:rFonts w:ascii="Cambria" w:hAnsi="Cambria" w:cs="Times New Roman"/>
          <w:lang w:eastAsia="en-US"/>
        </w:rPr>
        <w:t xml:space="preserve"> among interactional and contributory experts, and an unnecessarily limited role for IEs (particularly with respect to their potential contributions to their domain of IE).</w:t>
      </w:r>
    </w:p>
    <w:p w14:paraId="49B30FEE" w14:textId="55CF8D46" w:rsidR="00584C56" w:rsidRDefault="006E013A" w:rsidP="00584C56">
      <w:pPr>
        <w:spacing w:after="0"/>
        <w:ind w:firstLine="720"/>
        <w:textAlignment w:val="baseline"/>
        <w:rPr>
          <w:rFonts w:ascii="Cambria" w:hAnsi="Cambria" w:cs="Times New Roman"/>
          <w:lang w:eastAsia="en-US"/>
        </w:rPr>
      </w:pPr>
      <w:r>
        <w:rPr>
          <w:rFonts w:ascii="Cambria" w:hAnsi="Cambria" w:cs="Times New Roman"/>
          <w:lang w:eastAsia="en-US"/>
        </w:rPr>
        <w:t xml:space="preserve">In order to address these problems, we suggest deemphasizing the role of the </w:t>
      </w:r>
      <w:r w:rsidR="00584C56">
        <w:rPr>
          <w:rFonts w:ascii="Cambria" w:hAnsi="Cambria" w:cs="Times New Roman"/>
          <w:lang w:eastAsia="en-US"/>
        </w:rPr>
        <w:t>imitation game</w:t>
      </w:r>
      <w:r>
        <w:rPr>
          <w:rFonts w:ascii="Cambria" w:hAnsi="Cambria" w:cs="Times New Roman"/>
          <w:lang w:eastAsia="en-US"/>
        </w:rPr>
        <w:t xml:space="preserve">, broadening the notion of IE in a way that attends to the diversity of IEs that exist, and acknowledging the value that IEs can bring to the table in terms of their unique perspectives. </w:t>
      </w:r>
      <w:r w:rsidR="00584C56">
        <w:rPr>
          <w:rFonts w:ascii="Cambria" w:hAnsi="Cambria" w:cs="Times New Roman"/>
          <w:lang w:eastAsia="en-US"/>
        </w:rPr>
        <w:t>We believe that doing so will make it easier for non-traditional experts with relevant knowledge and experience to be recognized and valued, which can bring a host of benefits to scientific research and decision-making. As we have intimated above, the pluralistic account we offer gives the concept of IE normative force, not only by broadening the circle of non-traditional experts who ought to be included in scientific and technical decision-making, but also by providing a</w:t>
      </w:r>
      <w:r w:rsidR="007C2706">
        <w:rPr>
          <w:rFonts w:ascii="Cambria" w:hAnsi="Cambria" w:cs="Times New Roman"/>
          <w:lang w:eastAsia="en-US"/>
        </w:rPr>
        <w:t>n important</w:t>
      </w:r>
      <w:r w:rsidR="00584C56">
        <w:rPr>
          <w:rFonts w:ascii="Cambria" w:hAnsi="Cambria" w:cs="Times New Roman"/>
          <w:lang w:eastAsia="en-US"/>
        </w:rPr>
        <w:t xml:space="preserve"> resource for normative </w:t>
      </w:r>
      <w:r w:rsidR="007C2706">
        <w:rPr>
          <w:rFonts w:ascii="Cambria" w:hAnsi="Cambria" w:cs="Times New Roman"/>
          <w:lang w:eastAsia="en-US"/>
        </w:rPr>
        <w:t>theories</w:t>
      </w:r>
      <w:r w:rsidR="00584C56">
        <w:rPr>
          <w:rFonts w:ascii="Cambria" w:hAnsi="Cambria" w:cs="Times New Roman"/>
          <w:lang w:eastAsia="en-US"/>
        </w:rPr>
        <w:t xml:space="preserve"> </w:t>
      </w:r>
      <w:r w:rsidR="007C2706">
        <w:rPr>
          <w:rFonts w:ascii="Cambria" w:hAnsi="Cambria" w:cs="Times New Roman"/>
          <w:lang w:eastAsia="en-US"/>
        </w:rPr>
        <w:t>that call for a diverse set of perspectives in order to improve the creation, uptake, and application of scientific knowledge.</w:t>
      </w:r>
      <w:r w:rsidR="00316B78">
        <w:rPr>
          <w:rFonts w:ascii="Cambria" w:hAnsi="Cambria" w:cs="Times New Roman"/>
          <w:lang w:eastAsia="en-US"/>
        </w:rPr>
        <w:t xml:space="preserve"> Overall, we hope that the analysis provided here is useful not only for theoretical debates regarding the nature of expertise, but also provides </w:t>
      </w:r>
      <w:r w:rsidR="00145A05">
        <w:rPr>
          <w:rFonts w:ascii="Cambria" w:hAnsi="Cambria" w:cs="Times New Roman"/>
          <w:lang w:eastAsia="en-US"/>
        </w:rPr>
        <w:t>tangible</w:t>
      </w:r>
      <w:r w:rsidR="00316B78">
        <w:rPr>
          <w:rFonts w:ascii="Cambria" w:hAnsi="Cambria" w:cs="Times New Roman"/>
          <w:lang w:eastAsia="en-US"/>
        </w:rPr>
        <w:t xml:space="preserve"> guidance for real-world </w:t>
      </w:r>
      <w:r w:rsidR="00145A05">
        <w:rPr>
          <w:rFonts w:ascii="Cambria" w:hAnsi="Cambria" w:cs="Times New Roman"/>
          <w:lang w:eastAsia="en-US"/>
        </w:rPr>
        <w:t>practice</w:t>
      </w:r>
      <w:r w:rsidR="00316B78">
        <w:rPr>
          <w:rFonts w:ascii="Cambria" w:hAnsi="Cambria" w:cs="Times New Roman"/>
          <w:lang w:eastAsia="en-US"/>
        </w:rPr>
        <w:t>.</w:t>
      </w:r>
    </w:p>
    <w:p w14:paraId="33471995" w14:textId="77777777" w:rsidR="00CD42E1" w:rsidRDefault="00CD42E1" w:rsidP="00CD42E1">
      <w:pPr>
        <w:spacing w:after="0"/>
        <w:textAlignment w:val="baseline"/>
        <w:rPr>
          <w:rFonts w:ascii="Cambria" w:hAnsi="Cambria" w:cs="Times New Roman"/>
          <w:lang w:eastAsia="en-US"/>
        </w:rPr>
      </w:pPr>
    </w:p>
    <w:p w14:paraId="649F172F" w14:textId="77777777" w:rsidR="00CD42E1" w:rsidRDefault="00CD42E1" w:rsidP="00CD42E1">
      <w:pPr>
        <w:spacing w:after="0"/>
        <w:textAlignment w:val="baseline"/>
        <w:rPr>
          <w:rFonts w:ascii="Cambria" w:hAnsi="Cambria" w:cs="Times New Roman"/>
          <w:b/>
          <w:lang w:eastAsia="en-US"/>
        </w:rPr>
      </w:pPr>
    </w:p>
    <w:p w14:paraId="49AD29CB" w14:textId="2BEC3E55" w:rsidR="00CD42E1" w:rsidRDefault="00CD42E1" w:rsidP="00CD42E1">
      <w:pPr>
        <w:spacing w:after="0"/>
        <w:textAlignment w:val="baseline"/>
        <w:rPr>
          <w:rFonts w:ascii="Cambria" w:hAnsi="Cambria" w:cs="Times New Roman"/>
          <w:b/>
          <w:lang w:eastAsia="en-US"/>
        </w:rPr>
      </w:pPr>
      <w:r>
        <w:rPr>
          <w:rFonts w:ascii="Cambria" w:hAnsi="Cambria" w:cs="Times New Roman"/>
          <w:b/>
          <w:lang w:eastAsia="en-US"/>
        </w:rPr>
        <w:t>Acknowledgements</w:t>
      </w:r>
    </w:p>
    <w:p w14:paraId="13292139" w14:textId="21200651" w:rsidR="00CD42E1" w:rsidRPr="00CD42E1" w:rsidRDefault="00CD42E1" w:rsidP="00CD42E1">
      <w:pPr>
        <w:spacing w:after="0"/>
        <w:textAlignment w:val="baseline"/>
        <w:rPr>
          <w:rFonts w:ascii="Cambria" w:hAnsi="Cambria" w:cs="Times New Roman"/>
          <w:lang w:eastAsia="en-US"/>
        </w:rPr>
      </w:pPr>
      <w:r>
        <w:rPr>
          <w:rFonts w:ascii="Cambria" w:hAnsi="Cambria" w:cs="Times New Roman"/>
          <w:lang w:eastAsia="en-US"/>
        </w:rPr>
        <w:t>[Suppressed for anonymous review.]</w:t>
      </w:r>
    </w:p>
    <w:p w14:paraId="6F421EEB" w14:textId="77777777" w:rsidR="00584C56" w:rsidRDefault="00584C56" w:rsidP="00584C56">
      <w:pPr>
        <w:spacing w:after="0"/>
        <w:ind w:firstLine="720"/>
        <w:textAlignment w:val="baseline"/>
        <w:rPr>
          <w:rFonts w:ascii="Cambria" w:hAnsi="Cambria" w:cs="Times New Roman"/>
          <w:lang w:eastAsia="en-US"/>
        </w:rPr>
      </w:pPr>
    </w:p>
    <w:p w14:paraId="59A0FCCB" w14:textId="19C3C46A" w:rsidR="001A3D7F" w:rsidRPr="00990344" w:rsidRDefault="001A3D7F" w:rsidP="00584C56">
      <w:pPr>
        <w:spacing w:after="0"/>
        <w:ind w:firstLine="720"/>
        <w:textAlignment w:val="baseline"/>
        <w:rPr>
          <w:rFonts w:ascii="Cambria" w:hAnsi="Cambria" w:cs="Times New Roman"/>
          <w:lang w:eastAsia="en-US"/>
        </w:rPr>
      </w:pPr>
      <w:r w:rsidRPr="004C5A1B">
        <w:rPr>
          <w:rFonts w:ascii="Cambria" w:hAnsi="Cambria"/>
        </w:rPr>
        <w:br w:type="page"/>
      </w:r>
    </w:p>
    <w:p w14:paraId="0F857EE7" w14:textId="77777777" w:rsidR="00FA6B44" w:rsidRDefault="004631D5" w:rsidP="00FA6B44">
      <w:pPr>
        <w:outlineLvl w:val="0"/>
        <w:rPr>
          <w:rFonts w:ascii="Cambria" w:hAnsi="Cambria"/>
        </w:rPr>
      </w:pPr>
      <w:r>
        <w:rPr>
          <w:rFonts w:ascii="Cambria" w:hAnsi="Cambria"/>
          <w:b/>
        </w:rPr>
        <w:lastRenderedPageBreak/>
        <w:t>Works Cited</w:t>
      </w:r>
      <w:r w:rsidR="001A3D7F" w:rsidRPr="004C5A1B">
        <w:rPr>
          <w:rFonts w:ascii="Cambria" w:hAnsi="Cambria"/>
          <w:b/>
        </w:rPr>
        <w:t xml:space="preserve"> </w:t>
      </w:r>
    </w:p>
    <w:p w14:paraId="7DCF7A3B" w14:textId="039D412E" w:rsidR="00EC5263" w:rsidRPr="00BC5D32" w:rsidRDefault="00BC5D32" w:rsidP="00BC5D32">
      <w:pPr>
        <w:spacing w:line="480" w:lineRule="auto"/>
        <w:ind w:left="709" w:hanging="709"/>
        <w:outlineLvl w:val="0"/>
        <w:rPr>
          <w:rFonts w:ascii="Cambria" w:hAnsi="Cambria"/>
          <w:b/>
          <w:i/>
        </w:rPr>
      </w:pPr>
      <w:r w:rsidRPr="00BC5D32">
        <w:rPr>
          <w:rFonts w:ascii="Cambria" w:hAnsi="Cambria"/>
        </w:rPr>
        <w:t xml:space="preserve">Carolan, </w:t>
      </w:r>
      <w:r>
        <w:rPr>
          <w:rFonts w:ascii="Cambria" w:hAnsi="Cambria"/>
        </w:rPr>
        <w:t xml:space="preserve">M. S. (2006). Sustainable agriculture, science and the co-production of ‘expert’ knowledge: The value of interactional expertise, </w:t>
      </w:r>
      <w:r>
        <w:rPr>
          <w:rFonts w:ascii="Cambria" w:hAnsi="Cambria"/>
          <w:i/>
        </w:rPr>
        <w:t>Local Environment, 11(4), 421-431.</w:t>
      </w:r>
    </w:p>
    <w:p w14:paraId="2D417913" w14:textId="77777777" w:rsidR="00EC5263" w:rsidRPr="00EC5263" w:rsidRDefault="00EC5263" w:rsidP="00EC5263">
      <w:pPr>
        <w:pStyle w:val="Bibliography"/>
        <w:rPr>
          <w:rFonts w:ascii="Cambria" w:hAnsi="Cambria" w:cs="Times New Roman"/>
        </w:rPr>
      </w:pPr>
      <w:r w:rsidRPr="00EC5263">
        <w:rPr>
          <w:rFonts w:ascii="Cambria" w:hAnsi="Cambria" w:cs="Times New Roman"/>
        </w:rPr>
        <w:t xml:space="preserve">Code, L. B. (1981). Is the Sex of the Knower Epistemologically Significant? </w:t>
      </w:r>
      <w:r w:rsidRPr="00EC5263">
        <w:rPr>
          <w:rFonts w:ascii="Cambria" w:hAnsi="Cambria" w:cs="Times New Roman"/>
          <w:i/>
          <w:iCs/>
        </w:rPr>
        <w:t>Metaphilosophy</w:t>
      </w:r>
      <w:r w:rsidRPr="00EC5263">
        <w:rPr>
          <w:rFonts w:ascii="Cambria" w:hAnsi="Cambria" w:cs="Times New Roman"/>
        </w:rPr>
        <w:t xml:space="preserve">, </w:t>
      </w:r>
      <w:r w:rsidRPr="00EC5263">
        <w:rPr>
          <w:rFonts w:ascii="Cambria" w:hAnsi="Cambria" w:cs="Times New Roman"/>
          <w:i/>
          <w:iCs/>
        </w:rPr>
        <w:t>12</w:t>
      </w:r>
      <w:r w:rsidRPr="00EC5263">
        <w:rPr>
          <w:rFonts w:ascii="Cambria" w:hAnsi="Cambria" w:cs="Times New Roman"/>
        </w:rPr>
        <w:t>(3-4), 267–276. doi:10.1111/j.1467-9973.1981.tb00760.x</w:t>
      </w:r>
    </w:p>
    <w:p w14:paraId="43CE8DF7" w14:textId="77777777" w:rsidR="00EC5263" w:rsidRPr="00EC5263" w:rsidRDefault="00EC5263" w:rsidP="00EC5263">
      <w:pPr>
        <w:pStyle w:val="Bibliography"/>
        <w:rPr>
          <w:rFonts w:ascii="Cambria" w:hAnsi="Cambria" w:cs="Times New Roman"/>
        </w:rPr>
      </w:pPr>
      <w:r w:rsidRPr="00EC5263">
        <w:rPr>
          <w:rFonts w:ascii="Cambria" w:hAnsi="Cambria" w:cs="Times New Roman"/>
        </w:rPr>
        <w:t xml:space="preserve">Collins, H. (2004). Interactional expertise as a third kind of knowledge. </w:t>
      </w:r>
      <w:r w:rsidRPr="00EC5263">
        <w:rPr>
          <w:rFonts w:ascii="Cambria" w:hAnsi="Cambria" w:cs="Times New Roman"/>
          <w:i/>
          <w:iCs/>
        </w:rPr>
        <w:t>Phenomenology and the Cognitive Sciences</w:t>
      </w:r>
      <w:r w:rsidRPr="00EC5263">
        <w:rPr>
          <w:rFonts w:ascii="Cambria" w:hAnsi="Cambria" w:cs="Times New Roman"/>
        </w:rPr>
        <w:t xml:space="preserve">, </w:t>
      </w:r>
      <w:r w:rsidRPr="00EC5263">
        <w:rPr>
          <w:rFonts w:ascii="Cambria" w:hAnsi="Cambria" w:cs="Times New Roman"/>
          <w:i/>
          <w:iCs/>
        </w:rPr>
        <w:t>3</w:t>
      </w:r>
      <w:r w:rsidRPr="00EC5263">
        <w:rPr>
          <w:rFonts w:ascii="Cambria" w:hAnsi="Cambria" w:cs="Times New Roman"/>
        </w:rPr>
        <w:t>(2), 125–143. doi:10.1023/B:PHEN.0000040824.89221.1a</w:t>
      </w:r>
    </w:p>
    <w:p w14:paraId="6629222E" w14:textId="77777777" w:rsidR="00EC5263" w:rsidRPr="00EC5263" w:rsidRDefault="00EC5263" w:rsidP="00EC5263">
      <w:pPr>
        <w:pStyle w:val="Bibliography"/>
        <w:rPr>
          <w:rFonts w:ascii="Cambria" w:hAnsi="Cambria" w:cs="Times New Roman"/>
        </w:rPr>
      </w:pPr>
      <w:r w:rsidRPr="00EC5263">
        <w:rPr>
          <w:rFonts w:ascii="Cambria" w:hAnsi="Cambria" w:cs="Times New Roman"/>
        </w:rPr>
        <w:t xml:space="preserve">Collins, H. (2011). Language and practice. </w:t>
      </w:r>
      <w:r w:rsidRPr="00EC5263">
        <w:rPr>
          <w:rFonts w:ascii="Cambria" w:hAnsi="Cambria" w:cs="Times New Roman"/>
          <w:i/>
          <w:iCs/>
        </w:rPr>
        <w:t>Social Studies of Science</w:t>
      </w:r>
      <w:r w:rsidRPr="00EC5263">
        <w:rPr>
          <w:rFonts w:ascii="Cambria" w:hAnsi="Cambria" w:cs="Times New Roman"/>
        </w:rPr>
        <w:t xml:space="preserve">, </w:t>
      </w:r>
      <w:r w:rsidRPr="00EC5263">
        <w:rPr>
          <w:rFonts w:ascii="Cambria" w:hAnsi="Cambria" w:cs="Times New Roman"/>
          <w:i/>
          <w:iCs/>
        </w:rPr>
        <w:t>41</w:t>
      </w:r>
      <w:r w:rsidRPr="00EC5263">
        <w:rPr>
          <w:rFonts w:ascii="Cambria" w:hAnsi="Cambria" w:cs="Times New Roman"/>
        </w:rPr>
        <w:t>(2), 271–300. doi:10.1177/0306312711399665</w:t>
      </w:r>
    </w:p>
    <w:p w14:paraId="57512C8F" w14:textId="2D37C75B" w:rsidR="00EC5263" w:rsidRPr="00EC5263" w:rsidRDefault="00106591" w:rsidP="00EC5263">
      <w:pPr>
        <w:pStyle w:val="Bibliography"/>
        <w:rPr>
          <w:rFonts w:ascii="Cambria" w:hAnsi="Cambria" w:cs="Times New Roman"/>
        </w:rPr>
      </w:pPr>
      <w:r>
        <w:rPr>
          <w:rFonts w:ascii="Cambria" w:hAnsi="Cambria" w:cs="Times New Roman"/>
        </w:rPr>
        <w:t>Collins, H., &amp; Evans, R. (2007</w:t>
      </w:r>
      <w:r w:rsidR="00EC5263" w:rsidRPr="00EC5263">
        <w:rPr>
          <w:rFonts w:ascii="Cambria" w:hAnsi="Cambria" w:cs="Times New Roman"/>
        </w:rPr>
        <w:t xml:space="preserve">). </w:t>
      </w:r>
      <w:r w:rsidR="00EC5263" w:rsidRPr="00EC5263">
        <w:rPr>
          <w:rFonts w:ascii="Cambria" w:hAnsi="Cambria" w:cs="Times New Roman"/>
          <w:i/>
          <w:iCs/>
        </w:rPr>
        <w:t>Rethinking Expertise</w:t>
      </w:r>
      <w:r w:rsidR="00EC5263" w:rsidRPr="00EC5263">
        <w:rPr>
          <w:rFonts w:ascii="Cambria" w:hAnsi="Cambria" w:cs="Times New Roman"/>
        </w:rPr>
        <w:t xml:space="preserve"> (1st ed.). Chicago: University Of Chicago Press.</w:t>
      </w:r>
    </w:p>
    <w:p w14:paraId="27BD6B8D" w14:textId="5E4558D1" w:rsidR="00C5447A" w:rsidRDefault="00C5447A" w:rsidP="00C5447A">
      <w:pPr>
        <w:pStyle w:val="Bibliography"/>
        <w:rPr>
          <w:rFonts w:ascii="Cambria" w:hAnsi="Cambria" w:cs="Times New Roman"/>
        </w:rPr>
      </w:pPr>
      <w:r>
        <w:rPr>
          <w:rFonts w:ascii="Cambria" w:hAnsi="Cambria" w:cs="Times New Roman"/>
        </w:rPr>
        <w:t>Collins, H.,</w:t>
      </w:r>
      <w:r w:rsidRPr="00EC5263">
        <w:rPr>
          <w:rFonts w:ascii="Cambria" w:hAnsi="Cambria" w:cs="Times New Roman"/>
        </w:rPr>
        <w:t xml:space="preserve"> &amp; Evans, R. (2002). The Third Wave of Science Studies Studies of Expertise and Experience. </w:t>
      </w:r>
      <w:r w:rsidRPr="00EC5263">
        <w:rPr>
          <w:rFonts w:ascii="Cambria" w:hAnsi="Cambria" w:cs="Times New Roman"/>
          <w:i/>
          <w:iCs/>
        </w:rPr>
        <w:t>Social Studies of Science</w:t>
      </w:r>
      <w:r w:rsidRPr="00EC5263">
        <w:rPr>
          <w:rFonts w:ascii="Cambria" w:hAnsi="Cambria" w:cs="Times New Roman"/>
        </w:rPr>
        <w:t xml:space="preserve">, </w:t>
      </w:r>
      <w:r w:rsidRPr="00EC5263">
        <w:rPr>
          <w:rFonts w:ascii="Cambria" w:hAnsi="Cambria" w:cs="Times New Roman"/>
          <w:i/>
          <w:iCs/>
        </w:rPr>
        <w:t>32</w:t>
      </w:r>
      <w:r w:rsidRPr="00EC5263">
        <w:rPr>
          <w:rFonts w:ascii="Cambria" w:hAnsi="Cambria" w:cs="Times New Roman"/>
        </w:rPr>
        <w:t>(2), 235–296. doi:10.1177/0306312702032002003</w:t>
      </w:r>
    </w:p>
    <w:p w14:paraId="60274BE1" w14:textId="77777777" w:rsidR="00EC5263" w:rsidRPr="00EC5263" w:rsidRDefault="00EC5263" w:rsidP="00EC5263">
      <w:pPr>
        <w:pStyle w:val="Bibliography"/>
        <w:rPr>
          <w:rFonts w:ascii="Cambria" w:hAnsi="Cambria" w:cs="Times New Roman"/>
        </w:rPr>
      </w:pPr>
      <w:r w:rsidRPr="00EC5263">
        <w:rPr>
          <w:rFonts w:ascii="Cambria" w:hAnsi="Cambria" w:cs="Times New Roman"/>
        </w:rPr>
        <w:t xml:space="preserve">Collins, H., Evans, R., Ribeiro, R., &amp; Hall, M. (2006). Experiments with interactional expertise. </w:t>
      </w:r>
      <w:r w:rsidRPr="00EC5263">
        <w:rPr>
          <w:rFonts w:ascii="Cambria" w:hAnsi="Cambria" w:cs="Times New Roman"/>
          <w:i/>
          <w:iCs/>
        </w:rPr>
        <w:t>Studies in History and Philosophy of Science Part A</w:t>
      </w:r>
      <w:r w:rsidRPr="00EC5263">
        <w:rPr>
          <w:rFonts w:ascii="Cambria" w:hAnsi="Cambria" w:cs="Times New Roman"/>
        </w:rPr>
        <w:t xml:space="preserve">, </w:t>
      </w:r>
      <w:r w:rsidRPr="00EC5263">
        <w:rPr>
          <w:rFonts w:ascii="Cambria" w:hAnsi="Cambria" w:cs="Times New Roman"/>
          <w:i/>
          <w:iCs/>
        </w:rPr>
        <w:t>37</w:t>
      </w:r>
      <w:r w:rsidRPr="00EC5263">
        <w:rPr>
          <w:rFonts w:ascii="Cambria" w:hAnsi="Cambria" w:cs="Times New Roman"/>
        </w:rPr>
        <w:t>(4), 656–674. doi:10.1016/j.shpsa.2006.09.005</w:t>
      </w:r>
    </w:p>
    <w:p w14:paraId="5D1F94AA" w14:textId="77777777" w:rsidR="00EC5263" w:rsidRDefault="00EC5263" w:rsidP="00EC5263">
      <w:pPr>
        <w:pStyle w:val="Bibliography"/>
        <w:rPr>
          <w:rFonts w:ascii="Cambria" w:hAnsi="Cambria" w:cs="Times New Roman"/>
        </w:rPr>
      </w:pPr>
      <w:r w:rsidRPr="00EC5263">
        <w:rPr>
          <w:rFonts w:ascii="Cambria" w:hAnsi="Cambria" w:cs="Times New Roman"/>
        </w:rPr>
        <w:t xml:space="preserve">Epstein, S. (1995). The Construction of Lay Expertise: AIDS Activism and the Forging of Credibility in the Reform of Clinical Trials. </w:t>
      </w:r>
      <w:r w:rsidRPr="00EC5263">
        <w:rPr>
          <w:rFonts w:ascii="Cambria" w:hAnsi="Cambria" w:cs="Times New Roman"/>
          <w:i/>
          <w:iCs/>
        </w:rPr>
        <w:t>Science, Technology &amp; Human Values</w:t>
      </w:r>
      <w:r w:rsidRPr="00EC5263">
        <w:rPr>
          <w:rFonts w:ascii="Cambria" w:hAnsi="Cambria" w:cs="Times New Roman"/>
        </w:rPr>
        <w:t xml:space="preserve">, </w:t>
      </w:r>
      <w:r w:rsidRPr="00EC5263">
        <w:rPr>
          <w:rFonts w:ascii="Cambria" w:hAnsi="Cambria" w:cs="Times New Roman"/>
          <w:i/>
          <w:iCs/>
        </w:rPr>
        <w:t>20</w:t>
      </w:r>
      <w:r w:rsidRPr="00EC5263">
        <w:rPr>
          <w:rFonts w:ascii="Cambria" w:hAnsi="Cambria" w:cs="Times New Roman"/>
        </w:rPr>
        <w:t>(4), 408–437. doi:10.1177/016224399502000402</w:t>
      </w:r>
    </w:p>
    <w:p w14:paraId="5EC8587C" w14:textId="1CDAE9D7" w:rsidR="00FA6B44" w:rsidRPr="002A3B17" w:rsidRDefault="00FA6B44" w:rsidP="00FA6B44">
      <w:pPr>
        <w:spacing w:line="480" w:lineRule="auto"/>
        <w:ind w:left="709" w:hanging="709"/>
        <w:rPr>
          <w:rFonts w:ascii="Cambria" w:hAnsi="Cambria"/>
        </w:rPr>
      </w:pPr>
      <w:r w:rsidRPr="00DC05C0">
        <w:rPr>
          <w:rFonts w:ascii="Cambria" w:hAnsi="Cambria"/>
        </w:rPr>
        <w:lastRenderedPageBreak/>
        <w:t>Gorman, M. (2010). Conclusion: Future Research on Trading Zones and Interactional Expertise</w:t>
      </w:r>
      <w:r w:rsidR="00C518B4">
        <w:rPr>
          <w:rFonts w:ascii="Cambria" w:hAnsi="Cambria"/>
        </w:rPr>
        <w:t>.</w:t>
      </w:r>
      <w:r w:rsidRPr="00DC05C0">
        <w:rPr>
          <w:rFonts w:ascii="Cambria" w:hAnsi="Cambria"/>
        </w:rPr>
        <w:t xml:space="preserve"> </w:t>
      </w:r>
      <w:r w:rsidR="00C518B4">
        <w:rPr>
          <w:rFonts w:ascii="Cambria" w:hAnsi="Cambria"/>
        </w:rPr>
        <w:t>I</w:t>
      </w:r>
      <w:r w:rsidRPr="00DC05C0">
        <w:rPr>
          <w:rFonts w:ascii="Cambria" w:hAnsi="Cambria"/>
        </w:rPr>
        <w:t xml:space="preserve">n </w:t>
      </w:r>
      <w:r w:rsidR="00C518B4">
        <w:rPr>
          <w:rFonts w:ascii="Cambria" w:hAnsi="Cambria"/>
        </w:rPr>
        <w:t xml:space="preserve">M. E. Gorman (Ed.), </w:t>
      </w:r>
      <w:r w:rsidRPr="00DC05C0">
        <w:rPr>
          <w:rFonts w:ascii="Cambria" w:hAnsi="Cambria"/>
          <w:i/>
        </w:rPr>
        <w:t>Trading Zones and Interactional Expertise: Creating New Kinds of Collaboration</w:t>
      </w:r>
      <w:r w:rsidRPr="002E3A34">
        <w:rPr>
          <w:rFonts w:ascii="Cambria" w:hAnsi="Cambria"/>
        </w:rPr>
        <w:t>,</w:t>
      </w:r>
      <w:r w:rsidR="00C518B4" w:rsidRPr="002E3A34">
        <w:rPr>
          <w:rFonts w:ascii="Cambria" w:hAnsi="Cambria"/>
        </w:rPr>
        <w:t xml:space="preserve"> </w:t>
      </w:r>
      <w:r w:rsidR="00781D94" w:rsidRPr="00781D94">
        <w:rPr>
          <w:rFonts w:ascii="Cambria" w:hAnsi="Cambria"/>
        </w:rPr>
        <w:t>(pp. 289-296</w:t>
      </w:r>
      <w:r w:rsidR="00C518B4" w:rsidRPr="00781D94">
        <w:rPr>
          <w:rFonts w:ascii="Cambria" w:hAnsi="Cambria"/>
        </w:rPr>
        <w:t>).</w:t>
      </w:r>
      <w:r w:rsidR="00DC05C0" w:rsidRPr="00DC05C0">
        <w:rPr>
          <w:rFonts w:ascii="Cambria" w:hAnsi="Cambria"/>
        </w:rPr>
        <w:t xml:space="preserve"> Cambridge: MIT Press.</w:t>
      </w:r>
    </w:p>
    <w:p w14:paraId="1FEE48E9" w14:textId="217C8A66" w:rsidR="00EC5263" w:rsidRPr="00EC5263" w:rsidRDefault="002A3B17" w:rsidP="00EC5263">
      <w:pPr>
        <w:pStyle w:val="Bibliography"/>
        <w:rPr>
          <w:rFonts w:ascii="Cambria" w:hAnsi="Cambria" w:cs="Times New Roman"/>
        </w:rPr>
      </w:pPr>
      <w:r>
        <w:rPr>
          <w:rFonts w:ascii="Cambria" w:hAnsi="Cambria" w:cs="Times New Roman"/>
        </w:rPr>
        <w:t>Grasswick, H.</w:t>
      </w:r>
      <w:r w:rsidR="00EC5263" w:rsidRPr="00EC5263">
        <w:rPr>
          <w:rFonts w:ascii="Cambria" w:hAnsi="Cambria" w:cs="Times New Roman"/>
        </w:rPr>
        <w:t xml:space="preserve"> (2010). Scientific and lay communities: earning epistemic trust through knowledge sharing. </w:t>
      </w:r>
      <w:r w:rsidR="00EC5263" w:rsidRPr="00EC5263">
        <w:rPr>
          <w:rFonts w:ascii="Cambria" w:hAnsi="Cambria" w:cs="Times New Roman"/>
          <w:i/>
          <w:iCs/>
        </w:rPr>
        <w:t>Synthese</w:t>
      </w:r>
      <w:r w:rsidR="00EC5263" w:rsidRPr="00EC5263">
        <w:rPr>
          <w:rFonts w:ascii="Cambria" w:hAnsi="Cambria" w:cs="Times New Roman"/>
        </w:rPr>
        <w:t xml:space="preserve">, </w:t>
      </w:r>
      <w:r w:rsidR="00EC5263" w:rsidRPr="00EC5263">
        <w:rPr>
          <w:rFonts w:ascii="Cambria" w:hAnsi="Cambria" w:cs="Times New Roman"/>
          <w:i/>
          <w:iCs/>
        </w:rPr>
        <w:t>177</w:t>
      </w:r>
      <w:r w:rsidR="00EC5263" w:rsidRPr="00EC5263">
        <w:rPr>
          <w:rFonts w:ascii="Cambria" w:hAnsi="Cambria" w:cs="Times New Roman"/>
        </w:rPr>
        <w:t>(3), 387–409. doi:10.1007/s11229-010-9789-0</w:t>
      </w:r>
    </w:p>
    <w:p w14:paraId="77E1EEE5" w14:textId="01917240" w:rsidR="00C5447A" w:rsidRDefault="00C5447A" w:rsidP="00C5447A">
      <w:pPr>
        <w:pStyle w:val="Bibliography"/>
        <w:rPr>
          <w:rFonts w:ascii="Cambria" w:hAnsi="Cambria" w:cs="Times New Roman"/>
        </w:rPr>
      </w:pPr>
      <w:r w:rsidRPr="00EC5263">
        <w:rPr>
          <w:rFonts w:ascii="Cambria" w:hAnsi="Cambria" w:cs="Times New Roman"/>
        </w:rPr>
        <w:t xml:space="preserve">Grasswick, H. (2013). Feminist Social Epistemology. In E. N. Zalta (Ed.), </w:t>
      </w:r>
      <w:r w:rsidRPr="00EC5263">
        <w:rPr>
          <w:rFonts w:ascii="Cambria" w:hAnsi="Cambria" w:cs="Times New Roman"/>
          <w:i/>
          <w:iCs/>
        </w:rPr>
        <w:t>The Stanford Encyclopedia of Philosophy</w:t>
      </w:r>
      <w:r w:rsidRPr="00EC5263">
        <w:rPr>
          <w:rFonts w:ascii="Cambria" w:hAnsi="Cambria" w:cs="Times New Roman"/>
        </w:rPr>
        <w:t xml:space="preserve"> (Spring 2013.). Retrieved from http://plato.stanford.edu/archives/spr2013/entries/feminist-social-epistemology/</w:t>
      </w:r>
    </w:p>
    <w:p w14:paraId="136FD7A8" w14:textId="77777777" w:rsidR="00EC5263" w:rsidRPr="00EC5263" w:rsidRDefault="00EC5263" w:rsidP="00EC5263">
      <w:pPr>
        <w:pStyle w:val="Bibliography"/>
        <w:rPr>
          <w:rFonts w:ascii="Cambria" w:hAnsi="Cambria" w:cs="Times New Roman"/>
        </w:rPr>
      </w:pPr>
      <w:r w:rsidRPr="00FA6B44">
        <w:rPr>
          <w:rFonts w:ascii="Cambria" w:hAnsi="Cambria" w:cs="Times New Roman"/>
        </w:rPr>
        <w:t xml:space="preserve">Jenkins, L. D. (2007). Bycatch: interactional expertise, dolphins and the US tuna fishery. </w:t>
      </w:r>
      <w:r w:rsidRPr="00FA6B44">
        <w:rPr>
          <w:rFonts w:ascii="Cambria" w:hAnsi="Cambria" w:cs="Times New Roman"/>
          <w:i/>
          <w:iCs/>
        </w:rPr>
        <w:t>Studies in History and Philosophy of Science Part A</w:t>
      </w:r>
      <w:r w:rsidRPr="00FA6B44">
        <w:rPr>
          <w:rFonts w:ascii="Cambria" w:hAnsi="Cambria" w:cs="Times New Roman"/>
        </w:rPr>
        <w:t xml:space="preserve">, </w:t>
      </w:r>
      <w:r w:rsidRPr="00FA6B44">
        <w:rPr>
          <w:rFonts w:ascii="Cambria" w:hAnsi="Cambria" w:cs="Times New Roman"/>
          <w:i/>
          <w:iCs/>
        </w:rPr>
        <w:t>38</w:t>
      </w:r>
      <w:r w:rsidRPr="00FA6B44">
        <w:rPr>
          <w:rFonts w:ascii="Cambria" w:hAnsi="Cambria" w:cs="Times New Roman"/>
        </w:rPr>
        <w:t>(4), 698–712. doi:10.1016/j.shpsa.2007.09.005</w:t>
      </w:r>
    </w:p>
    <w:p w14:paraId="44B106AC" w14:textId="087205FE" w:rsidR="00EC5263" w:rsidRDefault="00EC5263" w:rsidP="00C518B4">
      <w:pPr>
        <w:pStyle w:val="Bibliography"/>
        <w:rPr>
          <w:rFonts w:ascii="Cambria" w:hAnsi="Cambria" w:cs="Times New Roman"/>
        </w:rPr>
      </w:pPr>
      <w:r w:rsidRPr="00EC5263">
        <w:rPr>
          <w:rFonts w:ascii="Cambria" w:hAnsi="Cambria" w:cs="Times New Roman"/>
        </w:rPr>
        <w:t xml:space="preserve">Longino, H. E. (1990). </w:t>
      </w:r>
      <w:r w:rsidRPr="00EC5263">
        <w:rPr>
          <w:rFonts w:ascii="Cambria" w:hAnsi="Cambria" w:cs="Times New Roman"/>
          <w:i/>
          <w:iCs/>
        </w:rPr>
        <w:t>Science as Social Knowledge: Values and Objectivity in Scientific Inquiry</w:t>
      </w:r>
      <w:r w:rsidRPr="00EC5263">
        <w:rPr>
          <w:rFonts w:ascii="Cambria" w:hAnsi="Cambria" w:cs="Times New Roman"/>
        </w:rPr>
        <w:t>. Princeton</w:t>
      </w:r>
      <w:r w:rsidR="00031478">
        <w:rPr>
          <w:rFonts w:ascii="Cambria" w:hAnsi="Cambria" w:cs="Times New Roman"/>
        </w:rPr>
        <w:t>, NJ: Princeton</w:t>
      </w:r>
      <w:r w:rsidRPr="00EC5263">
        <w:rPr>
          <w:rFonts w:ascii="Cambria" w:hAnsi="Cambria" w:cs="Times New Roman"/>
        </w:rPr>
        <w:t xml:space="preserve"> University Press.</w:t>
      </w:r>
      <w:r w:rsidR="00031478">
        <w:rPr>
          <w:rFonts w:ascii="Cambria" w:hAnsi="Cambria" w:cs="Times New Roman"/>
        </w:rPr>
        <w:t xml:space="preserve"> </w:t>
      </w:r>
    </w:p>
    <w:p w14:paraId="55EB13B0" w14:textId="5DB2B752" w:rsidR="00FD1D72" w:rsidRPr="00C518B4" w:rsidRDefault="00FD1D72" w:rsidP="00C518B4">
      <w:pPr>
        <w:spacing w:line="480" w:lineRule="auto"/>
        <w:ind w:left="709" w:hanging="709"/>
        <w:rPr>
          <w:i/>
        </w:rPr>
      </w:pPr>
      <w:r>
        <w:t>Longino, H. E. (1993). Subjects, power, and knowledge: Description and prescription in feminist philosophies of science. In</w:t>
      </w:r>
      <w:r w:rsidR="00C518B4">
        <w:t xml:space="preserve"> L. Alcoff, &amp; E. Potter (Eds.),</w:t>
      </w:r>
      <w:r>
        <w:t xml:space="preserve"> </w:t>
      </w:r>
      <w:r w:rsidR="00C518B4">
        <w:rPr>
          <w:i/>
        </w:rPr>
        <w:t>Feminist Epistemologies</w:t>
      </w:r>
      <w:r w:rsidR="00C518B4">
        <w:t xml:space="preserve"> (pp. 101-120)</w:t>
      </w:r>
      <w:r w:rsidR="00C518B4">
        <w:rPr>
          <w:i/>
        </w:rPr>
        <w:t xml:space="preserve">. </w:t>
      </w:r>
      <w:r w:rsidR="00C518B4" w:rsidRPr="00C518B4">
        <w:t>New York: Routledge Press.</w:t>
      </w:r>
    </w:p>
    <w:p w14:paraId="5659C8A1" w14:textId="195C91C1" w:rsidR="00EC5263" w:rsidRPr="00EC5263" w:rsidRDefault="00EC5263" w:rsidP="00C518B4">
      <w:pPr>
        <w:pStyle w:val="Bibliography"/>
        <w:rPr>
          <w:rFonts w:ascii="Cambria" w:hAnsi="Cambria" w:cs="Times New Roman"/>
        </w:rPr>
      </w:pPr>
      <w:r w:rsidRPr="00EC5263">
        <w:rPr>
          <w:rFonts w:ascii="Cambria" w:hAnsi="Cambria" w:cs="Times New Roman"/>
        </w:rPr>
        <w:t xml:space="preserve">Longino, H. E. (2002). </w:t>
      </w:r>
      <w:r w:rsidRPr="00EC5263">
        <w:rPr>
          <w:rFonts w:ascii="Cambria" w:hAnsi="Cambria" w:cs="Times New Roman"/>
          <w:i/>
          <w:iCs/>
        </w:rPr>
        <w:t>The Fate of Knowledge</w:t>
      </w:r>
      <w:r w:rsidRPr="00EC5263">
        <w:rPr>
          <w:rFonts w:ascii="Cambria" w:hAnsi="Cambria" w:cs="Times New Roman"/>
        </w:rPr>
        <w:t xml:space="preserve">. </w:t>
      </w:r>
      <w:r w:rsidR="00031478">
        <w:rPr>
          <w:rFonts w:ascii="Cambria" w:hAnsi="Cambria" w:cs="Times New Roman"/>
        </w:rPr>
        <w:t xml:space="preserve">Princeton, NJ: </w:t>
      </w:r>
      <w:r w:rsidRPr="00EC5263">
        <w:rPr>
          <w:rFonts w:ascii="Cambria" w:hAnsi="Cambria" w:cs="Times New Roman"/>
        </w:rPr>
        <w:t>Princeton University Press.</w:t>
      </w:r>
    </w:p>
    <w:p w14:paraId="4D72A1A7" w14:textId="630C5C74" w:rsidR="00EC5263" w:rsidRPr="00EC5263" w:rsidRDefault="00EC5263" w:rsidP="00EC5263">
      <w:pPr>
        <w:pStyle w:val="Bibliography"/>
        <w:rPr>
          <w:rFonts w:ascii="Cambria" w:hAnsi="Cambria" w:cs="Times New Roman"/>
        </w:rPr>
      </w:pPr>
      <w:r w:rsidRPr="00FA6B44">
        <w:rPr>
          <w:rFonts w:ascii="Cambria" w:hAnsi="Cambria" w:cs="Times New Roman"/>
        </w:rPr>
        <w:t xml:space="preserve">Page, S. E. (2008). </w:t>
      </w:r>
      <w:r w:rsidRPr="00FA6B44">
        <w:rPr>
          <w:rFonts w:ascii="Cambria" w:hAnsi="Cambria" w:cs="Times New Roman"/>
          <w:i/>
          <w:iCs/>
        </w:rPr>
        <w:t>The difference: how the power of diversity creates better groups, firms, schools, and societies</w:t>
      </w:r>
      <w:r w:rsidRPr="00FA6B44">
        <w:rPr>
          <w:rFonts w:ascii="Cambria" w:hAnsi="Cambria" w:cs="Times New Roman"/>
        </w:rPr>
        <w:t>. Pri</w:t>
      </w:r>
      <w:r w:rsidR="00FA6B44" w:rsidRPr="00FA6B44">
        <w:rPr>
          <w:rFonts w:ascii="Cambria" w:hAnsi="Cambria" w:cs="Times New Roman"/>
        </w:rPr>
        <w:t>nceton, N</w:t>
      </w:r>
      <w:r w:rsidR="00031478" w:rsidRPr="00FA6B44">
        <w:rPr>
          <w:rFonts w:ascii="Cambria" w:hAnsi="Cambria" w:cs="Times New Roman"/>
        </w:rPr>
        <w:t>J</w:t>
      </w:r>
      <w:r w:rsidRPr="00FA6B44">
        <w:rPr>
          <w:rFonts w:ascii="Cambria" w:hAnsi="Cambria" w:cs="Times New Roman"/>
        </w:rPr>
        <w:t>: Princeton University Press.</w:t>
      </w:r>
    </w:p>
    <w:p w14:paraId="424524AD" w14:textId="279E5935" w:rsidR="00C5447A" w:rsidRDefault="00C5447A" w:rsidP="00C5447A">
      <w:pPr>
        <w:pStyle w:val="Bibliography"/>
        <w:rPr>
          <w:rFonts w:ascii="Cambria" w:hAnsi="Cambria" w:cs="Times New Roman"/>
        </w:rPr>
      </w:pPr>
      <w:r w:rsidRPr="00EC5263">
        <w:rPr>
          <w:rFonts w:ascii="Cambria" w:hAnsi="Cambria" w:cs="Times New Roman"/>
        </w:rPr>
        <w:lastRenderedPageBreak/>
        <w:t xml:space="preserve">Scheman, N. (2001). Epistemology resuscitated: Objectivity as trustworthiness. In S. Morgen &amp; N. Tuana (Eds.), </w:t>
      </w:r>
      <w:r w:rsidRPr="00EC5263">
        <w:rPr>
          <w:rFonts w:ascii="Cambria" w:hAnsi="Cambria" w:cs="Times New Roman"/>
          <w:i/>
          <w:iCs/>
        </w:rPr>
        <w:t xml:space="preserve">(En)Gendering Rationalities </w:t>
      </w:r>
      <w:r w:rsidRPr="002E3A34">
        <w:rPr>
          <w:rFonts w:ascii="Cambria" w:hAnsi="Cambria" w:cs="Times New Roman"/>
          <w:iCs/>
        </w:rPr>
        <w:t>(pp. 23-52).</w:t>
      </w:r>
      <w:r w:rsidRPr="00EC5263">
        <w:rPr>
          <w:rFonts w:ascii="Cambria" w:hAnsi="Cambria" w:cs="Times New Roman"/>
          <w:i/>
          <w:iCs/>
        </w:rPr>
        <w:t xml:space="preserve"> </w:t>
      </w:r>
      <w:r w:rsidRPr="00FA6B44">
        <w:rPr>
          <w:rFonts w:ascii="Cambria" w:hAnsi="Cambria" w:cs="Times New Roman"/>
          <w:iCs/>
        </w:rPr>
        <w:t>Albany</w:t>
      </w:r>
      <w:r>
        <w:rPr>
          <w:rFonts w:ascii="Cambria" w:hAnsi="Cambria" w:cs="Times New Roman"/>
          <w:iCs/>
        </w:rPr>
        <w:t>, NY</w:t>
      </w:r>
      <w:r w:rsidRPr="00FA6B44">
        <w:rPr>
          <w:rFonts w:ascii="Cambria" w:hAnsi="Cambria" w:cs="Times New Roman"/>
          <w:iCs/>
        </w:rPr>
        <w:t>:</w:t>
      </w:r>
      <w:r w:rsidRPr="00EC5263">
        <w:rPr>
          <w:rFonts w:ascii="Cambria" w:hAnsi="Cambria" w:cs="Times New Roman"/>
          <w:i/>
          <w:iCs/>
        </w:rPr>
        <w:t xml:space="preserve"> </w:t>
      </w:r>
      <w:r w:rsidRPr="00EC5263">
        <w:rPr>
          <w:rFonts w:ascii="Cambria" w:hAnsi="Cambria" w:cs="Times New Roman"/>
        </w:rPr>
        <w:t>SUNY Press.</w:t>
      </w:r>
    </w:p>
    <w:p w14:paraId="41B0635A" w14:textId="5C05C65D" w:rsidR="00EC5263" w:rsidRPr="00EC5263" w:rsidRDefault="002A3B17" w:rsidP="00EC5263">
      <w:pPr>
        <w:pStyle w:val="Bibliography"/>
        <w:rPr>
          <w:rFonts w:ascii="Cambria" w:hAnsi="Cambria" w:cs="Times New Roman"/>
        </w:rPr>
      </w:pPr>
      <w:r>
        <w:rPr>
          <w:rFonts w:ascii="Cambria" w:hAnsi="Cambria" w:cs="Times New Roman"/>
        </w:rPr>
        <w:t>Selinger, E.,</w:t>
      </w:r>
      <w:r w:rsidR="00EC5263" w:rsidRPr="00EC5263">
        <w:rPr>
          <w:rFonts w:ascii="Cambria" w:hAnsi="Cambria" w:cs="Times New Roman"/>
        </w:rPr>
        <w:t xml:space="preserve"> &amp; Mix, J. (2004). On interactional expertise: Pragmatic and ontological considerations. </w:t>
      </w:r>
      <w:r w:rsidR="00EC5263" w:rsidRPr="00EC5263">
        <w:rPr>
          <w:rFonts w:ascii="Cambria" w:hAnsi="Cambria" w:cs="Times New Roman"/>
          <w:i/>
          <w:iCs/>
        </w:rPr>
        <w:t>Phenomenology and the Cognitive Sciences</w:t>
      </w:r>
      <w:r w:rsidR="00EC5263" w:rsidRPr="00EC5263">
        <w:rPr>
          <w:rFonts w:ascii="Cambria" w:hAnsi="Cambria" w:cs="Times New Roman"/>
        </w:rPr>
        <w:t xml:space="preserve">, </w:t>
      </w:r>
      <w:r w:rsidR="00EC5263" w:rsidRPr="00EC5263">
        <w:rPr>
          <w:rFonts w:ascii="Cambria" w:hAnsi="Cambria" w:cs="Times New Roman"/>
          <w:i/>
          <w:iCs/>
        </w:rPr>
        <w:t>3</w:t>
      </w:r>
      <w:r w:rsidR="00EC5263" w:rsidRPr="00EC5263">
        <w:rPr>
          <w:rFonts w:ascii="Cambria" w:hAnsi="Cambria" w:cs="Times New Roman"/>
        </w:rPr>
        <w:t>(2), 145–163. doi:10.1023/B:PHEN.0000040825.60925.a4</w:t>
      </w:r>
    </w:p>
    <w:p w14:paraId="05C9356B" w14:textId="06468FC2" w:rsidR="00EC5263" w:rsidRDefault="002A3B17" w:rsidP="00EC5263">
      <w:pPr>
        <w:pStyle w:val="Bibliography"/>
        <w:rPr>
          <w:rFonts w:ascii="Cambria" w:hAnsi="Cambria" w:cs="Times New Roman"/>
        </w:rPr>
      </w:pPr>
      <w:r>
        <w:rPr>
          <w:rFonts w:ascii="Cambria" w:hAnsi="Cambria" w:cs="Times New Roman"/>
        </w:rPr>
        <w:t>Whyte, K. P.,</w:t>
      </w:r>
      <w:r w:rsidR="00EC5263" w:rsidRPr="00EC5263">
        <w:rPr>
          <w:rFonts w:ascii="Cambria" w:hAnsi="Cambria" w:cs="Times New Roman"/>
        </w:rPr>
        <w:t xml:space="preserve"> &amp; Crease, R. P. (2010). Trust, expertise, and the philosophy of science. </w:t>
      </w:r>
      <w:r w:rsidR="00EC5263" w:rsidRPr="00EC5263">
        <w:rPr>
          <w:rFonts w:ascii="Cambria" w:hAnsi="Cambria" w:cs="Times New Roman"/>
          <w:i/>
          <w:iCs/>
        </w:rPr>
        <w:t>Synthese</w:t>
      </w:r>
      <w:r w:rsidR="00EC5263" w:rsidRPr="00EC5263">
        <w:rPr>
          <w:rFonts w:ascii="Cambria" w:hAnsi="Cambria" w:cs="Times New Roman"/>
        </w:rPr>
        <w:t xml:space="preserve">, </w:t>
      </w:r>
      <w:r w:rsidR="00EC5263" w:rsidRPr="00EC5263">
        <w:rPr>
          <w:rFonts w:ascii="Cambria" w:hAnsi="Cambria" w:cs="Times New Roman"/>
          <w:i/>
          <w:iCs/>
        </w:rPr>
        <w:t>177</w:t>
      </w:r>
      <w:r w:rsidR="00EC5263" w:rsidRPr="00EC5263">
        <w:rPr>
          <w:rFonts w:ascii="Cambria" w:hAnsi="Cambria" w:cs="Times New Roman"/>
        </w:rPr>
        <w:t>(3), 411–425. doi:10.1007/s11229-010-9786-3</w:t>
      </w:r>
    </w:p>
    <w:p w14:paraId="1762C92C" w14:textId="75803434" w:rsidR="00106591" w:rsidRPr="00106591" w:rsidRDefault="00106591" w:rsidP="00106591">
      <w:pPr>
        <w:pStyle w:val="Bibliography"/>
        <w:rPr>
          <w:rFonts w:ascii="Cambria" w:hAnsi="Cambria" w:cs="Times New Roman"/>
        </w:rPr>
      </w:pPr>
      <w:r w:rsidRPr="00EC5263">
        <w:rPr>
          <w:rFonts w:ascii="Cambria" w:hAnsi="Cambria" w:cs="Times New Roman"/>
        </w:rPr>
        <w:t>Wylie, A. (2003). Why Stan</w:t>
      </w:r>
      <w:r w:rsidR="00C518B4">
        <w:rPr>
          <w:rFonts w:ascii="Cambria" w:hAnsi="Cambria" w:cs="Times New Roman"/>
        </w:rPr>
        <w:t>d</w:t>
      </w:r>
      <w:r w:rsidRPr="00EC5263">
        <w:rPr>
          <w:rFonts w:ascii="Cambria" w:hAnsi="Cambria" w:cs="Times New Roman"/>
        </w:rPr>
        <w:t xml:space="preserve">point Matters. In R. Figueroa &amp; S. G. Harding (Eds.), </w:t>
      </w:r>
      <w:r w:rsidRPr="002E3A34">
        <w:rPr>
          <w:rFonts w:ascii="Cambria" w:hAnsi="Cambria" w:cs="Times New Roman"/>
          <w:i/>
        </w:rPr>
        <w:t xml:space="preserve">Science and </w:t>
      </w:r>
      <w:r w:rsidR="002E3A34">
        <w:rPr>
          <w:rFonts w:ascii="Cambria" w:hAnsi="Cambria" w:cs="Times New Roman"/>
          <w:i/>
        </w:rPr>
        <w:t>o</w:t>
      </w:r>
      <w:r w:rsidRPr="002E3A34">
        <w:rPr>
          <w:rFonts w:ascii="Cambria" w:hAnsi="Cambria" w:cs="Times New Roman"/>
          <w:i/>
        </w:rPr>
        <w:t xml:space="preserve">ther </w:t>
      </w:r>
      <w:r w:rsidR="002E3A34">
        <w:rPr>
          <w:rFonts w:ascii="Cambria" w:hAnsi="Cambria" w:cs="Times New Roman"/>
          <w:i/>
        </w:rPr>
        <w:t>c</w:t>
      </w:r>
      <w:r w:rsidRPr="002E3A34">
        <w:rPr>
          <w:rFonts w:ascii="Cambria" w:hAnsi="Cambria" w:cs="Times New Roman"/>
          <w:i/>
        </w:rPr>
        <w:t xml:space="preserve">ultures: Issues in </w:t>
      </w:r>
      <w:r w:rsidR="002E3A34">
        <w:rPr>
          <w:rFonts w:ascii="Cambria" w:hAnsi="Cambria" w:cs="Times New Roman"/>
          <w:i/>
        </w:rPr>
        <w:t>p</w:t>
      </w:r>
      <w:r w:rsidRPr="002E3A34">
        <w:rPr>
          <w:rFonts w:ascii="Cambria" w:hAnsi="Cambria" w:cs="Times New Roman"/>
          <w:i/>
        </w:rPr>
        <w:t xml:space="preserve">hilosophies of </w:t>
      </w:r>
      <w:r w:rsidR="002E3A34">
        <w:rPr>
          <w:rFonts w:ascii="Cambria" w:hAnsi="Cambria" w:cs="Times New Roman"/>
          <w:i/>
        </w:rPr>
        <w:t>s</w:t>
      </w:r>
      <w:r w:rsidRPr="002E3A34">
        <w:rPr>
          <w:rFonts w:ascii="Cambria" w:hAnsi="Cambria" w:cs="Times New Roman"/>
          <w:i/>
        </w:rPr>
        <w:t xml:space="preserve">cience and </w:t>
      </w:r>
      <w:r w:rsidR="002E3A34">
        <w:rPr>
          <w:rFonts w:ascii="Cambria" w:hAnsi="Cambria" w:cs="Times New Roman"/>
          <w:i/>
        </w:rPr>
        <w:t>t</w:t>
      </w:r>
      <w:r w:rsidRPr="002E3A34">
        <w:rPr>
          <w:rFonts w:ascii="Cambria" w:hAnsi="Cambria" w:cs="Times New Roman"/>
          <w:i/>
        </w:rPr>
        <w:t>echnology</w:t>
      </w:r>
      <w:r w:rsidRPr="00EC5263">
        <w:rPr>
          <w:rFonts w:ascii="Cambria" w:hAnsi="Cambria" w:cs="Times New Roman"/>
        </w:rPr>
        <w:t xml:space="preserve"> (pp. 26-48)</w:t>
      </w:r>
      <w:r w:rsidR="002E3A34">
        <w:rPr>
          <w:rFonts w:ascii="Cambria" w:hAnsi="Cambria" w:cs="Times New Roman"/>
        </w:rPr>
        <w:t>.</w:t>
      </w:r>
      <w:r w:rsidRPr="00EC5263">
        <w:rPr>
          <w:rFonts w:ascii="Cambria" w:hAnsi="Cambria" w:cs="Times New Roman"/>
        </w:rPr>
        <w:t xml:space="preserve"> New York</w:t>
      </w:r>
      <w:r w:rsidR="00FA6B44">
        <w:rPr>
          <w:rFonts w:ascii="Cambria" w:hAnsi="Cambria" w:cs="Times New Roman"/>
        </w:rPr>
        <w:t>, NY</w:t>
      </w:r>
      <w:r w:rsidRPr="00EC5263">
        <w:rPr>
          <w:rFonts w:ascii="Cambria" w:hAnsi="Cambria" w:cs="Times New Roman"/>
        </w:rPr>
        <w:t>: Routledge.</w:t>
      </w:r>
    </w:p>
    <w:p w14:paraId="13130EF5" w14:textId="6A467D6B" w:rsidR="00EC5263" w:rsidRPr="00EC5263" w:rsidRDefault="00EC5263" w:rsidP="00EC5263">
      <w:pPr>
        <w:pStyle w:val="Bibliography"/>
        <w:rPr>
          <w:rFonts w:ascii="Cambria" w:hAnsi="Cambria" w:cs="Times New Roman"/>
        </w:rPr>
      </w:pPr>
      <w:r w:rsidRPr="00EC5263">
        <w:rPr>
          <w:rFonts w:ascii="Cambria" w:hAnsi="Cambria" w:cs="Times New Roman"/>
        </w:rPr>
        <w:t>Wynne, B. (</w:t>
      </w:r>
      <w:r w:rsidR="00FA6B44">
        <w:rPr>
          <w:rFonts w:ascii="Cambria" w:hAnsi="Cambria" w:cs="Times New Roman"/>
        </w:rPr>
        <w:t>1989</w:t>
      </w:r>
      <w:r w:rsidRPr="00EC5263">
        <w:rPr>
          <w:rFonts w:ascii="Cambria" w:hAnsi="Cambria" w:cs="Times New Roman"/>
        </w:rPr>
        <w:t xml:space="preserve">). Sheepfarming after Chernobyl: A </w:t>
      </w:r>
      <w:r w:rsidR="0041647D">
        <w:rPr>
          <w:rFonts w:ascii="Cambria" w:hAnsi="Cambria" w:cs="Times New Roman"/>
        </w:rPr>
        <w:t>c</w:t>
      </w:r>
      <w:r w:rsidRPr="00EC5263">
        <w:rPr>
          <w:rFonts w:ascii="Cambria" w:hAnsi="Cambria" w:cs="Times New Roman"/>
        </w:rPr>
        <w:t xml:space="preserve">ase </w:t>
      </w:r>
      <w:r w:rsidR="002E3A34">
        <w:rPr>
          <w:rFonts w:ascii="Cambria" w:hAnsi="Cambria" w:cs="Times New Roman"/>
        </w:rPr>
        <w:t>s</w:t>
      </w:r>
      <w:r w:rsidRPr="00EC5263">
        <w:rPr>
          <w:rFonts w:ascii="Cambria" w:hAnsi="Cambria" w:cs="Times New Roman"/>
        </w:rPr>
        <w:t xml:space="preserve">tudy in </w:t>
      </w:r>
      <w:r w:rsidR="002E3A34">
        <w:rPr>
          <w:rFonts w:ascii="Cambria" w:hAnsi="Cambria" w:cs="Times New Roman"/>
        </w:rPr>
        <w:t>c</w:t>
      </w:r>
      <w:r w:rsidRPr="00EC5263">
        <w:rPr>
          <w:rFonts w:ascii="Cambria" w:hAnsi="Cambria" w:cs="Times New Roman"/>
        </w:rPr>
        <w:t xml:space="preserve">ommunicating </w:t>
      </w:r>
      <w:r w:rsidR="002E3A34">
        <w:rPr>
          <w:rFonts w:ascii="Cambria" w:hAnsi="Cambria" w:cs="Times New Roman"/>
        </w:rPr>
        <w:t>s</w:t>
      </w:r>
      <w:r w:rsidRPr="00EC5263">
        <w:rPr>
          <w:rFonts w:ascii="Cambria" w:hAnsi="Cambria" w:cs="Times New Roman"/>
        </w:rPr>
        <w:t xml:space="preserve">cientific </w:t>
      </w:r>
      <w:r w:rsidR="002E3A34">
        <w:rPr>
          <w:rFonts w:ascii="Cambria" w:hAnsi="Cambria" w:cs="Times New Roman"/>
        </w:rPr>
        <w:t>i</w:t>
      </w:r>
      <w:r w:rsidRPr="00EC5263">
        <w:rPr>
          <w:rFonts w:ascii="Cambria" w:hAnsi="Cambria" w:cs="Times New Roman"/>
        </w:rPr>
        <w:t xml:space="preserve">nformation. </w:t>
      </w:r>
      <w:r w:rsidRPr="00EC5263">
        <w:rPr>
          <w:rFonts w:ascii="Cambria" w:hAnsi="Cambria" w:cs="Times New Roman"/>
          <w:i/>
          <w:iCs/>
        </w:rPr>
        <w:t>Environment: Science and Policy for Sustainable Development</w:t>
      </w:r>
      <w:r w:rsidRPr="00EC5263">
        <w:rPr>
          <w:rFonts w:ascii="Cambria" w:hAnsi="Cambria" w:cs="Times New Roman"/>
        </w:rPr>
        <w:t xml:space="preserve">, </w:t>
      </w:r>
      <w:r w:rsidRPr="00EC5263">
        <w:rPr>
          <w:rFonts w:ascii="Cambria" w:hAnsi="Cambria" w:cs="Times New Roman"/>
          <w:i/>
          <w:iCs/>
        </w:rPr>
        <w:t>31</w:t>
      </w:r>
      <w:r w:rsidRPr="00EC5263">
        <w:rPr>
          <w:rFonts w:ascii="Cambria" w:hAnsi="Cambria" w:cs="Times New Roman"/>
        </w:rPr>
        <w:t>(2), 10–39. doi:10.1080/00139157.1989.9928930</w:t>
      </w:r>
    </w:p>
    <w:p w14:paraId="49DBF147" w14:textId="391DDF5B" w:rsidR="00D55423" w:rsidRPr="004C5A1B" w:rsidRDefault="00D55423" w:rsidP="006E6F4E">
      <w:pPr>
        <w:rPr>
          <w:rFonts w:ascii="Cambria" w:hAnsi="Cambria"/>
        </w:rPr>
      </w:pPr>
    </w:p>
    <w:sectPr w:rsidR="00D55423" w:rsidRPr="004C5A1B" w:rsidSect="00E918AB">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965E8C" w14:textId="77777777" w:rsidR="008927E8" w:rsidRDefault="008927E8" w:rsidP="00520228">
      <w:pPr>
        <w:spacing w:after="0"/>
      </w:pPr>
      <w:r>
        <w:separator/>
      </w:r>
    </w:p>
  </w:endnote>
  <w:endnote w:type="continuationSeparator" w:id="0">
    <w:p w14:paraId="218FFD7C" w14:textId="77777777" w:rsidR="008927E8" w:rsidRDefault="008927E8" w:rsidP="0052022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00000000000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B6685A" w14:textId="77777777" w:rsidR="00CF2117" w:rsidRDefault="00CF2117" w:rsidP="009F76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AAC6BF6" w14:textId="77777777" w:rsidR="00CF2117" w:rsidRDefault="00CF21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56D68B" w14:textId="77777777" w:rsidR="00CF2117" w:rsidRDefault="00CF2117" w:rsidP="009F76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D42E1">
      <w:rPr>
        <w:rStyle w:val="PageNumber"/>
        <w:noProof/>
      </w:rPr>
      <w:t>21</w:t>
    </w:r>
    <w:r>
      <w:rPr>
        <w:rStyle w:val="PageNumber"/>
      </w:rPr>
      <w:fldChar w:fldCharType="end"/>
    </w:r>
  </w:p>
  <w:p w14:paraId="174B7867" w14:textId="77777777" w:rsidR="00CF2117" w:rsidRDefault="00CF21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CA8F13" w14:textId="77777777" w:rsidR="00E918AB" w:rsidRDefault="00E918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17E607" w14:textId="77777777" w:rsidR="008927E8" w:rsidRDefault="008927E8" w:rsidP="00520228">
      <w:pPr>
        <w:spacing w:after="0"/>
      </w:pPr>
      <w:r>
        <w:separator/>
      </w:r>
    </w:p>
  </w:footnote>
  <w:footnote w:type="continuationSeparator" w:id="0">
    <w:p w14:paraId="7C263014" w14:textId="77777777" w:rsidR="008927E8" w:rsidRDefault="008927E8" w:rsidP="00520228">
      <w:pPr>
        <w:spacing w:after="0"/>
      </w:pPr>
      <w:r>
        <w:continuationSeparator/>
      </w:r>
    </w:p>
  </w:footnote>
  <w:footnote w:id="1">
    <w:p w14:paraId="261EA966" w14:textId="27ACC86F" w:rsidR="00CF2117" w:rsidRDefault="00CF2117">
      <w:pPr>
        <w:pStyle w:val="FootnoteText"/>
      </w:pPr>
      <w:r>
        <w:rPr>
          <w:rStyle w:val="FootnoteReference"/>
        </w:rPr>
        <w:footnoteRef/>
      </w:r>
      <w:r>
        <w:t xml:space="preserve"> Author names have been removed for anonymous review, but please note that this paper is co-authored, hence the use of ‘we’ rather than ‘I’ throughout.</w:t>
      </w:r>
    </w:p>
  </w:footnote>
  <w:footnote w:id="2">
    <w:p w14:paraId="1EEB7328" w14:textId="3E14B591" w:rsidR="00CF2117" w:rsidRPr="007D2263" w:rsidRDefault="00CF2117">
      <w:pPr>
        <w:pStyle w:val="FootnoteText"/>
      </w:pPr>
      <w:r>
        <w:rPr>
          <w:rStyle w:val="FootnoteReference"/>
        </w:rPr>
        <w:footnoteRef/>
      </w:r>
      <w:r>
        <w:t xml:space="preserve"> See, for </w:t>
      </w:r>
      <w:r w:rsidRPr="007D2263">
        <w:t xml:space="preserve">example, </w:t>
      </w:r>
      <w:r w:rsidRPr="007D2263">
        <w:rPr>
          <w:rFonts w:ascii="Cambria" w:hAnsi="Cambria"/>
        </w:rPr>
        <w:t>Wynne 1989</w:t>
      </w:r>
      <w:r w:rsidRPr="007D2263">
        <w:t xml:space="preserve">; </w:t>
      </w:r>
      <w:r w:rsidRPr="007D2263">
        <w:rPr>
          <w:rFonts w:ascii="Cambria" w:hAnsi="Cambria"/>
        </w:rPr>
        <w:t>Epstein 1995</w:t>
      </w:r>
      <w:r w:rsidRPr="007D2263">
        <w:t xml:space="preserve">; </w:t>
      </w:r>
      <w:r w:rsidRPr="007D2263">
        <w:rPr>
          <w:rFonts w:ascii="Cambria" w:hAnsi="Cambria"/>
        </w:rPr>
        <w:t>Collins &amp; Evans 2007</w:t>
      </w:r>
      <w:r w:rsidRPr="007D2263">
        <w:t xml:space="preserve">; </w:t>
      </w:r>
      <w:r w:rsidRPr="007D2263">
        <w:rPr>
          <w:rFonts w:ascii="Cambria" w:hAnsi="Cambria"/>
        </w:rPr>
        <w:t>Whyte &amp; Crease 2010</w:t>
      </w:r>
      <w:r w:rsidRPr="007D2263">
        <w:t>.</w:t>
      </w:r>
    </w:p>
  </w:footnote>
  <w:footnote w:id="3">
    <w:p w14:paraId="799622DB" w14:textId="18BAD90E" w:rsidR="00CF2117" w:rsidRDefault="00CF2117">
      <w:pPr>
        <w:pStyle w:val="FootnoteText"/>
      </w:pPr>
      <w:r>
        <w:rPr>
          <w:rStyle w:val="FootnoteReference"/>
        </w:rPr>
        <w:footnoteRef/>
      </w:r>
      <w:r>
        <w:t xml:space="preserve"> Throughout this paper, we abbreviate ‘interactional expertise’ as IE and ‘interactional experts’ as IEs.</w:t>
      </w:r>
    </w:p>
  </w:footnote>
  <w:footnote w:id="4">
    <w:p w14:paraId="13E084D6" w14:textId="7B2E99A1" w:rsidR="00CF2117" w:rsidRDefault="00CF2117">
      <w:pPr>
        <w:pStyle w:val="FootnoteText"/>
      </w:pPr>
      <w:r>
        <w:rPr>
          <w:rStyle w:val="FootnoteReference"/>
        </w:rPr>
        <w:footnoteRef/>
      </w:r>
      <w:r>
        <w:t xml:space="preserve"> See [reference suppressed for review] for a discussion of the development and application of the concept of interactional expertise.</w:t>
      </w:r>
    </w:p>
  </w:footnote>
  <w:footnote w:id="5">
    <w:p w14:paraId="01894CC5" w14:textId="1F875C1A" w:rsidR="00CF2117" w:rsidRDefault="00CF2117">
      <w:pPr>
        <w:pStyle w:val="FootnoteText"/>
      </w:pPr>
      <w:r>
        <w:rPr>
          <w:rStyle w:val="FootnoteReference"/>
        </w:rPr>
        <w:footnoteRef/>
      </w:r>
      <w:r>
        <w:t xml:space="preserve"> </w:t>
      </w:r>
      <w:r w:rsidRPr="004C5A1B">
        <w:rPr>
          <w:rFonts w:ascii="Cambria" w:hAnsi="Cambria" w:cs="Times New Roman"/>
          <w:bCs/>
          <w:color w:val="000000"/>
          <w:lang w:eastAsia="en-US"/>
        </w:rPr>
        <w:t xml:space="preserve">See </w:t>
      </w:r>
      <w:r>
        <w:rPr>
          <w:rFonts w:ascii="Cambria" w:hAnsi="Cambria" w:cs="Times New Roman"/>
          <w:bCs/>
          <w:color w:val="000000"/>
          <w:lang w:eastAsia="en-US"/>
        </w:rPr>
        <w:t>[</w:t>
      </w:r>
      <w:r w:rsidRPr="006614E3">
        <w:rPr>
          <w:rFonts w:ascii="Cambria" w:hAnsi="Cambria" w:cs="Times New Roman"/>
          <w:bCs/>
          <w:color w:val="000000"/>
          <w:lang w:eastAsia="en-US"/>
        </w:rPr>
        <w:t>reference suppressed for review</w:t>
      </w:r>
      <w:r>
        <w:rPr>
          <w:rFonts w:ascii="Cambria" w:hAnsi="Cambria" w:cs="Times New Roman"/>
          <w:bCs/>
          <w:color w:val="000000"/>
          <w:lang w:eastAsia="en-US"/>
        </w:rPr>
        <w:t>]</w:t>
      </w:r>
      <w:r w:rsidRPr="004C5A1B">
        <w:rPr>
          <w:rFonts w:ascii="Cambria" w:hAnsi="Cambria" w:cs="Times New Roman"/>
          <w:bCs/>
          <w:color w:val="000000"/>
          <w:lang w:eastAsia="en-US"/>
        </w:rPr>
        <w:t xml:space="preserve"> for a detailed account of this shift.</w:t>
      </w:r>
    </w:p>
  </w:footnote>
  <w:footnote w:id="6">
    <w:p w14:paraId="6987EA43" w14:textId="0F98301E" w:rsidR="00CF2117" w:rsidRDefault="00CF2117">
      <w:pPr>
        <w:pStyle w:val="FootnoteText"/>
      </w:pPr>
      <w:r>
        <w:rPr>
          <w:rStyle w:val="FootnoteReference"/>
        </w:rPr>
        <w:footnoteRef/>
      </w:r>
      <w:r>
        <w:t xml:space="preserve"> See </w:t>
      </w:r>
      <w:r>
        <w:rPr>
          <w:rFonts w:ascii="Cambria" w:hAnsi="Cambria" w:cs="Times New Roman"/>
          <w:color w:val="000000"/>
          <w:lang w:eastAsia="en-US"/>
        </w:rPr>
        <w:t xml:space="preserve">[reference suppressed for review] for a more detailed analysis of the other ways IE has been characterized, including passing the imitation game, which we critique in section 4. Despite these alternative characterizations, the ability to ‘interact interestingly’ with contributory experts and to speak the language of their discipline is how IE was originally defined; furthermore, we think it best captures the spirit of the concept. </w:t>
      </w:r>
    </w:p>
  </w:footnote>
  <w:footnote w:id="7">
    <w:p w14:paraId="58A3B46D" w14:textId="37E656E1" w:rsidR="00CF2117" w:rsidRPr="007D2263" w:rsidRDefault="00CF2117">
      <w:pPr>
        <w:pStyle w:val="FootnoteText"/>
      </w:pPr>
      <w:r>
        <w:rPr>
          <w:rStyle w:val="FootnoteReference"/>
        </w:rPr>
        <w:footnoteRef/>
      </w:r>
      <w:r>
        <w:t xml:space="preserve"> While they don’t say exactly how long it takes to acquire IE, </w:t>
      </w:r>
      <w:r w:rsidRPr="007D2263">
        <w:rPr>
          <w:rFonts w:ascii="Cambria" w:hAnsi="Cambria" w:cs="Times New Roman"/>
          <w:lang w:eastAsia="en-US"/>
        </w:rPr>
        <w:t xml:space="preserve">Collins </w:t>
      </w:r>
      <w:r w:rsidRPr="007D2263">
        <w:rPr>
          <w:rFonts w:ascii="Cambria" w:hAnsi="Cambria"/>
        </w:rPr>
        <w:t>(2004)</w:t>
      </w:r>
      <w:r w:rsidRPr="007D2263">
        <w:rPr>
          <w:rFonts w:ascii="Cambria" w:hAnsi="Cambria" w:cs="Times New Roman"/>
          <w:lang w:eastAsia="en-US"/>
        </w:rPr>
        <w:t xml:space="preserve"> suggests that </w:t>
      </w:r>
      <w:r w:rsidRPr="007D2263">
        <w:rPr>
          <w:rFonts w:ascii="Cambria" w:eastAsia="Times New Roman" w:hAnsi="Cambria" w:cs="Arial"/>
        </w:rPr>
        <w:t xml:space="preserve">“Developing interactional expertise is the job of </w:t>
      </w:r>
      <w:r w:rsidRPr="007D2263">
        <w:rPr>
          <w:rFonts w:ascii="Cambria" w:eastAsia="Times New Roman" w:hAnsi="Cambria" w:cs="Arial"/>
          <w:u w:val="single"/>
        </w:rPr>
        <w:t>months or years</w:t>
      </w:r>
      <w:r w:rsidRPr="007D2263">
        <w:rPr>
          <w:rFonts w:ascii="Cambria" w:eastAsia="Times New Roman" w:hAnsi="Cambria" w:cs="Arial"/>
        </w:rPr>
        <w:t xml:space="preserve"> of interaction” </w:t>
      </w:r>
      <w:r w:rsidRPr="007D2263">
        <w:rPr>
          <w:rFonts w:ascii="Cambria" w:hAnsi="Cambria"/>
        </w:rPr>
        <w:t>(p. 129)</w:t>
      </w:r>
      <w:r w:rsidRPr="007D2263">
        <w:rPr>
          <w:rFonts w:ascii="Cambria" w:eastAsia="Times New Roman" w:hAnsi="Cambria" w:cs="Arial"/>
        </w:rPr>
        <w:t>.</w:t>
      </w:r>
    </w:p>
  </w:footnote>
  <w:footnote w:id="8">
    <w:p w14:paraId="6D1EF45F" w14:textId="47A11514" w:rsidR="00CF2117" w:rsidRPr="007D2263" w:rsidRDefault="00CF2117">
      <w:pPr>
        <w:pStyle w:val="FootnoteText"/>
      </w:pPr>
      <w:r w:rsidRPr="007D2263">
        <w:rPr>
          <w:rStyle w:val="FootnoteReference"/>
        </w:rPr>
        <w:footnoteRef/>
      </w:r>
      <w:r w:rsidRPr="007D2263">
        <w:t xml:space="preserve"> We later argue against this claim (see Section 5).</w:t>
      </w:r>
    </w:p>
  </w:footnote>
  <w:footnote w:id="9">
    <w:p w14:paraId="4C5D83C9" w14:textId="35BADA4D" w:rsidR="00CF2117" w:rsidRDefault="00CF2117">
      <w:pPr>
        <w:pStyle w:val="FootnoteText"/>
      </w:pPr>
      <w:r>
        <w:rPr>
          <w:rStyle w:val="FootnoteReference"/>
        </w:rPr>
        <w:footnoteRef/>
      </w:r>
      <w:r>
        <w:t xml:space="preserve"> Epstein (1995) explores a case where AIDS activists learned the language of the medical establishment to successfully challenge drug-testing protocols. Wynne (1989) highlights the local knowledge of sheep farmers that was overlooked during a scientific investigation into the impact of radiation from Chernobyl on sheep populations in the UK.  </w:t>
      </w:r>
    </w:p>
  </w:footnote>
  <w:footnote w:id="10">
    <w:p w14:paraId="34A2D241" w14:textId="0ADA139E" w:rsidR="00CF2117" w:rsidRPr="007D2263" w:rsidRDefault="00CF2117">
      <w:pPr>
        <w:pStyle w:val="FootnoteText"/>
      </w:pPr>
      <w:r>
        <w:rPr>
          <w:rStyle w:val="FootnoteReference"/>
        </w:rPr>
        <w:footnoteRef/>
      </w:r>
      <w:r>
        <w:t xml:space="preserve"> See Collins and </w:t>
      </w:r>
      <w:r w:rsidRPr="007D2263">
        <w:t xml:space="preserve">Evans </w:t>
      </w:r>
      <w:r w:rsidRPr="007D2263">
        <w:rPr>
          <w:rFonts w:ascii="Cambria" w:hAnsi="Cambria"/>
        </w:rPr>
        <w:t>(2007)</w:t>
      </w:r>
      <w:r w:rsidRPr="007D2263">
        <w:t xml:space="preserve"> for more on the Periodic Table of Expertise, which includes IE and CE as the two types of specialist expertises.</w:t>
      </w:r>
    </w:p>
  </w:footnote>
  <w:footnote w:id="11">
    <w:p w14:paraId="433AAAA3" w14:textId="442E7402" w:rsidR="00CF2117" w:rsidRPr="007D2263" w:rsidRDefault="00CF2117" w:rsidP="00270A7D">
      <w:pPr>
        <w:pStyle w:val="FootnoteText"/>
      </w:pPr>
      <w:r w:rsidRPr="007D2263">
        <w:rPr>
          <w:rStyle w:val="FootnoteReference"/>
        </w:rPr>
        <w:footnoteRef/>
      </w:r>
      <w:r w:rsidRPr="007D2263">
        <w:t xml:space="preserve"> </w:t>
      </w:r>
      <w:r>
        <w:t xml:space="preserve">Examples and discussions </w:t>
      </w:r>
      <w:r w:rsidRPr="007D2263">
        <w:t xml:space="preserve">of unrecognized contributors can </w:t>
      </w:r>
      <w:r>
        <w:t xml:space="preserve">also </w:t>
      </w:r>
      <w:r w:rsidRPr="007D2263">
        <w:t xml:space="preserve">be found in </w:t>
      </w:r>
      <w:r w:rsidRPr="007D2263">
        <w:rPr>
          <w:rFonts w:ascii="Cambria" w:hAnsi="Cambria" w:cs="Times New Roman"/>
          <w:lang w:eastAsia="en-US"/>
        </w:rPr>
        <w:t xml:space="preserve">Wynne </w:t>
      </w:r>
      <w:r w:rsidRPr="007D2263">
        <w:rPr>
          <w:rFonts w:ascii="Cambria" w:hAnsi="Cambria"/>
        </w:rPr>
        <w:t>(1989)</w:t>
      </w:r>
      <w:r w:rsidRPr="007D2263">
        <w:rPr>
          <w:rFonts w:ascii="Cambria" w:hAnsi="Cambria" w:cs="Times New Roman"/>
          <w:lang w:eastAsia="en-US"/>
        </w:rPr>
        <w:t xml:space="preserve">; Epstein </w:t>
      </w:r>
      <w:r w:rsidRPr="007D2263">
        <w:rPr>
          <w:rFonts w:ascii="Cambria" w:hAnsi="Cambria"/>
        </w:rPr>
        <w:t>(1995)</w:t>
      </w:r>
      <w:r w:rsidRPr="007D2263">
        <w:rPr>
          <w:rFonts w:ascii="Cambria" w:hAnsi="Cambria" w:cs="Times New Roman"/>
          <w:lang w:eastAsia="en-US"/>
        </w:rPr>
        <w:t xml:space="preserve">; Carolyn (2006); Jenkins </w:t>
      </w:r>
      <w:r w:rsidRPr="007D2263">
        <w:rPr>
          <w:rFonts w:ascii="Cambria" w:hAnsi="Cambria"/>
        </w:rPr>
        <w:t>(2007)</w:t>
      </w:r>
      <w:r w:rsidRPr="007D2263">
        <w:rPr>
          <w:rFonts w:ascii="Cambria" w:hAnsi="Cambria" w:cs="Times New Roman"/>
          <w:lang w:eastAsia="en-US"/>
        </w:rPr>
        <w:t>.</w:t>
      </w:r>
    </w:p>
  </w:footnote>
  <w:footnote w:id="12">
    <w:p w14:paraId="4C9C35C3" w14:textId="562157D7" w:rsidR="00CF2117" w:rsidRDefault="00CF2117">
      <w:pPr>
        <w:pStyle w:val="FootnoteText"/>
      </w:pPr>
      <w:r>
        <w:rPr>
          <w:rStyle w:val="FootnoteReference"/>
        </w:rPr>
        <w:footnoteRef/>
      </w:r>
      <w:r>
        <w:t xml:space="preserve"> Elsewhere, [author name suppressed for anonymous review] argues that some IEs are in a position to contribute new knowledge to the field in which they hold their IE. This is in contrast to Collins and Evans’ view that IEs will only very rarely contribute and will often do so indirectly by inspiring contributory experts to generate make new contributions themselves.   </w:t>
      </w:r>
    </w:p>
  </w:footnote>
  <w:footnote w:id="13">
    <w:p w14:paraId="211159CF" w14:textId="7230C6A9" w:rsidR="00CF2117" w:rsidRDefault="00CF2117" w:rsidP="00316B78">
      <w:pPr>
        <w:pStyle w:val="FootnoteText"/>
      </w:pPr>
      <w:r>
        <w:rPr>
          <w:rStyle w:val="FootnoteReference"/>
        </w:rPr>
        <w:footnoteRef/>
      </w:r>
      <w:r>
        <w:t xml:space="preserve"> See [reference suppressed for anonymous review] for a more detailed discussion of the role that interactional experts can play in increasing objectivity on Longino’s account.</w:t>
      </w:r>
    </w:p>
  </w:footnote>
  <w:footnote w:id="14">
    <w:p w14:paraId="462709CD" w14:textId="2891FC7C" w:rsidR="00CF2117" w:rsidRDefault="00CF2117">
      <w:pPr>
        <w:pStyle w:val="FootnoteText"/>
      </w:pPr>
      <w:r>
        <w:rPr>
          <w:rStyle w:val="FootnoteReference"/>
        </w:rPr>
        <w:footnoteRef/>
      </w:r>
      <w:r>
        <w:t xml:space="preserve"> We think this is an important distinction to highlight between Collins and the AIDS activists – while some interactional experts will share aspects of their training and background with the contributory experts with whom they are interacting (such as having received a PhD or worked as a professional researcher), some will not, possibly making it more difficult for them to pass an imitation game. We return to this point in the last section of the paper.</w:t>
      </w:r>
    </w:p>
  </w:footnote>
  <w:footnote w:id="15">
    <w:p w14:paraId="277B831C" w14:textId="038FDEA5" w:rsidR="00CF2117" w:rsidRDefault="00CF2117">
      <w:pPr>
        <w:pStyle w:val="FootnoteText"/>
      </w:pPr>
      <w:r>
        <w:rPr>
          <w:rStyle w:val="FootnoteReference"/>
        </w:rPr>
        <w:footnoteRef/>
      </w:r>
      <w:r>
        <w:t xml:space="preserve"> Although we don’t have the space to explore this issue here, we think it is a problematic case of privilege to suggest that an already marginalized group ought to disassociate from their own identities and forms of expression in order to be accepted as having legitimate expertise by a more powerful group. (We thank Aimée Morrison for clarifying this point.) Not only does it place the burden of proof on those groups who are already marginalized, but it also places those who may have legitimate criticisms of the assumptions or practices of a group of contributory experts at a huge disadvantage, further maintaining the status quo.</w:t>
      </w:r>
    </w:p>
  </w:footnote>
  <w:footnote w:id="16">
    <w:p w14:paraId="4DEE86DF" w14:textId="6F83117D" w:rsidR="00CF2117" w:rsidRDefault="00CF2117">
      <w:pPr>
        <w:pStyle w:val="FootnoteText"/>
      </w:pPr>
      <w:r>
        <w:rPr>
          <w:rStyle w:val="FootnoteReference"/>
        </w:rPr>
        <w:footnoteRef/>
      </w:r>
      <w:r>
        <w:t xml:space="preserve"> Unfortunately, Collins and Evans don’t say much about what it means to contribute, but they seem to suggest that IEs will not typically be able to come up with original and substantive epistemic insights on their own (except in rare occasions, as they note); rather, any contributions they do make will be indirect, by way of inspiring contributory experts to generate new ideas. See [reference suppressed for anonymous review] for an in-depth critique of this view, and an account that allows for IEs to make direct contributions to the field in which they hold IE.</w:t>
      </w:r>
    </w:p>
  </w:footnote>
  <w:footnote w:id="17">
    <w:p w14:paraId="71109E67" w14:textId="7AD5EBCD" w:rsidR="00CF2117" w:rsidRPr="007D2263" w:rsidRDefault="00CF2117" w:rsidP="000B0775">
      <w:pPr>
        <w:pStyle w:val="FootnoteText"/>
      </w:pPr>
      <w:r w:rsidRPr="00CF755E">
        <w:rPr>
          <w:rStyle w:val="FootnoteReference"/>
        </w:rPr>
        <w:footnoteRef/>
      </w:r>
      <w:r w:rsidRPr="00CF755E">
        <w:t xml:space="preserve"> </w:t>
      </w:r>
      <w:r>
        <w:t>S</w:t>
      </w:r>
      <w:r w:rsidRPr="007D2263">
        <w:t xml:space="preserve">ee </w:t>
      </w:r>
      <w:r>
        <w:t xml:space="preserve">Code 1981; </w:t>
      </w:r>
      <w:r w:rsidRPr="007D2263">
        <w:t xml:space="preserve">Longino </w:t>
      </w:r>
      <w:r w:rsidRPr="007D2263">
        <w:rPr>
          <w:rFonts w:ascii="Cambria" w:hAnsi="Cambria"/>
        </w:rPr>
        <w:t>1993</w:t>
      </w:r>
      <w:r w:rsidRPr="007D2263">
        <w:t xml:space="preserve">; </w:t>
      </w:r>
      <w:r>
        <w:t xml:space="preserve">and </w:t>
      </w:r>
      <w:r w:rsidRPr="007D2263">
        <w:t xml:space="preserve">Wylie </w:t>
      </w:r>
      <w:r w:rsidRPr="007D2263">
        <w:rPr>
          <w:rFonts w:ascii="Cambria" w:hAnsi="Cambria"/>
        </w:rPr>
        <w:t>2003</w:t>
      </w:r>
      <w:r w:rsidRPr="007D2263">
        <w:t xml:space="preserve">. For an overview of these accounts, see </w:t>
      </w:r>
      <w:r w:rsidRPr="007D2263">
        <w:rPr>
          <w:rFonts w:ascii="Cambria" w:hAnsi="Cambria"/>
        </w:rPr>
        <w:t>Grasswick 2013</w:t>
      </w:r>
      <w:r w:rsidRPr="007D2263">
        <w:t>.</w:t>
      </w:r>
    </w:p>
  </w:footnote>
  <w:footnote w:id="18">
    <w:p w14:paraId="529359F1" w14:textId="77777777" w:rsidR="00CF2117" w:rsidRDefault="00CF2117" w:rsidP="00D90D67">
      <w:pPr>
        <w:pStyle w:val="FootnoteText"/>
      </w:pPr>
      <w:r w:rsidRPr="007D2263">
        <w:rPr>
          <w:rStyle w:val="FootnoteReference"/>
        </w:rPr>
        <w:footnoteRef/>
      </w:r>
      <w:r w:rsidRPr="007D2263">
        <w:t xml:space="preserve"> Epstein, for instance, highlights that the AIDS patient activist movement was affected by the fact that sev</w:t>
      </w:r>
      <w:r>
        <w:t>eral of the prominent and successful patient community members were already medical professionals in related fields.</w:t>
      </w:r>
    </w:p>
  </w:footnote>
  <w:footnote w:id="19">
    <w:p w14:paraId="2C15CE6A" w14:textId="4FA58496" w:rsidR="00CF2117" w:rsidRDefault="00CF2117">
      <w:pPr>
        <w:pStyle w:val="FootnoteText"/>
      </w:pPr>
      <w:r>
        <w:rPr>
          <w:rStyle w:val="FootnoteReference"/>
        </w:rPr>
        <w:footnoteRef/>
      </w:r>
      <w:r>
        <w:t xml:space="preserve"> See [reference suppressed for anonymous review] for details.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3D3D12" w14:textId="77777777" w:rsidR="00E918AB" w:rsidRDefault="00E918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E3A13C" w14:textId="77777777" w:rsidR="00E918AB" w:rsidRPr="00E918AB" w:rsidRDefault="00E918AB">
    <w:pPr>
      <w:pStyle w:val="Header"/>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EA4B18" w14:textId="77777777" w:rsidR="00E918AB" w:rsidRPr="00E918AB" w:rsidRDefault="00E918AB" w:rsidP="00E918AB">
    <w:pPr>
      <w:rPr>
        <w:sz w:val="20"/>
        <w:szCs w:val="20"/>
      </w:rPr>
    </w:pPr>
    <w:r w:rsidRPr="00E918AB">
      <w:rPr>
        <w:sz w:val="20"/>
        <w:szCs w:val="20"/>
      </w:rPr>
      <w:t xml:space="preserve">The final publication is available at Elsevier via </w:t>
    </w:r>
    <w:hyperlink r:id="rId1" w:history="1">
      <w:r w:rsidRPr="00E918AB">
        <w:rPr>
          <w:rStyle w:val="Hyperlink"/>
          <w:sz w:val="20"/>
          <w:szCs w:val="20"/>
        </w:rPr>
        <w:t>https://doi.org/10.1016/j.shpsa.2014.07.001</w:t>
      </w:r>
    </w:hyperlink>
    <w:r w:rsidRPr="00E918AB">
      <w:rPr>
        <w:sz w:val="20"/>
        <w:szCs w:val="20"/>
      </w:rPr>
      <w:t xml:space="preserve"> © 2014. This manuscript version is made available under the CC-BY-NC-ND 4.0 license </w:t>
    </w:r>
    <w:hyperlink r:id="rId2" w:history="1">
      <w:r w:rsidRPr="00E918AB">
        <w:rPr>
          <w:rStyle w:val="Hyperlink"/>
          <w:sz w:val="20"/>
          <w:szCs w:val="20"/>
        </w:rPr>
        <w:t>http://creativecommons.org/licenses/by-nc-nd/4.0/</w:t>
      </w:r>
    </w:hyperlink>
  </w:p>
  <w:p w14:paraId="0B501D3F" w14:textId="4DF7037D" w:rsidR="00E918AB" w:rsidRDefault="00E918AB">
    <w:pPr>
      <w:pStyle w:val="Header"/>
      <w:rPr>
        <w:sz w:val="20"/>
        <w:szCs w:val="20"/>
      </w:rPr>
    </w:pPr>
    <w:r w:rsidRPr="00E918AB">
      <w:rPr>
        <w:sz w:val="20"/>
        <w:szCs w:val="20"/>
      </w:rPr>
      <w:t xml:space="preserve">Plaisance, Kathryn S., and Eric B. Kennedy. “A Pluralistic Approach to Interactional Expertise.” Studies in History and Philosophy of Science Part A 47 (September 1, 2014): 60–68. </w:t>
    </w:r>
    <w:hyperlink r:id="rId3" w:history="1">
      <w:r w:rsidRPr="00E918AB">
        <w:rPr>
          <w:rStyle w:val="Hyperlink"/>
          <w:sz w:val="20"/>
          <w:szCs w:val="20"/>
        </w:rPr>
        <w:t>https://doi.org/10.1016/j.shpsa.2014.07.001</w:t>
      </w:r>
    </w:hyperlink>
    <w:r w:rsidRPr="00E918AB">
      <w:rPr>
        <w:sz w:val="20"/>
        <w:szCs w:val="20"/>
      </w:rPr>
      <w:t>.</w:t>
    </w:r>
    <w:r w:rsidRPr="00E918AB">
      <w:rPr>
        <w:sz w:val="20"/>
        <w:szCs w:val="20"/>
      </w:rPr>
      <w:t xml:space="preserve"> </w:t>
    </w:r>
  </w:p>
  <w:p w14:paraId="184DAC40" w14:textId="77777777" w:rsidR="00357DA3" w:rsidRPr="00E918AB" w:rsidRDefault="00357DA3">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E00BE"/>
    <w:multiLevelType w:val="multilevel"/>
    <w:tmpl w:val="411E84F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BB0960"/>
    <w:multiLevelType w:val="multilevel"/>
    <w:tmpl w:val="BD201304"/>
    <w:lvl w:ilvl="0">
      <w:start w:val="4"/>
      <w:numFmt w:val="decimal"/>
      <w:lvlText w:val="%1"/>
      <w:lvlJc w:val="left"/>
      <w:pPr>
        <w:ind w:left="360" w:hanging="360"/>
      </w:pPr>
      <w:rPr>
        <w:rFonts w:hint="default"/>
        <w:i/>
      </w:rPr>
    </w:lvl>
    <w:lvl w:ilvl="1">
      <w:start w:val="4"/>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1800" w:hanging="1800"/>
      </w:pPr>
      <w:rPr>
        <w:rFonts w:hint="default"/>
        <w:i/>
      </w:rPr>
    </w:lvl>
  </w:abstractNum>
  <w:abstractNum w:abstractNumId="2" w15:restartNumberingAfterBreak="0">
    <w:nsid w:val="06FB0C21"/>
    <w:multiLevelType w:val="hybridMultilevel"/>
    <w:tmpl w:val="15362FB4"/>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C30D94"/>
    <w:multiLevelType w:val="multilevel"/>
    <w:tmpl w:val="248204A4"/>
    <w:lvl w:ilvl="0">
      <w:start w:val="5"/>
      <w:numFmt w:val="decimal"/>
      <w:lvlText w:val="%1"/>
      <w:lvlJc w:val="left"/>
      <w:pPr>
        <w:ind w:left="360" w:hanging="360"/>
      </w:pPr>
      <w:rPr>
        <w:rFonts w:hint="default"/>
        <w:i/>
      </w:rPr>
    </w:lvl>
    <w:lvl w:ilvl="1">
      <w:start w:val="4"/>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1800" w:hanging="1800"/>
      </w:pPr>
      <w:rPr>
        <w:rFonts w:hint="default"/>
        <w:i/>
      </w:rPr>
    </w:lvl>
  </w:abstractNum>
  <w:abstractNum w:abstractNumId="4" w15:restartNumberingAfterBreak="0">
    <w:nsid w:val="22956975"/>
    <w:multiLevelType w:val="hybridMultilevel"/>
    <w:tmpl w:val="0136C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15600B"/>
    <w:multiLevelType w:val="hybridMultilevel"/>
    <w:tmpl w:val="BADC2D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DF0ED3"/>
    <w:multiLevelType w:val="hybridMultilevel"/>
    <w:tmpl w:val="D1EA94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C53B0D"/>
    <w:multiLevelType w:val="multilevel"/>
    <w:tmpl w:val="5E34577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E1955B2"/>
    <w:multiLevelType w:val="hybridMultilevel"/>
    <w:tmpl w:val="E28475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617EF5"/>
    <w:multiLevelType w:val="hybridMultilevel"/>
    <w:tmpl w:val="589A8D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B95371"/>
    <w:multiLevelType w:val="hybridMultilevel"/>
    <w:tmpl w:val="DAEAF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230CF0"/>
    <w:multiLevelType w:val="multilevel"/>
    <w:tmpl w:val="1E483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81475E"/>
    <w:multiLevelType w:val="hybridMultilevel"/>
    <w:tmpl w:val="39829A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F709AA"/>
    <w:multiLevelType w:val="hybridMultilevel"/>
    <w:tmpl w:val="DE3423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846B4C"/>
    <w:multiLevelType w:val="hybridMultilevel"/>
    <w:tmpl w:val="42ECB0A6"/>
    <w:lvl w:ilvl="0" w:tplc="04090001">
      <w:start w:val="1"/>
      <w:numFmt w:val="bullet"/>
      <w:lvlText w:val=""/>
      <w:lvlJc w:val="left"/>
      <w:pPr>
        <w:ind w:left="820" w:hanging="360"/>
      </w:pPr>
      <w:rPr>
        <w:rFonts w:ascii="Symbol" w:hAnsi="Symbol" w:hint="default"/>
      </w:rPr>
    </w:lvl>
    <w:lvl w:ilvl="1" w:tplc="04090003">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5" w15:restartNumberingAfterBreak="0">
    <w:nsid w:val="7D3D5AE1"/>
    <w:multiLevelType w:val="hybridMultilevel"/>
    <w:tmpl w:val="8996D3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0"/>
  </w:num>
  <w:num w:numId="3">
    <w:abstractNumId w:val="1"/>
  </w:num>
  <w:num w:numId="4">
    <w:abstractNumId w:val="9"/>
  </w:num>
  <w:num w:numId="5">
    <w:abstractNumId w:val="13"/>
  </w:num>
  <w:num w:numId="6">
    <w:abstractNumId w:val="14"/>
  </w:num>
  <w:num w:numId="7">
    <w:abstractNumId w:val="6"/>
  </w:num>
  <w:num w:numId="8">
    <w:abstractNumId w:val="4"/>
  </w:num>
  <w:num w:numId="9">
    <w:abstractNumId w:val="12"/>
  </w:num>
  <w:num w:numId="10">
    <w:abstractNumId w:val="5"/>
  </w:num>
  <w:num w:numId="11">
    <w:abstractNumId w:val="15"/>
  </w:num>
  <w:num w:numId="12">
    <w:abstractNumId w:val="10"/>
  </w:num>
  <w:num w:numId="13">
    <w:abstractNumId w:val="7"/>
  </w:num>
  <w:num w:numId="14">
    <w:abstractNumId w:val="3"/>
  </w:num>
  <w:num w:numId="15">
    <w:abstractNumId w:val="8"/>
  </w:num>
  <w:num w:numId="16">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8"/>
  <w:embedSystemFont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387D"/>
    <w:rsid w:val="00001BE1"/>
    <w:rsid w:val="00002898"/>
    <w:rsid w:val="00003180"/>
    <w:rsid w:val="00011F6D"/>
    <w:rsid w:val="000146CA"/>
    <w:rsid w:val="00014B34"/>
    <w:rsid w:val="00014CD8"/>
    <w:rsid w:val="000156E0"/>
    <w:rsid w:val="00015A81"/>
    <w:rsid w:val="00015AA3"/>
    <w:rsid w:val="00016260"/>
    <w:rsid w:val="0002210F"/>
    <w:rsid w:val="00025075"/>
    <w:rsid w:val="000252FA"/>
    <w:rsid w:val="00026A08"/>
    <w:rsid w:val="00026A7A"/>
    <w:rsid w:val="00027C58"/>
    <w:rsid w:val="0003063C"/>
    <w:rsid w:val="00031478"/>
    <w:rsid w:val="000335B7"/>
    <w:rsid w:val="00034170"/>
    <w:rsid w:val="0004280C"/>
    <w:rsid w:val="00042949"/>
    <w:rsid w:val="00043EEF"/>
    <w:rsid w:val="000443A5"/>
    <w:rsid w:val="000453B0"/>
    <w:rsid w:val="000455F2"/>
    <w:rsid w:val="00045CD3"/>
    <w:rsid w:val="000478D7"/>
    <w:rsid w:val="00050044"/>
    <w:rsid w:val="00055BEE"/>
    <w:rsid w:val="00057E8B"/>
    <w:rsid w:val="00060C68"/>
    <w:rsid w:val="000632AE"/>
    <w:rsid w:val="0006464B"/>
    <w:rsid w:val="00064B72"/>
    <w:rsid w:val="00071486"/>
    <w:rsid w:val="00071EA5"/>
    <w:rsid w:val="00073124"/>
    <w:rsid w:val="000739A0"/>
    <w:rsid w:val="000764AF"/>
    <w:rsid w:val="0008278C"/>
    <w:rsid w:val="00083B32"/>
    <w:rsid w:val="00086AD0"/>
    <w:rsid w:val="00096177"/>
    <w:rsid w:val="000A03D3"/>
    <w:rsid w:val="000A1BED"/>
    <w:rsid w:val="000A7419"/>
    <w:rsid w:val="000B0775"/>
    <w:rsid w:val="000B0908"/>
    <w:rsid w:val="000B153A"/>
    <w:rsid w:val="000B3F86"/>
    <w:rsid w:val="000B5BE5"/>
    <w:rsid w:val="000B628D"/>
    <w:rsid w:val="000B71E6"/>
    <w:rsid w:val="000C3135"/>
    <w:rsid w:val="000C4B4D"/>
    <w:rsid w:val="000C51AC"/>
    <w:rsid w:val="000C54AA"/>
    <w:rsid w:val="000D0A05"/>
    <w:rsid w:val="000D0D6B"/>
    <w:rsid w:val="000D3501"/>
    <w:rsid w:val="000D43F1"/>
    <w:rsid w:val="000D471A"/>
    <w:rsid w:val="000E137C"/>
    <w:rsid w:val="000E13B6"/>
    <w:rsid w:val="000E76E7"/>
    <w:rsid w:val="000F091A"/>
    <w:rsid w:val="000F162D"/>
    <w:rsid w:val="000F1E69"/>
    <w:rsid w:val="000F390D"/>
    <w:rsid w:val="000F742F"/>
    <w:rsid w:val="00101892"/>
    <w:rsid w:val="001040F3"/>
    <w:rsid w:val="00106591"/>
    <w:rsid w:val="001065A4"/>
    <w:rsid w:val="00106A35"/>
    <w:rsid w:val="00111FD4"/>
    <w:rsid w:val="0011434C"/>
    <w:rsid w:val="00122930"/>
    <w:rsid w:val="00127D89"/>
    <w:rsid w:val="001303CF"/>
    <w:rsid w:val="00130506"/>
    <w:rsid w:val="00134E3F"/>
    <w:rsid w:val="00137994"/>
    <w:rsid w:val="00140B17"/>
    <w:rsid w:val="001445EA"/>
    <w:rsid w:val="001449B2"/>
    <w:rsid w:val="00145A05"/>
    <w:rsid w:val="0014729D"/>
    <w:rsid w:val="00150894"/>
    <w:rsid w:val="001509A0"/>
    <w:rsid w:val="001528EE"/>
    <w:rsid w:val="001602EC"/>
    <w:rsid w:val="001648FC"/>
    <w:rsid w:val="0016512B"/>
    <w:rsid w:val="001653A5"/>
    <w:rsid w:val="001654A3"/>
    <w:rsid w:val="00167969"/>
    <w:rsid w:val="00170015"/>
    <w:rsid w:val="0017057C"/>
    <w:rsid w:val="00171D55"/>
    <w:rsid w:val="00172B2E"/>
    <w:rsid w:val="00172D17"/>
    <w:rsid w:val="00172F68"/>
    <w:rsid w:val="0017307D"/>
    <w:rsid w:val="0017664C"/>
    <w:rsid w:val="00182B66"/>
    <w:rsid w:val="00184FF9"/>
    <w:rsid w:val="0018506D"/>
    <w:rsid w:val="0018745F"/>
    <w:rsid w:val="00190BEE"/>
    <w:rsid w:val="00195796"/>
    <w:rsid w:val="0019593F"/>
    <w:rsid w:val="001A2964"/>
    <w:rsid w:val="001A3429"/>
    <w:rsid w:val="001A3D7F"/>
    <w:rsid w:val="001A778F"/>
    <w:rsid w:val="001B2DB7"/>
    <w:rsid w:val="001B3881"/>
    <w:rsid w:val="001B6281"/>
    <w:rsid w:val="001B682A"/>
    <w:rsid w:val="001B76DC"/>
    <w:rsid w:val="001C2056"/>
    <w:rsid w:val="001C31C3"/>
    <w:rsid w:val="001C575B"/>
    <w:rsid w:val="001C5D0F"/>
    <w:rsid w:val="001C6BE4"/>
    <w:rsid w:val="001C787C"/>
    <w:rsid w:val="001D11D7"/>
    <w:rsid w:val="001D5205"/>
    <w:rsid w:val="001D7EEC"/>
    <w:rsid w:val="001E2124"/>
    <w:rsid w:val="001E3C55"/>
    <w:rsid w:val="001E57CF"/>
    <w:rsid w:val="001E7301"/>
    <w:rsid w:val="001E7710"/>
    <w:rsid w:val="001F052D"/>
    <w:rsid w:val="00201271"/>
    <w:rsid w:val="00203283"/>
    <w:rsid w:val="00203A73"/>
    <w:rsid w:val="00205666"/>
    <w:rsid w:val="0020567F"/>
    <w:rsid w:val="00206609"/>
    <w:rsid w:val="002168F6"/>
    <w:rsid w:val="002216D6"/>
    <w:rsid w:val="00224649"/>
    <w:rsid w:val="002313C1"/>
    <w:rsid w:val="00232051"/>
    <w:rsid w:val="002325D7"/>
    <w:rsid w:val="00234790"/>
    <w:rsid w:val="002369E8"/>
    <w:rsid w:val="00236F56"/>
    <w:rsid w:val="00242082"/>
    <w:rsid w:val="0024475B"/>
    <w:rsid w:val="00246B4A"/>
    <w:rsid w:val="002477F9"/>
    <w:rsid w:val="00250628"/>
    <w:rsid w:val="002506FF"/>
    <w:rsid w:val="00250BBA"/>
    <w:rsid w:val="00252065"/>
    <w:rsid w:val="002526CB"/>
    <w:rsid w:val="002557B4"/>
    <w:rsid w:val="00261748"/>
    <w:rsid w:val="00261850"/>
    <w:rsid w:val="002622F2"/>
    <w:rsid w:val="00264395"/>
    <w:rsid w:val="002652F2"/>
    <w:rsid w:val="00266ACE"/>
    <w:rsid w:val="00266B11"/>
    <w:rsid w:val="00267CD9"/>
    <w:rsid w:val="0027062C"/>
    <w:rsid w:val="00270A7D"/>
    <w:rsid w:val="00272992"/>
    <w:rsid w:val="00285293"/>
    <w:rsid w:val="00285850"/>
    <w:rsid w:val="00297E8B"/>
    <w:rsid w:val="002A3B17"/>
    <w:rsid w:val="002A5ABD"/>
    <w:rsid w:val="002B54EC"/>
    <w:rsid w:val="002B7358"/>
    <w:rsid w:val="002C479F"/>
    <w:rsid w:val="002C5499"/>
    <w:rsid w:val="002C6C72"/>
    <w:rsid w:val="002D2358"/>
    <w:rsid w:val="002D24D4"/>
    <w:rsid w:val="002D3523"/>
    <w:rsid w:val="002D50B3"/>
    <w:rsid w:val="002D5FE7"/>
    <w:rsid w:val="002E345A"/>
    <w:rsid w:val="002E3A34"/>
    <w:rsid w:val="002E54F8"/>
    <w:rsid w:val="002E5900"/>
    <w:rsid w:val="002F0225"/>
    <w:rsid w:val="002F1E8B"/>
    <w:rsid w:val="002F2348"/>
    <w:rsid w:val="002F5D0A"/>
    <w:rsid w:val="00306326"/>
    <w:rsid w:val="0030675F"/>
    <w:rsid w:val="003079D1"/>
    <w:rsid w:val="00313873"/>
    <w:rsid w:val="00315C75"/>
    <w:rsid w:val="00316B78"/>
    <w:rsid w:val="00317986"/>
    <w:rsid w:val="003212A5"/>
    <w:rsid w:val="00323AA4"/>
    <w:rsid w:val="00323F47"/>
    <w:rsid w:val="003318CC"/>
    <w:rsid w:val="00333BEA"/>
    <w:rsid w:val="00334189"/>
    <w:rsid w:val="003346C7"/>
    <w:rsid w:val="00334CF6"/>
    <w:rsid w:val="003415BF"/>
    <w:rsid w:val="0034227E"/>
    <w:rsid w:val="00344A04"/>
    <w:rsid w:val="00350193"/>
    <w:rsid w:val="00350AE6"/>
    <w:rsid w:val="00351B16"/>
    <w:rsid w:val="00352F5D"/>
    <w:rsid w:val="00357081"/>
    <w:rsid w:val="00357DA3"/>
    <w:rsid w:val="0036120E"/>
    <w:rsid w:val="0036151B"/>
    <w:rsid w:val="0036330C"/>
    <w:rsid w:val="00370740"/>
    <w:rsid w:val="00372502"/>
    <w:rsid w:val="00377073"/>
    <w:rsid w:val="00377C3F"/>
    <w:rsid w:val="00380125"/>
    <w:rsid w:val="00381903"/>
    <w:rsid w:val="00382EAB"/>
    <w:rsid w:val="00384A02"/>
    <w:rsid w:val="003873BA"/>
    <w:rsid w:val="00387BAA"/>
    <w:rsid w:val="00391E07"/>
    <w:rsid w:val="0039410E"/>
    <w:rsid w:val="0039579C"/>
    <w:rsid w:val="0039709E"/>
    <w:rsid w:val="00397A30"/>
    <w:rsid w:val="003A2757"/>
    <w:rsid w:val="003A4429"/>
    <w:rsid w:val="003A4CAB"/>
    <w:rsid w:val="003A5302"/>
    <w:rsid w:val="003A66A9"/>
    <w:rsid w:val="003B01DC"/>
    <w:rsid w:val="003B10A7"/>
    <w:rsid w:val="003B2F98"/>
    <w:rsid w:val="003C00A1"/>
    <w:rsid w:val="003C307A"/>
    <w:rsid w:val="003C7654"/>
    <w:rsid w:val="003D078B"/>
    <w:rsid w:val="003D1A08"/>
    <w:rsid w:val="003D4220"/>
    <w:rsid w:val="003D52EB"/>
    <w:rsid w:val="003E2111"/>
    <w:rsid w:val="003E2974"/>
    <w:rsid w:val="003E35DE"/>
    <w:rsid w:val="003E5D09"/>
    <w:rsid w:val="003E798A"/>
    <w:rsid w:val="003F09F8"/>
    <w:rsid w:val="003F61E3"/>
    <w:rsid w:val="003F77D1"/>
    <w:rsid w:val="0040060C"/>
    <w:rsid w:val="004050C3"/>
    <w:rsid w:val="0041647D"/>
    <w:rsid w:val="0041703F"/>
    <w:rsid w:val="0041707E"/>
    <w:rsid w:val="0041774D"/>
    <w:rsid w:val="00426D5C"/>
    <w:rsid w:val="0042745D"/>
    <w:rsid w:val="00431DC1"/>
    <w:rsid w:val="00431F32"/>
    <w:rsid w:val="00432ADB"/>
    <w:rsid w:val="004364C3"/>
    <w:rsid w:val="00437AC5"/>
    <w:rsid w:val="00443020"/>
    <w:rsid w:val="004448A1"/>
    <w:rsid w:val="00445718"/>
    <w:rsid w:val="00446AFF"/>
    <w:rsid w:val="00447918"/>
    <w:rsid w:val="004560F6"/>
    <w:rsid w:val="00457C6A"/>
    <w:rsid w:val="004631D5"/>
    <w:rsid w:val="00463371"/>
    <w:rsid w:val="00471B1C"/>
    <w:rsid w:val="004740DD"/>
    <w:rsid w:val="00475F89"/>
    <w:rsid w:val="004760E4"/>
    <w:rsid w:val="00477CF5"/>
    <w:rsid w:val="00483292"/>
    <w:rsid w:val="0049041A"/>
    <w:rsid w:val="004926C7"/>
    <w:rsid w:val="0049664C"/>
    <w:rsid w:val="0049742B"/>
    <w:rsid w:val="004A10D3"/>
    <w:rsid w:val="004A48D4"/>
    <w:rsid w:val="004B0A1B"/>
    <w:rsid w:val="004B0C19"/>
    <w:rsid w:val="004B26AE"/>
    <w:rsid w:val="004B2EBB"/>
    <w:rsid w:val="004B59BE"/>
    <w:rsid w:val="004C57DF"/>
    <w:rsid w:val="004C5A1B"/>
    <w:rsid w:val="004C718F"/>
    <w:rsid w:val="004D1AFA"/>
    <w:rsid w:val="004D1E43"/>
    <w:rsid w:val="004D5844"/>
    <w:rsid w:val="004D77BD"/>
    <w:rsid w:val="004E4D87"/>
    <w:rsid w:val="004E587F"/>
    <w:rsid w:val="004F06E2"/>
    <w:rsid w:val="004F13F1"/>
    <w:rsid w:val="004F1903"/>
    <w:rsid w:val="004F45A8"/>
    <w:rsid w:val="004F5DB5"/>
    <w:rsid w:val="004F606A"/>
    <w:rsid w:val="004F65E2"/>
    <w:rsid w:val="005007E5"/>
    <w:rsid w:val="00502DF0"/>
    <w:rsid w:val="005046C0"/>
    <w:rsid w:val="00504D59"/>
    <w:rsid w:val="005066AF"/>
    <w:rsid w:val="00506E93"/>
    <w:rsid w:val="00507E1C"/>
    <w:rsid w:val="00513663"/>
    <w:rsid w:val="005149DD"/>
    <w:rsid w:val="00514E3A"/>
    <w:rsid w:val="00520228"/>
    <w:rsid w:val="005241AA"/>
    <w:rsid w:val="00525119"/>
    <w:rsid w:val="00526496"/>
    <w:rsid w:val="005275A2"/>
    <w:rsid w:val="00532ED3"/>
    <w:rsid w:val="00534C6F"/>
    <w:rsid w:val="0054086A"/>
    <w:rsid w:val="00545C57"/>
    <w:rsid w:val="00550DC3"/>
    <w:rsid w:val="00552B23"/>
    <w:rsid w:val="0055472F"/>
    <w:rsid w:val="0055784C"/>
    <w:rsid w:val="00562232"/>
    <w:rsid w:val="00563350"/>
    <w:rsid w:val="00563F16"/>
    <w:rsid w:val="0056654C"/>
    <w:rsid w:val="00570121"/>
    <w:rsid w:val="005704E3"/>
    <w:rsid w:val="0057246A"/>
    <w:rsid w:val="00572741"/>
    <w:rsid w:val="0057646E"/>
    <w:rsid w:val="00577C28"/>
    <w:rsid w:val="00581648"/>
    <w:rsid w:val="00584C56"/>
    <w:rsid w:val="00587353"/>
    <w:rsid w:val="005A1873"/>
    <w:rsid w:val="005A2A60"/>
    <w:rsid w:val="005A54D0"/>
    <w:rsid w:val="005B128D"/>
    <w:rsid w:val="005B2028"/>
    <w:rsid w:val="005B2E07"/>
    <w:rsid w:val="005C26DA"/>
    <w:rsid w:val="005C2A26"/>
    <w:rsid w:val="005C62D2"/>
    <w:rsid w:val="005D198B"/>
    <w:rsid w:val="005D2F44"/>
    <w:rsid w:val="005D61A1"/>
    <w:rsid w:val="005D76BF"/>
    <w:rsid w:val="005E0102"/>
    <w:rsid w:val="005E1125"/>
    <w:rsid w:val="005E28C3"/>
    <w:rsid w:val="005E6C8E"/>
    <w:rsid w:val="005E6D58"/>
    <w:rsid w:val="005F4AC0"/>
    <w:rsid w:val="005F4B35"/>
    <w:rsid w:val="0060033B"/>
    <w:rsid w:val="00602953"/>
    <w:rsid w:val="00610767"/>
    <w:rsid w:val="00612C25"/>
    <w:rsid w:val="00613736"/>
    <w:rsid w:val="00613978"/>
    <w:rsid w:val="00620D3A"/>
    <w:rsid w:val="00622A55"/>
    <w:rsid w:val="006253CC"/>
    <w:rsid w:val="00626A94"/>
    <w:rsid w:val="00631842"/>
    <w:rsid w:val="00631F9F"/>
    <w:rsid w:val="006415E6"/>
    <w:rsid w:val="00642514"/>
    <w:rsid w:val="00644125"/>
    <w:rsid w:val="00646591"/>
    <w:rsid w:val="006533FC"/>
    <w:rsid w:val="006614E3"/>
    <w:rsid w:val="00661D53"/>
    <w:rsid w:val="006641DB"/>
    <w:rsid w:val="00665F6A"/>
    <w:rsid w:val="00666E49"/>
    <w:rsid w:val="00667B04"/>
    <w:rsid w:val="00667F48"/>
    <w:rsid w:val="00670D2C"/>
    <w:rsid w:val="006757FB"/>
    <w:rsid w:val="00681EFA"/>
    <w:rsid w:val="00682791"/>
    <w:rsid w:val="00684D01"/>
    <w:rsid w:val="006940D8"/>
    <w:rsid w:val="00696A53"/>
    <w:rsid w:val="00697E04"/>
    <w:rsid w:val="006A166A"/>
    <w:rsid w:val="006A479E"/>
    <w:rsid w:val="006A6A35"/>
    <w:rsid w:val="006A7AEF"/>
    <w:rsid w:val="006B08BC"/>
    <w:rsid w:val="006B0A63"/>
    <w:rsid w:val="006B1D83"/>
    <w:rsid w:val="006B74EB"/>
    <w:rsid w:val="006C01D6"/>
    <w:rsid w:val="006C0888"/>
    <w:rsid w:val="006D38A1"/>
    <w:rsid w:val="006D5761"/>
    <w:rsid w:val="006D7485"/>
    <w:rsid w:val="006E013A"/>
    <w:rsid w:val="006E2651"/>
    <w:rsid w:val="006E58EA"/>
    <w:rsid w:val="006E6F4E"/>
    <w:rsid w:val="006E7BB1"/>
    <w:rsid w:val="006F1AAC"/>
    <w:rsid w:val="006F598F"/>
    <w:rsid w:val="006F7133"/>
    <w:rsid w:val="00700099"/>
    <w:rsid w:val="00700D5E"/>
    <w:rsid w:val="007029E3"/>
    <w:rsid w:val="007057C2"/>
    <w:rsid w:val="0070641C"/>
    <w:rsid w:val="007065B1"/>
    <w:rsid w:val="00707308"/>
    <w:rsid w:val="007130FD"/>
    <w:rsid w:val="00717813"/>
    <w:rsid w:val="00720C0A"/>
    <w:rsid w:val="00720DDD"/>
    <w:rsid w:val="007210DF"/>
    <w:rsid w:val="007233BF"/>
    <w:rsid w:val="0072387D"/>
    <w:rsid w:val="00723C39"/>
    <w:rsid w:val="00724182"/>
    <w:rsid w:val="00725AC4"/>
    <w:rsid w:val="007330E7"/>
    <w:rsid w:val="00736A22"/>
    <w:rsid w:val="007417EF"/>
    <w:rsid w:val="007435FA"/>
    <w:rsid w:val="00744160"/>
    <w:rsid w:val="0074416A"/>
    <w:rsid w:val="00754505"/>
    <w:rsid w:val="00756660"/>
    <w:rsid w:val="00764577"/>
    <w:rsid w:val="00770372"/>
    <w:rsid w:val="0077056E"/>
    <w:rsid w:val="00774B20"/>
    <w:rsid w:val="0077526F"/>
    <w:rsid w:val="00777274"/>
    <w:rsid w:val="00780631"/>
    <w:rsid w:val="00781D94"/>
    <w:rsid w:val="00785558"/>
    <w:rsid w:val="00787CBB"/>
    <w:rsid w:val="007905DF"/>
    <w:rsid w:val="007941F4"/>
    <w:rsid w:val="007B1251"/>
    <w:rsid w:val="007B3141"/>
    <w:rsid w:val="007B3349"/>
    <w:rsid w:val="007B5200"/>
    <w:rsid w:val="007B5FAF"/>
    <w:rsid w:val="007B6799"/>
    <w:rsid w:val="007B75CC"/>
    <w:rsid w:val="007C101A"/>
    <w:rsid w:val="007C1B32"/>
    <w:rsid w:val="007C2706"/>
    <w:rsid w:val="007C6691"/>
    <w:rsid w:val="007C7483"/>
    <w:rsid w:val="007D1D2F"/>
    <w:rsid w:val="007D2263"/>
    <w:rsid w:val="007D6F03"/>
    <w:rsid w:val="007E1D73"/>
    <w:rsid w:val="007E4CE7"/>
    <w:rsid w:val="007E559A"/>
    <w:rsid w:val="007E6ED5"/>
    <w:rsid w:val="007E7310"/>
    <w:rsid w:val="007F3102"/>
    <w:rsid w:val="007F572B"/>
    <w:rsid w:val="008014DD"/>
    <w:rsid w:val="008044C7"/>
    <w:rsid w:val="008125FC"/>
    <w:rsid w:val="00812969"/>
    <w:rsid w:val="00814238"/>
    <w:rsid w:val="0082036D"/>
    <w:rsid w:val="00820375"/>
    <w:rsid w:val="00821A5B"/>
    <w:rsid w:val="00823370"/>
    <w:rsid w:val="00824919"/>
    <w:rsid w:val="00824D0B"/>
    <w:rsid w:val="00826B1D"/>
    <w:rsid w:val="00830D27"/>
    <w:rsid w:val="00834973"/>
    <w:rsid w:val="008369D0"/>
    <w:rsid w:val="00840E51"/>
    <w:rsid w:val="008415B8"/>
    <w:rsid w:val="0084412E"/>
    <w:rsid w:val="00851EAF"/>
    <w:rsid w:val="00852130"/>
    <w:rsid w:val="008560F1"/>
    <w:rsid w:val="00860F5A"/>
    <w:rsid w:val="00864EB9"/>
    <w:rsid w:val="008719F9"/>
    <w:rsid w:val="00877952"/>
    <w:rsid w:val="0088086E"/>
    <w:rsid w:val="008922A8"/>
    <w:rsid w:val="008927E8"/>
    <w:rsid w:val="00893D46"/>
    <w:rsid w:val="008A1753"/>
    <w:rsid w:val="008A3EC6"/>
    <w:rsid w:val="008A59E5"/>
    <w:rsid w:val="008A5A3C"/>
    <w:rsid w:val="008B1B4C"/>
    <w:rsid w:val="008B43C9"/>
    <w:rsid w:val="008B7FB3"/>
    <w:rsid w:val="008C0563"/>
    <w:rsid w:val="008C0E21"/>
    <w:rsid w:val="008C3187"/>
    <w:rsid w:val="008C6949"/>
    <w:rsid w:val="008C6C56"/>
    <w:rsid w:val="008D6B53"/>
    <w:rsid w:val="008E0A1E"/>
    <w:rsid w:val="008E189D"/>
    <w:rsid w:val="008E3D11"/>
    <w:rsid w:val="008E50AE"/>
    <w:rsid w:val="008E6A7D"/>
    <w:rsid w:val="008F117A"/>
    <w:rsid w:val="008F13CB"/>
    <w:rsid w:val="00901E4F"/>
    <w:rsid w:val="00907642"/>
    <w:rsid w:val="00911DCB"/>
    <w:rsid w:val="009126E5"/>
    <w:rsid w:val="00912C87"/>
    <w:rsid w:val="0091451F"/>
    <w:rsid w:val="0092130C"/>
    <w:rsid w:val="0092414D"/>
    <w:rsid w:val="00924F8A"/>
    <w:rsid w:val="00933F66"/>
    <w:rsid w:val="00935E74"/>
    <w:rsid w:val="00937503"/>
    <w:rsid w:val="00937EAF"/>
    <w:rsid w:val="00942781"/>
    <w:rsid w:val="00942C07"/>
    <w:rsid w:val="0094309D"/>
    <w:rsid w:val="00943F9F"/>
    <w:rsid w:val="00946FF0"/>
    <w:rsid w:val="009503AA"/>
    <w:rsid w:val="00951E23"/>
    <w:rsid w:val="00952475"/>
    <w:rsid w:val="00952DA0"/>
    <w:rsid w:val="00955815"/>
    <w:rsid w:val="009668A4"/>
    <w:rsid w:val="00970471"/>
    <w:rsid w:val="009706D8"/>
    <w:rsid w:val="00971A6F"/>
    <w:rsid w:val="00974CA6"/>
    <w:rsid w:val="009767A7"/>
    <w:rsid w:val="00977680"/>
    <w:rsid w:val="00981C31"/>
    <w:rsid w:val="009858C3"/>
    <w:rsid w:val="00985DCD"/>
    <w:rsid w:val="009861C8"/>
    <w:rsid w:val="00986F1F"/>
    <w:rsid w:val="00987745"/>
    <w:rsid w:val="009877EF"/>
    <w:rsid w:val="00987D0F"/>
    <w:rsid w:val="00987D94"/>
    <w:rsid w:val="00990344"/>
    <w:rsid w:val="00993CF3"/>
    <w:rsid w:val="009A138B"/>
    <w:rsid w:val="009A152E"/>
    <w:rsid w:val="009A4F6C"/>
    <w:rsid w:val="009A7E44"/>
    <w:rsid w:val="009B032A"/>
    <w:rsid w:val="009B5553"/>
    <w:rsid w:val="009B6598"/>
    <w:rsid w:val="009B7865"/>
    <w:rsid w:val="009C1EC6"/>
    <w:rsid w:val="009C61AE"/>
    <w:rsid w:val="009E21EC"/>
    <w:rsid w:val="009E4830"/>
    <w:rsid w:val="009E6086"/>
    <w:rsid w:val="009E6B60"/>
    <w:rsid w:val="009E785B"/>
    <w:rsid w:val="009F0ED3"/>
    <w:rsid w:val="009F134C"/>
    <w:rsid w:val="009F3393"/>
    <w:rsid w:val="009F4EEC"/>
    <w:rsid w:val="009F764A"/>
    <w:rsid w:val="009F7E19"/>
    <w:rsid w:val="00A03466"/>
    <w:rsid w:val="00A05BD0"/>
    <w:rsid w:val="00A06072"/>
    <w:rsid w:val="00A21014"/>
    <w:rsid w:val="00A31905"/>
    <w:rsid w:val="00A340BB"/>
    <w:rsid w:val="00A40C1E"/>
    <w:rsid w:val="00A471B8"/>
    <w:rsid w:val="00A5133B"/>
    <w:rsid w:val="00A60294"/>
    <w:rsid w:val="00A74679"/>
    <w:rsid w:val="00A773DF"/>
    <w:rsid w:val="00A779EB"/>
    <w:rsid w:val="00A802F1"/>
    <w:rsid w:val="00A810C0"/>
    <w:rsid w:val="00A8594B"/>
    <w:rsid w:val="00A85A86"/>
    <w:rsid w:val="00A93D60"/>
    <w:rsid w:val="00A9417D"/>
    <w:rsid w:val="00A94FF0"/>
    <w:rsid w:val="00A95CFE"/>
    <w:rsid w:val="00A95E6C"/>
    <w:rsid w:val="00AA180E"/>
    <w:rsid w:val="00AA2482"/>
    <w:rsid w:val="00AA4B5F"/>
    <w:rsid w:val="00AA4BDA"/>
    <w:rsid w:val="00AA547F"/>
    <w:rsid w:val="00AA6DD7"/>
    <w:rsid w:val="00AB02CC"/>
    <w:rsid w:val="00AB3A39"/>
    <w:rsid w:val="00AC36D9"/>
    <w:rsid w:val="00AC4B92"/>
    <w:rsid w:val="00AC72E9"/>
    <w:rsid w:val="00AC7656"/>
    <w:rsid w:val="00AD4A55"/>
    <w:rsid w:val="00AD668C"/>
    <w:rsid w:val="00AE1097"/>
    <w:rsid w:val="00AE21CE"/>
    <w:rsid w:val="00AE22C9"/>
    <w:rsid w:val="00AE2795"/>
    <w:rsid w:val="00AE4292"/>
    <w:rsid w:val="00AE6BF3"/>
    <w:rsid w:val="00AE6F76"/>
    <w:rsid w:val="00AF0941"/>
    <w:rsid w:val="00AF5684"/>
    <w:rsid w:val="00AF5723"/>
    <w:rsid w:val="00B001B9"/>
    <w:rsid w:val="00B0035A"/>
    <w:rsid w:val="00B0613E"/>
    <w:rsid w:val="00B07CE0"/>
    <w:rsid w:val="00B11A15"/>
    <w:rsid w:val="00B13C12"/>
    <w:rsid w:val="00B14BD3"/>
    <w:rsid w:val="00B16A83"/>
    <w:rsid w:val="00B17B07"/>
    <w:rsid w:val="00B2209A"/>
    <w:rsid w:val="00B268D2"/>
    <w:rsid w:val="00B26D97"/>
    <w:rsid w:val="00B31D15"/>
    <w:rsid w:val="00B32A9B"/>
    <w:rsid w:val="00B33981"/>
    <w:rsid w:val="00B46154"/>
    <w:rsid w:val="00B525C5"/>
    <w:rsid w:val="00B52709"/>
    <w:rsid w:val="00B54E3D"/>
    <w:rsid w:val="00B55E6D"/>
    <w:rsid w:val="00B60706"/>
    <w:rsid w:val="00B63912"/>
    <w:rsid w:val="00B64BCE"/>
    <w:rsid w:val="00B65723"/>
    <w:rsid w:val="00B65E63"/>
    <w:rsid w:val="00B670B9"/>
    <w:rsid w:val="00B674C9"/>
    <w:rsid w:val="00B67D46"/>
    <w:rsid w:val="00B71EE4"/>
    <w:rsid w:val="00B759C3"/>
    <w:rsid w:val="00B75B8F"/>
    <w:rsid w:val="00B808BD"/>
    <w:rsid w:val="00B844FB"/>
    <w:rsid w:val="00B85EC8"/>
    <w:rsid w:val="00B872A6"/>
    <w:rsid w:val="00B923D9"/>
    <w:rsid w:val="00B933E6"/>
    <w:rsid w:val="00B975A5"/>
    <w:rsid w:val="00BA15D8"/>
    <w:rsid w:val="00BA489A"/>
    <w:rsid w:val="00BA6C9B"/>
    <w:rsid w:val="00BA72A9"/>
    <w:rsid w:val="00BA7379"/>
    <w:rsid w:val="00BA78EE"/>
    <w:rsid w:val="00BB62DE"/>
    <w:rsid w:val="00BB69AF"/>
    <w:rsid w:val="00BC462E"/>
    <w:rsid w:val="00BC4DA6"/>
    <w:rsid w:val="00BC5D32"/>
    <w:rsid w:val="00BC690F"/>
    <w:rsid w:val="00BC6C41"/>
    <w:rsid w:val="00BD6E01"/>
    <w:rsid w:val="00BE13A2"/>
    <w:rsid w:val="00BE40E8"/>
    <w:rsid w:val="00BF0EC0"/>
    <w:rsid w:val="00BF550B"/>
    <w:rsid w:val="00BF5CC4"/>
    <w:rsid w:val="00BF631C"/>
    <w:rsid w:val="00C01515"/>
    <w:rsid w:val="00C038C7"/>
    <w:rsid w:val="00C03FF6"/>
    <w:rsid w:val="00C07444"/>
    <w:rsid w:val="00C10E1C"/>
    <w:rsid w:val="00C113CB"/>
    <w:rsid w:val="00C15ED9"/>
    <w:rsid w:val="00C2001A"/>
    <w:rsid w:val="00C24177"/>
    <w:rsid w:val="00C24634"/>
    <w:rsid w:val="00C324B0"/>
    <w:rsid w:val="00C32909"/>
    <w:rsid w:val="00C42B7F"/>
    <w:rsid w:val="00C430B3"/>
    <w:rsid w:val="00C43292"/>
    <w:rsid w:val="00C434F5"/>
    <w:rsid w:val="00C4370C"/>
    <w:rsid w:val="00C470DF"/>
    <w:rsid w:val="00C50AC4"/>
    <w:rsid w:val="00C518B4"/>
    <w:rsid w:val="00C521A1"/>
    <w:rsid w:val="00C5447A"/>
    <w:rsid w:val="00C55108"/>
    <w:rsid w:val="00C56515"/>
    <w:rsid w:val="00C636B0"/>
    <w:rsid w:val="00C63C55"/>
    <w:rsid w:val="00C63C9D"/>
    <w:rsid w:val="00C70ADC"/>
    <w:rsid w:val="00C71015"/>
    <w:rsid w:val="00C74638"/>
    <w:rsid w:val="00C8455E"/>
    <w:rsid w:val="00C94E07"/>
    <w:rsid w:val="00CA1C6A"/>
    <w:rsid w:val="00CA216F"/>
    <w:rsid w:val="00CA63CB"/>
    <w:rsid w:val="00CB2B31"/>
    <w:rsid w:val="00CB3621"/>
    <w:rsid w:val="00CB5381"/>
    <w:rsid w:val="00CC2AF5"/>
    <w:rsid w:val="00CC3CB1"/>
    <w:rsid w:val="00CC5E6A"/>
    <w:rsid w:val="00CC674E"/>
    <w:rsid w:val="00CD42E1"/>
    <w:rsid w:val="00CD6087"/>
    <w:rsid w:val="00CE0136"/>
    <w:rsid w:val="00CE0CAF"/>
    <w:rsid w:val="00CE18EF"/>
    <w:rsid w:val="00CE43B7"/>
    <w:rsid w:val="00CE7EF3"/>
    <w:rsid w:val="00CF028F"/>
    <w:rsid w:val="00CF03C7"/>
    <w:rsid w:val="00CF2117"/>
    <w:rsid w:val="00CF5351"/>
    <w:rsid w:val="00CF6BB1"/>
    <w:rsid w:val="00CF755E"/>
    <w:rsid w:val="00D001F1"/>
    <w:rsid w:val="00D0118E"/>
    <w:rsid w:val="00D029FC"/>
    <w:rsid w:val="00D03EBF"/>
    <w:rsid w:val="00D04B2D"/>
    <w:rsid w:val="00D10E01"/>
    <w:rsid w:val="00D13303"/>
    <w:rsid w:val="00D16472"/>
    <w:rsid w:val="00D17681"/>
    <w:rsid w:val="00D20B88"/>
    <w:rsid w:val="00D216D2"/>
    <w:rsid w:val="00D2352C"/>
    <w:rsid w:val="00D25693"/>
    <w:rsid w:val="00D27496"/>
    <w:rsid w:val="00D3191D"/>
    <w:rsid w:val="00D34321"/>
    <w:rsid w:val="00D51744"/>
    <w:rsid w:val="00D51CF2"/>
    <w:rsid w:val="00D55423"/>
    <w:rsid w:val="00D57811"/>
    <w:rsid w:val="00D62801"/>
    <w:rsid w:val="00D66333"/>
    <w:rsid w:val="00D71D01"/>
    <w:rsid w:val="00D74BF3"/>
    <w:rsid w:val="00D750BE"/>
    <w:rsid w:val="00D757B8"/>
    <w:rsid w:val="00D81DF5"/>
    <w:rsid w:val="00D82A8D"/>
    <w:rsid w:val="00D82DC2"/>
    <w:rsid w:val="00D849BD"/>
    <w:rsid w:val="00D9068A"/>
    <w:rsid w:val="00D90D67"/>
    <w:rsid w:val="00D911DA"/>
    <w:rsid w:val="00D96A31"/>
    <w:rsid w:val="00DA1A4E"/>
    <w:rsid w:val="00DA2248"/>
    <w:rsid w:val="00DA7EB0"/>
    <w:rsid w:val="00DB19CA"/>
    <w:rsid w:val="00DB1C34"/>
    <w:rsid w:val="00DB2BC8"/>
    <w:rsid w:val="00DB7301"/>
    <w:rsid w:val="00DC05C0"/>
    <w:rsid w:val="00DC1D62"/>
    <w:rsid w:val="00DC1DC8"/>
    <w:rsid w:val="00DD13CA"/>
    <w:rsid w:val="00DD6F31"/>
    <w:rsid w:val="00DE1C05"/>
    <w:rsid w:val="00DE23D7"/>
    <w:rsid w:val="00DE55B2"/>
    <w:rsid w:val="00DE7DCC"/>
    <w:rsid w:val="00DF41CF"/>
    <w:rsid w:val="00DF47B2"/>
    <w:rsid w:val="00E017F4"/>
    <w:rsid w:val="00E025C4"/>
    <w:rsid w:val="00E04FC4"/>
    <w:rsid w:val="00E069C9"/>
    <w:rsid w:val="00E119E4"/>
    <w:rsid w:val="00E13B44"/>
    <w:rsid w:val="00E15565"/>
    <w:rsid w:val="00E16D45"/>
    <w:rsid w:val="00E1712F"/>
    <w:rsid w:val="00E20E16"/>
    <w:rsid w:val="00E2151A"/>
    <w:rsid w:val="00E2206F"/>
    <w:rsid w:val="00E22A46"/>
    <w:rsid w:val="00E235EC"/>
    <w:rsid w:val="00E27835"/>
    <w:rsid w:val="00E33EA5"/>
    <w:rsid w:val="00E41800"/>
    <w:rsid w:val="00E43D7E"/>
    <w:rsid w:val="00E50D80"/>
    <w:rsid w:val="00E525D0"/>
    <w:rsid w:val="00E53E7A"/>
    <w:rsid w:val="00E56891"/>
    <w:rsid w:val="00E6172D"/>
    <w:rsid w:val="00E704FD"/>
    <w:rsid w:val="00E76D36"/>
    <w:rsid w:val="00E82353"/>
    <w:rsid w:val="00E83770"/>
    <w:rsid w:val="00E91223"/>
    <w:rsid w:val="00E918AB"/>
    <w:rsid w:val="00E952B7"/>
    <w:rsid w:val="00E9641F"/>
    <w:rsid w:val="00EA11F8"/>
    <w:rsid w:val="00EB282D"/>
    <w:rsid w:val="00EB32DC"/>
    <w:rsid w:val="00EB3F78"/>
    <w:rsid w:val="00EB6175"/>
    <w:rsid w:val="00EB6781"/>
    <w:rsid w:val="00EB7E14"/>
    <w:rsid w:val="00EC11F9"/>
    <w:rsid w:val="00EC1DE8"/>
    <w:rsid w:val="00EC3495"/>
    <w:rsid w:val="00EC5263"/>
    <w:rsid w:val="00ED18D3"/>
    <w:rsid w:val="00ED2C8C"/>
    <w:rsid w:val="00ED3471"/>
    <w:rsid w:val="00ED4C90"/>
    <w:rsid w:val="00ED7A50"/>
    <w:rsid w:val="00EE0503"/>
    <w:rsid w:val="00EE0AC7"/>
    <w:rsid w:val="00EE0D97"/>
    <w:rsid w:val="00EE1BAE"/>
    <w:rsid w:val="00EE1C60"/>
    <w:rsid w:val="00EE33AC"/>
    <w:rsid w:val="00EE48FE"/>
    <w:rsid w:val="00EE494B"/>
    <w:rsid w:val="00EE5B44"/>
    <w:rsid w:val="00EF0B95"/>
    <w:rsid w:val="00EF30CD"/>
    <w:rsid w:val="00EF3726"/>
    <w:rsid w:val="00EF43D9"/>
    <w:rsid w:val="00EF4ED9"/>
    <w:rsid w:val="00EF6B4C"/>
    <w:rsid w:val="00F07A08"/>
    <w:rsid w:val="00F10407"/>
    <w:rsid w:val="00F262DD"/>
    <w:rsid w:val="00F32EA2"/>
    <w:rsid w:val="00F35858"/>
    <w:rsid w:val="00F4006A"/>
    <w:rsid w:val="00F432CB"/>
    <w:rsid w:val="00F442C2"/>
    <w:rsid w:val="00F46937"/>
    <w:rsid w:val="00F52536"/>
    <w:rsid w:val="00F53D5A"/>
    <w:rsid w:val="00F55BAF"/>
    <w:rsid w:val="00F631B9"/>
    <w:rsid w:val="00F64C79"/>
    <w:rsid w:val="00F65851"/>
    <w:rsid w:val="00F709CB"/>
    <w:rsid w:val="00F74237"/>
    <w:rsid w:val="00F77201"/>
    <w:rsid w:val="00F77E5C"/>
    <w:rsid w:val="00F77E86"/>
    <w:rsid w:val="00F8091D"/>
    <w:rsid w:val="00F81975"/>
    <w:rsid w:val="00F823A6"/>
    <w:rsid w:val="00F84AAE"/>
    <w:rsid w:val="00F8584D"/>
    <w:rsid w:val="00F864D5"/>
    <w:rsid w:val="00F866AD"/>
    <w:rsid w:val="00F91A54"/>
    <w:rsid w:val="00F91E4C"/>
    <w:rsid w:val="00F979C8"/>
    <w:rsid w:val="00FA198A"/>
    <w:rsid w:val="00FA25B6"/>
    <w:rsid w:val="00FA2CD1"/>
    <w:rsid w:val="00FA2F1A"/>
    <w:rsid w:val="00FA4DA1"/>
    <w:rsid w:val="00FA6B44"/>
    <w:rsid w:val="00FA70B4"/>
    <w:rsid w:val="00FA780A"/>
    <w:rsid w:val="00FA7A91"/>
    <w:rsid w:val="00FC07A5"/>
    <w:rsid w:val="00FC1AAA"/>
    <w:rsid w:val="00FC2DB1"/>
    <w:rsid w:val="00FC34F1"/>
    <w:rsid w:val="00FC4D57"/>
    <w:rsid w:val="00FC666C"/>
    <w:rsid w:val="00FC67C7"/>
    <w:rsid w:val="00FD1481"/>
    <w:rsid w:val="00FD1D72"/>
    <w:rsid w:val="00FD3FA6"/>
    <w:rsid w:val="00FD603A"/>
    <w:rsid w:val="00FD6941"/>
    <w:rsid w:val="00FD70B6"/>
    <w:rsid w:val="00FE006E"/>
    <w:rsid w:val="00FE2BC6"/>
    <w:rsid w:val="00FF1A35"/>
    <w:rsid w:val="00FF4152"/>
    <w:rsid w:val="00FF599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BC54CA"/>
  <w15:docId w15:val="{D00C4D9D-6930-F047-A9A9-0C460FB8A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387D"/>
    <w:pPr>
      <w:spacing w:before="100" w:beforeAutospacing="1" w:after="100" w:afterAutospacing="1"/>
    </w:pPr>
    <w:rPr>
      <w:rFonts w:ascii="Times" w:hAnsi="Times" w:cs="Times New Roman"/>
      <w:sz w:val="20"/>
      <w:szCs w:val="20"/>
      <w:lang w:eastAsia="en-US"/>
    </w:rPr>
  </w:style>
  <w:style w:type="paragraph" w:styleId="ListParagraph">
    <w:name w:val="List Paragraph"/>
    <w:basedOn w:val="Normal"/>
    <w:uiPriority w:val="34"/>
    <w:qFormat/>
    <w:rsid w:val="0072387D"/>
    <w:pPr>
      <w:ind w:left="720"/>
      <w:contextualSpacing/>
    </w:pPr>
  </w:style>
  <w:style w:type="paragraph" w:styleId="FootnoteText">
    <w:name w:val="footnote text"/>
    <w:basedOn w:val="Normal"/>
    <w:link w:val="FootnoteTextChar"/>
    <w:uiPriority w:val="99"/>
    <w:unhideWhenUsed/>
    <w:rsid w:val="00520228"/>
    <w:pPr>
      <w:spacing w:after="0"/>
    </w:pPr>
  </w:style>
  <w:style w:type="character" w:customStyle="1" w:styleId="FootnoteTextChar">
    <w:name w:val="Footnote Text Char"/>
    <w:basedOn w:val="DefaultParagraphFont"/>
    <w:link w:val="FootnoteText"/>
    <w:uiPriority w:val="99"/>
    <w:rsid w:val="00520228"/>
  </w:style>
  <w:style w:type="character" w:styleId="FootnoteReference">
    <w:name w:val="footnote reference"/>
    <w:basedOn w:val="DefaultParagraphFont"/>
    <w:uiPriority w:val="99"/>
    <w:unhideWhenUsed/>
    <w:rsid w:val="00520228"/>
    <w:rPr>
      <w:vertAlign w:val="superscript"/>
    </w:rPr>
  </w:style>
  <w:style w:type="paragraph" w:styleId="Footer">
    <w:name w:val="footer"/>
    <w:basedOn w:val="Normal"/>
    <w:link w:val="FooterChar"/>
    <w:uiPriority w:val="99"/>
    <w:unhideWhenUsed/>
    <w:rsid w:val="00FA780A"/>
    <w:pPr>
      <w:tabs>
        <w:tab w:val="center" w:pos="4320"/>
        <w:tab w:val="right" w:pos="8640"/>
      </w:tabs>
      <w:spacing w:after="0"/>
    </w:pPr>
  </w:style>
  <w:style w:type="character" w:customStyle="1" w:styleId="FooterChar">
    <w:name w:val="Footer Char"/>
    <w:basedOn w:val="DefaultParagraphFont"/>
    <w:link w:val="Footer"/>
    <w:uiPriority w:val="99"/>
    <w:rsid w:val="00FA780A"/>
  </w:style>
  <w:style w:type="character" w:styleId="PageNumber">
    <w:name w:val="page number"/>
    <w:basedOn w:val="DefaultParagraphFont"/>
    <w:uiPriority w:val="99"/>
    <w:semiHidden/>
    <w:unhideWhenUsed/>
    <w:rsid w:val="00FA780A"/>
  </w:style>
  <w:style w:type="paragraph" w:styleId="Revision">
    <w:name w:val="Revision"/>
    <w:hidden/>
    <w:uiPriority w:val="99"/>
    <w:semiHidden/>
    <w:rsid w:val="003D1A08"/>
    <w:pPr>
      <w:spacing w:after="0"/>
    </w:pPr>
  </w:style>
  <w:style w:type="paragraph" w:styleId="BalloonText">
    <w:name w:val="Balloon Text"/>
    <w:basedOn w:val="Normal"/>
    <w:link w:val="BalloonTextChar"/>
    <w:uiPriority w:val="99"/>
    <w:semiHidden/>
    <w:unhideWhenUsed/>
    <w:rsid w:val="003D1A08"/>
    <w:pPr>
      <w:spacing w:after="0"/>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3D1A08"/>
    <w:rPr>
      <w:rFonts w:ascii="Lucida Grande" w:hAnsi="Lucida Grande"/>
      <w:sz w:val="18"/>
      <w:szCs w:val="18"/>
    </w:rPr>
  </w:style>
  <w:style w:type="character" w:styleId="CommentReference">
    <w:name w:val="annotation reference"/>
    <w:basedOn w:val="DefaultParagraphFont"/>
    <w:uiPriority w:val="99"/>
    <w:semiHidden/>
    <w:unhideWhenUsed/>
    <w:rsid w:val="00285850"/>
    <w:rPr>
      <w:sz w:val="18"/>
      <w:szCs w:val="18"/>
    </w:rPr>
  </w:style>
  <w:style w:type="paragraph" w:styleId="CommentText">
    <w:name w:val="annotation text"/>
    <w:basedOn w:val="Normal"/>
    <w:link w:val="CommentTextChar"/>
    <w:uiPriority w:val="99"/>
    <w:semiHidden/>
    <w:unhideWhenUsed/>
    <w:rsid w:val="00285850"/>
  </w:style>
  <w:style w:type="character" w:customStyle="1" w:styleId="CommentTextChar">
    <w:name w:val="Comment Text Char"/>
    <w:basedOn w:val="DefaultParagraphFont"/>
    <w:link w:val="CommentText"/>
    <w:uiPriority w:val="99"/>
    <w:semiHidden/>
    <w:rsid w:val="00285850"/>
  </w:style>
  <w:style w:type="paragraph" w:styleId="CommentSubject">
    <w:name w:val="annotation subject"/>
    <w:basedOn w:val="CommentText"/>
    <w:next w:val="CommentText"/>
    <w:link w:val="CommentSubjectChar"/>
    <w:uiPriority w:val="99"/>
    <w:semiHidden/>
    <w:unhideWhenUsed/>
    <w:rsid w:val="00285850"/>
    <w:rPr>
      <w:b/>
      <w:bCs/>
      <w:sz w:val="20"/>
      <w:szCs w:val="20"/>
    </w:rPr>
  </w:style>
  <w:style w:type="character" w:customStyle="1" w:styleId="CommentSubjectChar">
    <w:name w:val="Comment Subject Char"/>
    <w:basedOn w:val="CommentTextChar"/>
    <w:link w:val="CommentSubject"/>
    <w:uiPriority w:val="99"/>
    <w:semiHidden/>
    <w:rsid w:val="00285850"/>
    <w:rPr>
      <w:b/>
      <w:bCs/>
      <w:sz w:val="20"/>
      <w:szCs w:val="20"/>
    </w:rPr>
  </w:style>
  <w:style w:type="character" w:styleId="Emphasis">
    <w:name w:val="Emphasis"/>
    <w:basedOn w:val="DefaultParagraphFont"/>
    <w:uiPriority w:val="20"/>
    <w:qFormat/>
    <w:rsid w:val="00B525C5"/>
    <w:rPr>
      <w:i/>
      <w:iCs/>
    </w:rPr>
  </w:style>
  <w:style w:type="paragraph" w:styleId="Bibliography">
    <w:name w:val="Bibliography"/>
    <w:basedOn w:val="Normal"/>
    <w:next w:val="Normal"/>
    <w:uiPriority w:val="37"/>
    <w:unhideWhenUsed/>
    <w:rsid w:val="00D55423"/>
    <w:pPr>
      <w:spacing w:after="0" w:line="480" w:lineRule="auto"/>
      <w:ind w:left="720" w:hanging="720"/>
    </w:pPr>
  </w:style>
  <w:style w:type="character" w:styleId="Strong">
    <w:name w:val="Strong"/>
    <w:basedOn w:val="DefaultParagraphFont"/>
    <w:uiPriority w:val="22"/>
    <w:qFormat/>
    <w:rsid w:val="00D55423"/>
    <w:rPr>
      <w:b/>
      <w:bCs/>
    </w:rPr>
  </w:style>
  <w:style w:type="character" w:styleId="Hyperlink">
    <w:name w:val="Hyperlink"/>
    <w:basedOn w:val="DefaultParagraphFont"/>
    <w:uiPriority w:val="99"/>
    <w:unhideWhenUsed/>
    <w:rsid w:val="00D55423"/>
    <w:rPr>
      <w:color w:val="0000FF"/>
      <w:u w:val="single"/>
    </w:rPr>
  </w:style>
  <w:style w:type="paragraph" w:styleId="Header">
    <w:name w:val="header"/>
    <w:basedOn w:val="Normal"/>
    <w:link w:val="HeaderChar"/>
    <w:uiPriority w:val="99"/>
    <w:unhideWhenUsed/>
    <w:rsid w:val="00E918AB"/>
    <w:pPr>
      <w:tabs>
        <w:tab w:val="center" w:pos="4680"/>
        <w:tab w:val="right" w:pos="9360"/>
      </w:tabs>
      <w:spacing w:after="0"/>
    </w:pPr>
  </w:style>
  <w:style w:type="character" w:customStyle="1" w:styleId="HeaderChar">
    <w:name w:val="Header Char"/>
    <w:basedOn w:val="DefaultParagraphFont"/>
    <w:link w:val="Header"/>
    <w:uiPriority w:val="99"/>
    <w:rsid w:val="00E918AB"/>
  </w:style>
  <w:style w:type="character" w:styleId="UnresolvedMention">
    <w:name w:val="Unresolved Mention"/>
    <w:basedOn w:val="DefaultParagraphFont"/>
    <w:uiPriority w:val="99"/>
    <w:semiHidden/>
    <w:unhideWhenUsed/>
    <w:rsid w:val="00E918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6700735">
      <w:bodyDiv w:val="1"/>
      <w:marLeft w:val="0"/>
      <w:marRight w:val="0"/>
      <w:marTop w:val="0"/>
      <w:marBottom w:val="0"/>
      <w:divBdr>
        <w:top w:val="none" w:sz="0" w:space="0" w:color="auto"/>
        <w:left w:val="none" w:sz="0" w:space="0" w:color="auto"/>
        <w:bottom w:val="none" w:sz="0" w:space="0" w:color="auto"/>
        <w:right w:val="none" w:sz="0" w:space="0" w:color="auto"/>
      </w:divBdr>
    </w:div>
    <w:div w:id="1214191546">
      <w:bodyDiv w:val="1"/>
      <w:marLeft w:val="0"/>
      <w:marRight w:val="0"/>
      <w:marTop w:val="0"/>
      <w:marBottom w:val="0"/>
      <w:divBdr>
        <w:top w:val="none" w:sz="0" w:space="0" w:color="auto"/>
        <w:left w:val="none" w:sz="0" w:space="0" w:color="auto"/>
        <w:bottom w:val="none" w:sz="0" w:space="0" w:color="auto"/>
        <w:right w:val="none" w:sz="0" w:space="0" w:color="auto"/>
      </w:divBdr>
    </w:div>
    <w:div w:id="1334912059">
      <w:bodyDiv w:val="1"/>
      <w:marLeft w:val="0"/>
      <w:marRight w:val="0"/>
      <w:marTop w:val="0"/>
      <w:marBottom w:val="0"/>
      <w:divBdr>
        <w:top w:val="none" w:sz="0" w:space="0" w:color="auto"/>
        <w:left w:val="none" w:sz="0" w:space="0" w:color="auto"/>
        <w:bottom w:val="none" w:sz="0" w:space="0" w:color="auto"/>
        <w:right w:val="none" w:sz="0" w:space="0" w:color="auto"/>
      </w:divBdr>
    </w:div>
    <w:div w:id="1928729964">
      <w:bodyDiv w:val="1"/>
      <w:marLeft w:val="0"/>
      <w:marRight w:val="0"/>
      <w:marTop w:val="0"/>
      <w:marBottom w:val="0"/>
      <w:divBdr>
        <w:top w:val="none" w:sz="0" w:space="0" w:color="auto"/>
        <w:left w:val="none" w:sz="0" w:space="0" w:color="auto"/>
        <w:bottom w:val="none" w:sz="0" w:space="0" w:color="auto"/>
        <w:right w:val="none" w:sz="0" w:space="0" w:color="auto"/>
      </w:divBdr>
    </w:div>
    <w:div w:id="1969239431">
      <w:bodyDiv w:val="1"/>
      <w:marLeft w:val="0"/>
      <w:marRight w:val="0"/>
      <w:marTop w:val="0"/>
      <w:marBottom w:val="0"/>
      <w:divBdr>
        <w:top w:val="none" w:sz="0" w:space="0" w:color="auto"/>
        <w:left w:val="none" w:sz="0" w:space="0" w:color="auto"/>
        <w:bottom w:val="none" w:sz="0" w:space="0" w:color="auto"/>
        <w:right w:val="none" w:sz="0" w:space="0" w:color="auto"/>
      </w:divBdr>
      <w:divsChild>
        <w:div w:id="1894269810">
          <w:marLeft w:val="480"/>
          <w:marRight w:val="0"/>
          <w:marTop w:val="0"/>
          <w:marBottom w:val="0"/>
          <w:divBdr>
            <w:top w:val="none" w:sz="0" w:space="0" w:color="auto"/>
            <w:left w:val="none" w:sz="0" w:space="0" w:color="auto"/>
            <w:bottom w:val="none" w:sz="0" w:space="0" w:color="auto"/>
            <w:right w:val="none" w:sz="0" w:space="0" w:color="auto"/>
          </w:divBdr>
          <w:divsChild>
            <w:div w:id="117476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https://doi.org/10.1016/j.shpsa.2014.07.001" TargetMode="External"/><Relationship Id="rId2" Type="http://schemas.openxmlformats.org/officeDocument/2006/relationships/hyperlink" Target="http://creativecommons.org/licenses/by-nc-nd/4.0/" TargetMode="External"/><Relationship Id="rId1" Type="http://schemas.openxmlformats.org/officeDocument/2006/relationships/hyperlink" Target="https://doi.org/10.1016/j.shpsa.2014.07.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23</Pages>
  <Words>9773</Words>
  <Characters>55708</Characters>
  <Application>Microsoft Office Word</Application>
  <DocSecurity>0</DocSecurity>
  <Lines>464</Lines>
  <Paragraphs>130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65351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dc:creator>
  <cp:keywords/>
  <dc:description/>
  <cp:lastModifiedBy>Jordan Hale</cp:lastModifiedBy>
  <cp:revision>5</cp:revision>
  <cp:lastPrinted>2013-10-25T17:23:00Z</cp:lastPrinted>
  <dcterms:created xsi:type="dcterms:W3CDTF">2014-05-30T15:32:00Z</dcterms:created>
  <dcterms:modified xsi:type="dcterms:W3CDTF">2020-07-07T15:41:00Z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zotero-version="4.0.14"&gt;&lt;session id="qRvQBZdr"/&gt;&lt;style id="http://www.zotero.org/styles/apa" hasBibliography="1" bibliographyStyleHasBeenSet="1"/&gt;&lt;prefs&gt;&lt;pref name="fieldType" value="Field"/&gt;&lt;pref name="storeReferences" value="true"</vt:lpwstr>
  </property>
  <property fmtid="{D5CDD505-2E9C-101B-9397-08002B2CF9AE}" pid="3" name="ZOTERO_PREF_2">
    <vt:lpwstr>/&gt;&lt;pref name="automaticJournalAbbreviations" value="true"/&gt;&lt;pref name="noteType" value="0"/&gt;&lt;/prefs&gt;&lt;/data&gt;</vt:lpwstr>
  </property>
</Properties>
</file>