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9BFDA3" w14:textId="77777777" w:rsidR="00136DB7" w:rsidRPr="00754F42" w:rsidRDefault="00136DB7" w:rsidP="00136DB7">
      <w:pPr>
        <w:spacing w:after="0" w:line="480" w:lineRule="auto"/>
        <w:jc w:val="center"/>
        <w:rPr>
          <w:rFonts w:ascii="Times New Roman"/>
          <w:b/>
          <w:bCs/>
          <w:sz w:val="24"/>
          <w:szCs w:val="24"/>
        </w:rPr>
      </w:pPr>
      <w:bookmarkStart w:id="0" w:name="_GoBack"/>
      <w:bookmarkEnd w:id="0"/>
      <w:r w:rsidRPr="00754F42">
        <w:rPr>
          <w:rFonts w:ascii="Times New Roman"/>
          <w:b/>
          <w:bCs/>
          <w:sz w:val="24"/>
          <w:szCs w:val="24"/>
        </w:rPr>
        <w:t>Estimating ancient seawater isotope compositions and global ocean redox conditions</w:t>
      </w:r>
      <w:r>
        <w:rPr>
          <w:rFonts w:ascii="Times New Roman"/>
          <w:b/>
          <w:bCs/>
          <w:sz w:val="24"/>
          <w:szCs w:val="24"/>
        </w:rPr>
        <w:t xml:space="preserve"> by </w:t>
      </w:r>
      <w:r w:rsidRPr="00754F42">
        <w:rPr>
          <w:rFonts w:ascii="Times New Roman"/>
          <w:b/>
          <w:bCs/>
          <w:sz w:val="24"/>
          <w:szCs w:val="24"/>
        </w:rPr>
        <w:t>coupl</w:t>
      </w:r>
      <w:r>
        <w:rPr>
          <w:rFonts w:ascii="Times New Roman"/>
          <w:b/>
          <w:bCs/>
          <w:sz w:val="24"/>
          <w:szCs w:val="24"/>
        </w:rPr>
        <w:t>ing the</w:t>
      </w:r>
      <w:r w:rsidRPr="00754F42">
        <w:rPr>
          <w:rFonts w:ascii="Times New Roman"/>
          <w:b/>
          <w:bCs/>
          <w:sz w:val="24"/>
          <w:szCs w:val="24"/>
        </w:rPr>
        <w:t xml:space="preserve"> molybdenum and uranium isotope systems of euxinic organic-rich </w:t>
      </w:r>
      <w:proofErr w:type="spellStart"/>
      <w:r w:rsidRPr="00754F42">
        <w:rPr>
          <w:rFonts w:ascii="Times New Roman"/>
          <w:b/>
          <w:bCs/>
          <w:sz w:val="24"/>
          <w:szCs w:val="24"/>
        </w:rPr>
        <w:t>mudrocks</w:t>
      </w:r>
      <w:proofErr w:type="spellEnd"/>
    </w:p>
    <w:p w14:paraId="095E4689" w14:textId="77777777" w:rsidR="00136DB7" w:rsidRDefault="00136DB7" w:rsidP="00136DB7">
      <w:pPr>
        <w:spacing w:after="0" w:line="480" w:lineRule="auto"/>
        <w:rPr>
          <w:rFonts w:ascii="Times New Roman"/>
          <w:sz w:val="24"/>
          <w:szCs w:val="24"/>
        </w:rPr>
      </w:pPr>
    </w:p>
    <w:p w14:paraId="2B3DDD96" w14:textId="77777777" w:rsidR="00136DB7" w:rsidRDefault="00136DB7" w:rsidP="00136DB7">
      <w:pPr>
        <w:spacing w:after="0" w:line="480" w:lineRule="auto"/>
        <w:jc w:val="center"/>
        <w:rPr>
          <w:rFonts w:ascii="Times New Roman"/>
          <w:b/>
          <w:bCs/>
          <w:sz w:val="24"/>
          <w:szCs w:val="24"/>
        </w:rPr>
      </w:pPr>
      <w:r w:rsidRPr="0009566A">
        <w:rPr>
          <w:rFonts w:ascii="Times New Roman"/>
          <w:b/>
          <w:bCs/>
          <w:sz w:val="24"/>
          <w:szCs w:val="24"/>
        </w:rPr>
        <w:t>Appendix A.</w:t>
      </w:r>
      <w:r>
        <w:rPr>
          <w:rFonts w:ascii="Times New Roman"/>
          <w:b/>
          <w:bCs/>
          <w:sz w:val="24"/>
          <w:szCs w:val="24"/>
        </w:rPr>
        <w:t xml:space="preserve"> Supplementary materials</w:t>
      </w:r>
    </w:p>
    <w:p w14:paraId="00C4B3F7" w14:textId="77777777" w:rsidR="00136DB7" w:rsidRDefault="00136DB7" w:rsidP="00136DB7">
      <w:pPr>
        <w:spacing w:after="0" w:line="480" w:lineRule="auto"/>
        <w:rPr>
          <w:rFonts w:ascii="Times New Roman"/>
          <w:sz w:val="24"/>
          <w:szCs w:val="24"/>
        </w:rPr>
      </w:pPr>
    </w:p>
    <w:p w14:paraId="1538B511" w14:textId="77777777" w:rsidR="00136DB7" w:rsidRPr="00E16E64" w:rsidRDefault="00136DB7" w:rsidP="00136DB7">
      <w:pPr>
        <w:spacing w:after="0" w:line="480" w:lineRule="auto"/>
        <w:rPr>
          <w:rFonts w:ascii="Times New Roman"/>
          <w:sz w:val="24"/>
          <w:szCs w:val="24"/>
        </w:rPr>
      </w:pPr>
    </w:p>
    <w:p w14:paraId="3B8718B5" w14:textId="279EBF7C" w:rsidR="00136DB7" w:rsidRPr="00E16E64" w:rsidRDefault="00136DB7" w:rsidP="00136DB7">
      <w:pPr>
        <w:spacing w:after="0" w:line="480" w:lineRule="auto"/>
        <w:ind w:left="720" w:hanging="720"/>
        <w:rPr>
          <w:rFonts w:ascii="Times New Roman"/>
          <w:sz w:val="24"/>
          <w:szCs w:val="24"/>
        </w:rPr>
      </w:pPr>
      <w:proofErr w:type="spellStart"/>
      <w:r w:rsidRPr="00E16E64">
        <w:rPr>
          <w:rFonts w:ascii="Times New Roman"/>
          <w:sz w:val="24"/>
          <w:szCs w:val="24"/>
        </w:rPr>
        <w:t>Xinze</w:t>
      </w:r>
      <w:proofErr w:type="spellEnd"/>
      <w:r w:rsidRPr="00E16E64">
        <w:rPr>
          <w:rFonts w:ascii="Times New Roman"/>
          <w:sz w:val="24"/>
          <w:szCs w:val="24"/>
        </w:rPr>
        <w:t xml:space="preserve"> Lu</w:t>
      </w:r>
      <w:r w:rsidRPr="00ED5182">
        <w:rPr>
          <w:rFonts w:ascii="Times New Roman"/>
          <w:sz w:val="24"/>
          <w:szCs w:val="24"/>
          <w:vertAlign w:val="superscript"/>
        </w:rPr>
        <w:t>1,</w:t>
      </w:r>
      <w:r>
        <w:rPr>
          <w:rFonts w:ascii="Times New Roman"/>
          <w:sz w:val="24"/>
          <w:szCs w:val="24"/>
          <w:vertAlign w:val="superscript"/>
        </w:rPr>
        <w:t xml:space="preserve"> </w:t>
      </w:r>
      <w:r w:rsidRPr="00ED5182">
        <w:rPr>
          <w:rFonts w:ascii="Times New Roman"/>
          <w:sz w:val="24"/>
          <w:szCs w:val="24"/>
        </w:rPr>
        <w:t>*,</w:t>
      </w:r>
      <w:r w:rsidRPr="00E16E64">
        <w:rPr>
          <w:rFonts w:ascii="Times New Roman"/>
          <w:sz w:val="24"/>
          <w:szCs w:val="24"/>
        </w:rPr>
        <w:t xml:space="preserve"> </w:t>
      </w:r>
      <w:proofErr w:type="spellStart"/>
      <w:r>
        <w:rPr>
          <w:rFonts w:ascii="Times New Roman"/>
          <w:sz w:val="24"/>
          <w:szCs w:val="24"/>
        </w:rPr>
        <w:t>T</w:t>
      </w:r>
      <w:r w:rsidRPr="00E16E64">
        <w:rPr>
          <w:rFonts w:ascii="Times New Roman"/>
          <w:sz w:val="24"/>
          <w:szCs w:val="24"/>
        </w:rPr>
        <w:t>ais</w:t>
      </w:r>
      <w:proofErr w:type="spellEnd"/>
      <w:r w:rsidRPr="00E16E64">
        <w:rPr>
          <w:rFonts w:ascii="Times New Roman"/>
          <w:sz w:val="24"/>
          <w:szCs w:val="24"/>
        </w:rPr>
        <w:t xml:space="preserve"> W. Dahl</w:t>
      </w:r>
      <w:r w:rsidRPr="00E16E64">
        <w:rPr>
          <w:rFonts w:ascii="Times New Roman"/>
          <w:sz w:val="24"/>
          <w:szCs w:val="24"/>
          <w:vertAlign w:val="superscript"/>
        </w:rPr>
        <w:t>2</w:t>
      </w:r>
      <w:r>
        <w:rPr>
          <w:rFonts w:ascii="Times New Roman"/>
          <w:sz w:val="24"/>
          <w:szCs w:val="24"/>
        </w:rPr>
        <w:t>,</w:t>
      </w:r>
      <w:r w:rsidRPr="003D212A">
        <w:rPr>
          <w:rFonts w:asci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Wang Zheng</w:t>
      </w:r>
      <w:r w:rsidRPr="00C84A24">
        <w:rPr>
          <w:rFonts w:ascii="Times New Roman"/>
          <w:sz w:val="24"/>
          <w:szCs w:val="24"/>
          <w:vertAlign w:val="superscript"/>
        </w:rPr>
        <w:t>3</w:t>
      </w:r>
      <w:r>
        <w:rPr>
          <w:rFonts w:ascii="Times New Roman"/>
          <w:sz w:val="24"/>
          <w:szCs w:val="24"/>
        </w:rPr>
        <w:t>, Su</w:t>
      </w:r>
      <w:r w:rsidRPr="00E16E64">
        <w:rPr>
          <w:rFonts w:asci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Wang</w:t>
      </w:r>
      <w:r w:rsidRPr="00E16E64">
        <w:rPr>
          <w:rFonts w:ascii="Times New Roman"/>
          <w:sz w:val="24"/>
          <w:szCs w:val="24"/>
          <w:vertAlign w:val="superscript"/>
        </w:rPr>
        <w:t>1</w:t>
      </w:r>
      <w:r>
        <w:rPr>
          <w:rFonts w:ascii="Times New Roman"/>
          <w:sz w:val="24"/>
          <w:szCs w:val="24"/>
        </w:rPr>
        <w:t xml:space="preserve">, </w:t>
      </w:r>
      <w:r w:rsidRPr="00E16E64">
        <w:rPr>
          <w:rFonts w:ascii="Times New Roman"/>
          <w:sz w:val="24"/>
          <w:szCs w:val="24"/>
        </w:rPr>
        <w:t>Brian Kendall</w:t>
      </w:r>
      <w:r w:rsidRPr="00E16E64">
        <w:rPr>
          <w:rFonts w:ascii="Times New Roman"/>
          <w:sz w:val="24"/>
          <w:szCs w:val="24"/>
          <w:vertAlign w:val="superscript"/>
        </w:rPr>
        <w:t>1</w:t>
      </w:r>
      <w:r w:rsidRPr="00E16E64">
        <w:rPr>
          <w:rFonts w:ascii="Times New Roman"/>
          <w:sz w:val="24"/>
          <w:szCs w:val="24"/>
        </w:rPr>
        <w:t xml:space="preserve"> </w:t>
      </w:r>
    </w:p>
    <w:p w14:paraId="48CB9A54" w14:textId="77777777" w:rsidR="00136DB7" w:rsidRPr="00E16E64" w:rsidRDefault="00136DB7" w:rsidP="00136DB7">
      <w:pPr>
        <w:spacing w:after="0" w:line="480" w:lineRule="auto"/>
        <w:rPr>
          <w:rFonts w:ascii="Times New Roman"/>
          <w:sz w:val="24"/>
          <w:szCs w:val="24"/>
          <w:vertAlign w:val="superscript"/>
        </w:rPr>
      </w:pPr>
    </w:p>
    <w:p w14:paraId="45EC5E15" w14:textId="77777777" w:rsidR="00136DB7" w:rsidRPr="00E16E64" w:rsidRDefault="00136DB7" w:rsidP="00136DB7">
      <w:pPr>
        <w:spacing w:after="0" w:line="480" w:lineRule="auto"/>
        <w:rPr>
          <w:rFonts w:ascii="Times New Roman"/>
          <w:sz w:val="24"/>
          <w:szCs w:val="24"/>
        </w:rPr>
      </w:pPr>
      <w:r w:rsidRPr="00E16E64">
        <w:rPr>
          <w:rFonts w:ascii="Times New Roman"/>
          <w:sz w:val="24"/>
          <w:szCs w:val="24"/>
          <w:vertAlign w:val="superscript"/>
        </w:rPr>
        <w:t>1</w:t>
      </w:r>
      <w:r w:rsidRPr="00E16E64">
        <w:rPr>
          <w:rFonts w:ascii="Times New Roman"/>
          <w:sz w:val="24"/>
          <w:szCs w:val="24"/>
        </w:rPr>
        <w:t>Department of Earth &amp; Environmental Sciences, University of Waterloo, Waterloo, O</w:t>
      </w:r>
      <w:r>
        <w:rPr>
          <w:rFonts w:ascii="Times New Roman"/>
          <w:sz w:val="24"/>
          <w:szCs w:val="24"/>
        </w:rPr>
        <w:t>N</w:t>
      </w:r>
      <w:r w:rsidRPr="00E16E64">
        <w:rPr>
          <w:rFonts w:ascii="Times New Roman"/>
          <w:sz w:val="24"/>
          <w:szCs w:val="24"/>
        </w:rPr>
        <w:t>, Canada</w:t>
      </w:r>
    </w:p>
    <w:p w14:paraId="17E2361B" w14:textId="77777777" w:rsidR="00136DB7" w:rsidRPr="00E16E64" w:rsidRDefault="00136DB7" w:rsidP="00136DB7">
      <w:pPr>
        <w:spacing w:after="0" w:line="480" w:lineRule="auto"/>
        <w:rPr>
          <w:rFonts w:ascii="Times New Roman"/>
          <w:sz w:val="24"/>
          <w:szCs w:val="24"/>
        </w:rPr>
      </w:pPr>
      <w:r w:rsidRPr="00E16E64">
        <w:rPr>
          <w:rFonts w:ascii="Times New Roman"/>
          <w:sz w:val="24"/>
          <w:szCs w:val="24"/>
          <w:vertAlign w:val="superscript"/>
        </w:rPr>
        <w:t>2</w:t>
      </w:r>
      <w:r w:rsidRPr="00E16E64">
        <w:rPr>
          <w:rFonts w:ascii="Times New Roman"/>
          <w:sz w:val="24"/>
          <w:szCs w:val="24"/>
        </w:rPr>
        <w:t>GLOBE Institute, University of Copenhagen, Copenhagen K, Denmark</w:t>
      </w:r>
    </w:p>
    <w:p w14:paraId="5C42618E" w14:textId="77777777" w:rsidR="00136DB7" w:rsidRPr="00E16E64" w:rsidRDefault="00136DB7" w:rsidP="00136DB7">
      <w:pPr>
        <w:spacing w:after="0" w:line="480" w:lineRule="auto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  <w:vertAlign w:val="superscript"/>
        </w:rPr>
        <w:t>3</w:t>
      </w:r>
      <w:r>
        <w:rPr>
          <w:rFonts w:ascii="Times New Roman"/>
          <w:sz w:val="24"/>
          <w:szCs w:val="24"/>
        </w:rPr>
        <w:t>I</w:t>
      </w:r>
      <w:r w:rsidRPr="00E16E64">
        <w:rPr>
          <w:rFonts w:ascii="Times New Roman"/>
          <w:sz w:val="24"/>
          <w:szCs w:val="24"/>
        </w:rPr>
        <w:t>nstitute</w:t>
      </w:r>
      <w:r>
        <w:rPr>
          <w:rFonts w:ascii="Times New Roman"/>
          <w:sz w:val="24"/>
          <w:szCs w:val="24"/>
        </w:rPr>
        <w:t xml:space="preserve"> of Surface-Earth System Science, Tianjin </w:t>
      </w:r>
      <w:r w:rsidRPr="00E16E64">
        <w:rPr>
          <w:rFonts w:ascii="Times New Roman"/>
          <w:sz w:val="24"/>
          <w:szCs w:val="24"/>
        </w:rPr>
        <w:t xml:space="preserve">University </w:t>
      </w:r>
      <w:r>
        <w:rPr>
          <w:rFonts w:ascii="Times New Roman"/>
          <w:sz w:val="24"/>
          <w:szCs w:val="24"/>
        </w:rPr>
        <w:t>Tianjin</w:t>
      </w:r>
      <w:r w:rsidRPr="00E16E64">
        <w:rPr>
          <w:rFonts w:ascii="Times New Roman"/>
          <w:sz w:val="24"/>
          <w:szCs w:val="24"/>
        </w:rPr>
        <w:t xml:space="preserve">, </w:t>
      </w:r>
      <w:r>
        <w:rPr>
          <w:rFonts w:ascii="Times New Roman"/>
          <w:sz w:val="24"/>
          <w:szCs w:val="24"/>
        </w:rPr>
        <w:t>China</w:t>
      </w:r>
    </w:p>
    <w:p w14:paraId="74964EE9" w14:textId="77777777" w:rsidR="0009566A" w:rsidRDefault="0009566A" w:rsidP="0009566A">
      <w:pPr>
        <w:spacing w:after="0" w:line="480" w:lineRule="auto"/>
        <w:jc w:val="center"/>
        <w:rPr>
          <w:rFonts w:ascii="Times New Roman"/>
          <w:b/>
          <w:bCs/>
          <w:sz w:val="24"/>
          <w:szCs w:val="24"/>
        </w:rPr>
      </w:pPr>
    </w:p>
    <w:p w14:paraId="54CBA6B4" w14:textId="7F6A8ABF" w:rsidR="004D258A" w:rsidRDefault="004D258A" w:rsidP="0009566A">
      <w:pPr>
        <w:spacing w:after="0" w:line="480" w:lineRule="auto"/>
        <w:jc w:val="center"/>
        <w:rPr>
          <w:rFonts w:ascii="Times New Roman"/>
          <w:b/>
          <w:bCs/>
          <w:sz w:val="24"/>
          <w:szCs w:val="24"/>
        </w:rPr>
      </w:pPr>
    </w:p>
    <w:p w14:paraId="3559B7A0" w14:textId="4DE640E1" w:rsidR="00136DB7" w:rsidRDefault="00136DB7" w:rsidP="0009566A">
      <w:pPr>
        <w:spacing w:after="0" w:line="480" w:lineRule="auto"/>
        <w:jc w:val="center"/>
        <w:rPr>
          <w:rFonts w:ascii="Times New Roman"/>
          <w:b/>
          <w:bCs/>
          <w:sz w:val="24"/>
          <w:szCs w:val="24"/>
        </w:rPr>
      </w:pPr>
    </w:p>
    <w:p w14:paraId="1553C3B8" w14:textId="4988245D" w:rsidR="00136DB7" w:rsidRDefault="00136DB7" w:rsidP="0009566A">
      <w:pPr>
        <w:spacing w:after="0" w:line="480" w:lineRule="auto"/>
        <w:jc w:val="center"/>
        <w:rPr>
          <w:rFonts w:ascii="Times New Roman"/>
          <w:b/>
          <w:bCs/>
          <w:sz w:val="24"/>
          <w:szCs w:val="24"/>
        </w:rPr>
      </w:pPr>
    </w:p>
    <w:p w14:paraId="06E7D84F" w14:textId="0761FDFC" w:rsidR="00136DB7" w:rsidRDefault="00136DB7" w:rsidP="0009566A">
      <w:pPr>
        <w:spacing w:after="0" w:line="480" w:lineRule="auto"/>
        <w:jc w:val="center"/>
        <w:rPr>
          <w:rFonts w:ascii="Times New Roman"/>
          <w:b/>
          <w:bCs/>
          <w:sz w:val="24"/>
          <w:szCs w:val="24"/>
        </w:rPr>
      </w:pPr>
    </w:p>
    <w:p w14:paraId="55595143" w14:textId="5E8F5154" w:rsidR="00136DB7" w:rsidRDefault="00136DB7" w:rsidP="0009566A">
      <w:pPr>
        <w:spacing w:after="0" w:line="480" w:lineRule="auto"/>
        <w:jc w:val="center"/>
        <w:rPr>
          <w:rFonts w:ascii="Times New Roman"/>
          <w:b/>
          <w:bCs/>
          <w:sz w:val="24"/>
          <w:szCs w:val="24"/>
        </w:rPr>
      </w:pPr>
    </w:p>
    <w:p w14:paraId="3B2FE320" w14:textId="372913C6" w:rsidR="00136DB7" w:rsidRDefault="00136DB7" w:rsidP="0009566A">
      <w:pPr>
        <w:spacing w:after="0" w:line="480" w:lineRule="auto"/>
        <w:jc w:val="center"/>
        <w:rPr>
          <w:rFonts w:ascii="Times New Roman"/>
          <w:b/>
          <w:bCs/>
          <w:sz w:val="24"/>
          <w:szCs w:val="24"/>
        </w:rPr>
      </w:pPr>
    </w:p>
    <w:p w14:paraId="3DE861E8" w14:textId="1700C5FE" w:rsidR="00136DB7" w:rsidRDefault="00136DB7" w:rsidP="0009566A">
      <w:pPr>
        <w:spacing w:after="0" w:line="480" w:lineRule="auto"/>
        <w:jc w:val="center"/>
        <w:rPr>
          <w:rFonts w:ascii="Times New Roman"/>
          <w:b/>
          <w:bCs/>
          <w:sz w:val="24"/>
          <w:szCs w:val="24"/>
        </w:rPr>
      </w:pPr>
    </w:p>
    <w:p w14:paraId="13B86A68" w14:textId="24D6D60C" w:rsidR="00136DB7" w:rsidRDefault="00136DB7" w:rsidP="0009566A">
      <w:pPr>
        <w:spacing w:after="0" w:line="480" w:lineRule="auto"/>
        <w:jc w:val="center"/>
        <w:rPr>
          <w:rFonts w:ascii="Times New Roman"/>
          <w:b/>
          <w:bCs/>
          <w:sz w:val="24"/>
          <w:szCs w:val="24"/>
        </w:rPr>
      </w:pPr>
    </w:p>
    <w:p w14:paraId="60DE6206" w14:textId="4E636DF3" w:rsidR="00136DB7" w:rsidRDefault="00136DB7" w:rsidP="0009566A">
      <w:pPr>
        <w:spacing w:after="0" w:line="480" w:lineRule="auto"/>
        <w:jc w:val="center"/>
        <w:rPr>
          <w:rFonts w:ascii="Times New Roman"/>
          <w:b/>
          <w:bCs/>
          <w:sz w:val="24"/>
          <w:szCs w:val="24"/>
        </w:rPr>
      </w:pPr>
    </w:p>
    <w:p w14:paraId="14197CC0" w14:textId="014E9B75" w:rsidR="00136DB7" w:rsidRPr="00B0469F" w:rsidRDefault="00B0469F" w:rsidP="002C0BC2">
      <w:pPr>
        <w:spacing w:after="0" w:line="480" w:lineRule="auto"/>
        <w:jc w:val="left"/>
        <w:rPr>
          <w:rFonts w:ascii="Times New Roman"/>
          <w:sz w:val="24"/>
          <w:szCs w:val="24"/>
        </w:rPr>
      </w:pPr>
      <w:r w:rsidRPr="00B0469F">
        <w:rPr>
          <w:rFonts w:ascii="Times New Roman"/>
          <w:sz w:val="24"/>
          <w:szCs w:val="24"/>
        </w:rPr>
        <w:t>*Corresponding author: xlv@uwaterloo.ca</w:t>
      </w:r>
    </w:p>
    <w:p w14:paraId="5F4B864A" w14:textId="6F6BA6F6" w:rsidR="002C0BC2" w:rsidRDefault="002C0BC2" w:rsidP="002C0BC2">
      <w:pPr>
        <w:spacing w:after="0" w:line="480" w:lineRule="auto"/>
        <w:jc w:val="left"/>
        <w:rPr>
          <w:rFonts w:ascii="Times New Roman"/>
          <w:b/>
          <w:bCs/>
          <w:sz w:val="24"/>
          <w:szCs w:val="24"/>
        </w:rPr>
      </w:pPr>
    </w:p>
    <w:p w14:paraId="0FF122A8" w14:textId="0874F562" w:rsidR="002C0BC2" w:rsidRDefault="002C0BC2" w:rsidP="002C0BC2">
      <w:pPr>
        <w:spacing w:after="0" w:line="480" w:lineRule="auto"/>
        <w:jc w:val="left"/>
        <w:rPr>
          <w:rFonts w:ascii="Times New Roman"/>
          <w:b/>
          <w:bCs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lastRenderedPageBreak/>
        <w:t>Sensitivity analyses of the coupled Mo-U isotope mass balance model</w:t>
      </w:r>
    </w:p>
    <w:p w14:paraId="620B83A3" w14:textId="619E31FC" w:rsidR="00794767" w:rsidRDefault="00A14099" w:rsidP="00D447B9">
      <w:pPr>
        <w:spacing w:after="0" w:line="480" w:lineRule="auto"/>
        <w:rPr>
          <w:rFonts w:ascii="Times New Roman"/>
          <w:b/>
          <w:bCs/>
          <w:sz w:val="24"/>
          <w:szCs w:val="24"/>
        </w:rPr>
      </w:pPr>
      <w:r>
        <w:rPr>
          <w:rFonts w:ascii="Times New Roman"/>
          <w:bCs/>
          <w:noProof/>
          <w:sz w:val="24"/>
          <w:szCs w:val="24"/>
        </w:rPr>
        <w:drawing>
          <wp:inline distT="0" distB="0" distL="0" distR="0" wp14:anchorId="47A87B39" wp14:editId="522977EF">
            <wp:extent cx="5274945" cy="5824855"/>
            <wp:effectExtent l="0" t="0" r="1905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582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74C95" w14:textId="5590ED1B" w:rsidR="00D447B9" w:rsidRDefault="004D258A" w:rsidP="004D258A">
      <w:pPr>
        <w:spacing w:after="0" w:line="480" w:lineRule="auto"/>
        <w:rPr>
          <w:rFonts w:ascii="Times New Roman"/>
          <w:b/>
          <w:bCs/>
          <w:sz w:val="24"/>
          <w:szCs w:val="24"/>
        </w:rPr>
      </w:pPr>
      <w:r w:rsidRPr="004D258A">
        <w:rPr>
          <w:rFonts w:ascii="Times New Roman"/>
          <w:bCs/>
          <w:sz w:val="24"/>
          <w:szCs w:val="24"/>
        </w:rPr>
        <w:t xml:space="preserve">Figure </w:t>
      </w:r>
      <w:r w:rsidR="006057FE">
        <w:rPr>
          <w:rFonts w:ascii="Times New Roman"/>
          <w:bCs/>
          <w:sz w:val="24"/>
          <w:szCs w:val="24"/>
        </w:rPr>
        <w:t>A</w:t>
      </w:r>
      <w:r w:rsidRPr="004D258A">
        <w:rPr>
          <w:rFonts w:ascii="Times New Roman"/>
          <w:bCs/>
          <w:sz w:val="24"/>
          <w:szCs w:val="24"/>
        </w:rPr>
        <w:t xml:space="preserve">1. Sensitivity </w:t>
      </w:r>
      <w:r w:rsidR="00F3669E">
        <w:rPr>
          <w:rFonts w:ascii="Times New Roman"/>
          <w:bCs/>
          <w:sz w:val="24"/>
          <w:szCs w:val="24"/>
        </w:rPr>
        <w:t>a</w:t>
      </w:r>
      <w:r w:rsidRPr="004D258A">
        <w:rPr>
          <w:rFonts w:ascii="Times New Roman"/>
          <w:bCs/>
          <w:sz w:val="24"/>
          <w:szCs w:val="24"/>
        </w:rPr>
        <w:t>nalysis of the coupled Mo-U isotope mass balance model.</w:t>
      </w:r>
      <w:r>
        <w:rPr>
          <w:rFonts w:ascii="Times New Roman"/>
          <w:bCs/>
          <w:sz w:val="24"/>
          <w:szCs w:val="24"/>
        </w:rPr>
        <w:t xml:space="preserve"> The left columns represent </w:t>
      </w:r>
      <w:r w:rsidR="003E3694">
        <w:rPr>
          <w:rFonts w:ascii="Times New Roman"/>
          <w:bCs/>
          <w:sz w:val="24"/>
          <w:szCs w:val="24"/>
        </w:rPr>
        <w:t xml:space="preserve">how the model changes with different </w:t>
      </w:r>
      <w:r w:rsidR="005F21AC">
        <w:rPr>
          <w:rFonts w:ascii="Times New Roman"/>
          <w:bCs/>
          <w:sz w:val="24"/>
          <w:szCs w:val="24"/>
        </w:rPr>
        <w:t>γ</w:t>
      </w:r>
      <w:r w:rsidR="003E3694">
        <w:rPr>
          <w:rFonts w:ascii="Times New Roman"/>
          <w:bCs/>
          <w:sz w:val="24"/>
          <w:szCs w:val="24"/>
        </w:rPr>
        <w:t xml:space="preserve"> values. The middle and right columns represent </w:t>
      </w:r>
      <w:r w:rsidR="00DE0157">
        <w:rPr>
          <w:rFonts w:ascii="Times New Roman"/>
          <w:bCs/>
          <w:sz w:val="24"/>
          <w:szCs w:val="24"/>
        </w:rPr>
        <w:t xml:space="preserve">how the model </w:t>
      </w:r>
      <w:r w:rsidR="00F3669E">
        <w:rPr>
          <w:rFonts w:ascii="Times New Roman"/>
          <w:bCs/>
          <w:sz w:val="24"/>
          <w:szCs w:val="24"/>
        </w:rPr>
        <w:t xml:space="preserve">solutions </w:t>
      </w:r>
      <w:r w:rsidR="00DE0157">
        <w:rPr>
          <w:rFonts w:ascii="Times New Roman"/>
          <w:bCs/>
          <w:sz w:val="24"/>
          <w:szCs w:val="24"/>
        </w:rPr>
        <w:t xml:space="preserve">change with different Mo and U isotope </w:t>
      </w:r>
      <w:r w:rsidR="00C87AAA">
        <w:rPr>
          <w:rFonts w:ascii="Times New Roman"/>
          <w:bCs/>
          <w:sz w:val="24"/>
          <w:szCs w:val="24"/>
        </w:rPr>
        <w:t xml:space="preserve">compositions </w:t>
      </w:r>
      <w:r w:rsidR="00DE0157">
        <w:rPr>
          <w:rFonts w:ascii="Times New Roman"/>
          <w:bCs/>
          <w:sz w:val="24"/>
          <w:szCs w:val="24"/>
        </w:rPr>
        <w:t xml:space="preserve">(of inputs and </w:t>
      </w:r>
      <w:r w:rsidR="00D15F89">
        <w:rPr>
          <w:rFonts w:ascii="Times New Roman"/>
          <w:bCs/>
          <w:sz w:val="24"/>
          <w:szCs w:val="24"/>
        </w:rPr>
        <w:t>sinks</w:t>
      </w:r>
      <w:r w:rsidR="00DE0157">
        <w:rPr>
          <w:rFonts w:ascii="Times New Roman"/>
          <w:bCs/>
          <w:sz w:val="24"/>
          <w:szCs w:val="24"/>
        </w:rPr>
        <w:t>)</w:t>
      </w:r>
      <w:r w:rsidR="00FC13CF">
        <w:rPr>
          <w:rFonts w:ascii="Times New Roman"/>
          <w:bCs/>
          <w:sz w:val="24"/>
          <w:szCs w:val="24"/>
        </w:rPr>
        <w:t xml:space="preserve"> with γ = 1.24</w:t>
      </w:r>
      <w:r w:rsidR="00DE0157">
        <w:rPr>
          <w:rFonts w:ascii="Times New Roman"/>
          <w:bCs/>
          <w:sz w:val="24"/>
          <w:szCs w:val="24"/>
        </w:rPr>
        <w:t>, respectively.</w:t>
      </w:r>
      <w:r w:rsidR="00A70941">
        <w:rPr>
          <w:rFonts w:ascii="Times New Roman"/>
          <w:bCs/>
          <w:sz w:val="24"/>
          <w:szCs w:val="24"/>
        </w:rPr>
        <w:t xml:space="preserve"> The curved colorful lines in </w:t>
      </w:r>
      <w:r w:rsidR="00672CD7">
        <w:rPr>
          <w:rFonts w:ascii="Times New Roman"/>
          <w:bCs/>
          <w:sz w:val="24"/>
          <w:szCs w:val="24"/>
        </w:rPr>
        <w:t xml:space="preserve">each figure of the middle and right </w:t>
      </w:r>
      <w:r w:rsidR="00A70941">
        <w:rPr>
          <w:rFonts w:ascii="Times New Roman"/>
          <w:bCs/>
          <w:sz w:val="24"/>
          <w:szCs w:val="24"/>
        </w:rPr>
        <w:t>column</w:t>
      </w:r>
      <w:r w:rsidR="00672CD7">
        <w:rPr>
          <w:rFonts w:ascii="Times New Roman"/>
          <w:bCs/>
          <w:sz w:val="24"/>
          <w:szCs w:val="24"/>
        </w:rPr>
        <w:t xml:space="preserve">s </w:t>
      </w:r>
      <w:r w:rsidR="00BD2AC3">
        <w:rPr>
          <w:rFonts w:ascii="Times New Roman"/>
          <w:bCs/>
          <w:sz w:val="24"/>
          <w:szCs w:val="24"/>
        </w:rPr>
        <w:t>are based on the a1</w:t>
      </w:r>
      <w:r w:rsidR="0088745C">
        <w:rPr>
          <w:rFonts w:ascii="Times New Roman"/>
          <w:bCs/>
          <w:sz w:val="24"/>
          <w:szCs w:val="24"/>
        </w:rPr>
        <w:t xml:space="preserve"> in the left column</w:t>
      </w:r>
      <w:r w:rsidR="00BD2AC3">
        <w:rPr>
          <w:rFonts w:ascii="Times New Roman"/>
          <w:bCs/>
          <w:sz w:val="24"/>
          <w:szCs w:val="24"/>
        </w:rPr>
        <w:t>.</w:t>
      </w:r>
      <w:r w:rsidR="008A5ED6">
        <w:rPr>
          <w:rFonts w:ascii="Times New Roman"/>
          <w:bCs/>
          <w:sz w:val="24"/>
          <w:szCs w:val="24"/>
        </w:rPr>
        <w:t xml:space="preserve"> </w:t>
      </w:r>
      <w:r w:rsidR="006D1B7F">
        <w:rPr>
          <w:rFonts w:ascii="Times New Roman"/>
          <w:bCs/>
          <w:sz w:val="24"/>
          <w:szCs w:val="24"/>
        </w:rPr>
        <w:t>Variation</w:t>
      </w:r>
      <w:r w:rsidR="008A5ED6">
        <w:rPr>
          <w:rFonts w:ascii="Times New Roman"/>
          <w:bCs/>
          <w:sz w:val="24"/>
          <w:szCs w:val="24"/>
        </w:rPr>
        <w:t xml:space="preserve">s </w:t>
      </w:r>
      <w:r w:rsidR="008D422B">
        <w:rPr>
          <w:rFonts w:ascii="Times New Roman"/>
          <w:bCs/>
          <w:sz w:val="24"/>
          <w:szCs w:val="24"/>
        </w:rPr>
        <w:t>in</w:t>
      </w:r>
      <w:r w:rsidR="008A5ED6">
        <w:rPr>
          <w:rFonts w:ascii="Times New Roman"/>
          <w:bCs/>
          <w:sz w:val="24"/>
          <w:szCs w:val="24"/>
        </w:rPr>
        <w:t xml:space="preserve"> </w:t>
      </w:r>
      <w:r w:rsidR="008A5ED6" w:rsidRPr="008A5ED6">
        <w:rPr>
          <w:rFonts w:ascii="Times New Roman"/>
          <w:bCs/>
          <w:sz w:val="24"/>
          <w:szCs w:val="24"/>
        </w:rPr>
        <w:t>δ</w:t>
      </w:r>
      <w:r w:rsidR="00F7027E">
        <w:rPr>
          <w:rFonts w:ascii="Times New Roman"/>
          <w:bCs/>
          <w:sz w:val="24"/>
          <w:szCs w:val="24"/>
          <w:vertAlign w:val="superscript"/>
        </w:rPr>
        <w:t>23</w:t>
      </w:r>
      <w:r w:rsidR="008A5ED6" w:rsidRPr="00545F30">
        <w:rPr>
          <w:rFonts w:ascii="Times New Roman"/>
          <w:bCs/>
          <w:sz w:val="24"/>
          <w:szCs w:val="24"/>
          <w:vertAlign w:val="superscript"/>
        </w:rPr>
        <w:t>8</w:t>
      </w:r>
      <w:r w:rsidR="00F7027E">
        <w:rPr>
          <w:rFonts w:ascii="Times New Roman"/>
          <w:bCs/>
          <w:sz w:val="24"/>
          <w:szCs w:val="24"/>
        </w:rPr>
        <w:t>U</w:t>
      </w:r>
      <w:r w:rsidR="008D422B">
        <w:rPr>
          <w:rFonts w:ascii="Times New Roman"/>
          <w:bCs/>
          <w:sz w:val="24"/>
          <w:szCs w:val="24"/>
        </w:rPr>
        <w:t xml:space="preserve"> of</w:t>
      </w:r>
      <w:r w:rsidR="00545F30">
        <w:rPr>
          <w:rFonts w:ascii="Times New Roman"/>
          <w:bCs/>
          <w:sz w:val="24"/>
          <w:szCs w:val="24"/>
        </w:rPr>
        <w:t xml:space="preserve"> inputs and sinks </w:t>
      </w:r>
      <w:r w:rsidR="00CB421A">
        <w:rPr>
          <w:rFonts w:ascii="Times New Roman"/>
          <w:bCs/>
          <w:sz w:val="24"/>
          <w:szCs w:val="24"/>
        </w:rPr>
        <w:t xml:space="preserve">have a larger </w:t>
      </w:r>
      <w:r w:rsidR="007B7584">
        <w:rPr>
          <w:rFonts w:ascii="Times New Roman"/>
          <w:bCs/>
          <w:sz w:val="24"/>
          <w:szCs w:val="24"/>
        </w:rPr>
        <w:t>impact</w:t>
      </w:r>
      <w:r w:rsidR="00CB421A">
        <w:rPr>
          <w:rFonts w:ascii="Times New Roman"/>
          <w:bCs/>
          <w:sz w:val="24"/>
          <w:szCs w:val="24"/>
        </w:rPr>
        <w:t xml:space="preserve"> on</w:t>
      </w:r>
      <w:r w:rsidR="00545F30">
        <w:rPr>
          <w:rFonts w:ascii="Times New Roman"/>
          <w:bCs/>
          <w:sz w:val="24"/>
          <w:szCs w:val="24"/>
        </w:rPr>
        <w:t xml:space="preserve"> </w:t>
      </w:r>
      <w:r w:rsidR="00DB65D7">
        <w:rPr>
          <w:rFonts w:ascii="Times New Roman"/>
          <w:bCs/>
          <w:sz w:val="24"/>
          <w:szCs w:val="24"/>
        </w:rPr>
        <w:t>the model</w:t>
      </w:r>
      <w:r w:rsidR="00F7027E">
        <w:rPr>
          <w:rFonts w:ascii="Times New Roman"/>
          <w:bCs/>
          <w:sz w:val="24"/>
          <w:szCs w:val="24"/>
        </w:rPr>
        <w:t xml:space="preserve"> solutions compared with </w:t>
      </w:r>
      <w:r w:rsidR="00515B60">
        <w:rPr>
          <w:rFonts w:ascii="Times New Roman"/>
          <w:bCs/>
          <w:sz w:val="24"/>
          <w:szCs w:val="24"/>
        </w:rPr>
        <w:t>v</w:t>
      </w:r>
      <w:r w:rsidR="00F7027E">
        <w:rPr>
          <w:rFonts w:ascii="Times New Roman"/>
          <w:bCs/>
          <w:sz w:val="24"/>
          <w:szCs w:val="24"/>
        </w:rPr>
        <w:t>ariations in</w:t>
      </w:r>
      <w:r w:rsidR="00515B60" w:rsidRPr="00515B60">
        <w:rPr>
          <w:rFonts w:ascii="Times New Roman"/>
          <w:bCs/>
          <w:sz w:val="24"/>
          <w:szCs w:val="24"/>
        </w:rPr>
        <w:t xml:space="preserve"> </w:t>
      </w:r>
      <w:r w:rsidR="00515B60" w:rsidRPr="008A5ED6">
        <w:rPr>
          <w:rFonts w:ascii="Times New Roman"/>
          <w:bCs/>
          <w:sz w:val="24"/>
          <w:szCs w:val="24"/>
        </w:rPr>
        <w:t>δ</w:t>
      </w:r>
      <w:r w:rsidR="00515B60">
        <w:rPr>
          <w:rFonts w:ascii="Times New Roman"/>
          <w:bCs/>
          <w:sz w:val="24"/>
          <w:szCs w:val="24"/>
          <w:vertAlign w:val="superscript"/>
        </w:rPr>
        <w:t>9</w:t>
      </w:r>
      <w:r w:rsidR="00515B60" w:rsidRPr="00545F30">
        <w:rPr>
          <w:rFonts w:ascii="Times New Roman"/>
          <w:bCs/>
          <w:sz w:val="24"/>
          <w:szCs w:val="24"/>
          <w:vertAlign w:val="superscript"/>
        </w:rPr>
        <w:t>8</w:t>
      </w:r>
      <w:r w:rsidR="00515B60">
        <w:rPr>
          <w:rFonts w:ascii="Times New Roman"/>
          <w:bCs/>
          <w:sz w:val="24"/>
          <w:szCs w:val="24"/>
        </w:rPr>
        <w:t>Mo of inputs and sinks.</w:t>
      </w:r>
      <w:r w:rsidR="00F7027E">
        <w:rPr>
          <w:rFonts w:ascii="Times New Roman"/>
          <w:bCs/>
          <w:sz w:val="24"/>
          <w:szCs w:val="24"/>
        </w:rPr>
        <w:t xml:space="preserve"> </w:t>
      </w:r>
    </w:p>
    <w:p w14:paraId="2D6D84AC" w14:textId="0C013EEA" w:rsidR="00AD6BF1" w:rsidRPr="0009566A" w:rsidRDefault="0009566A" w:rsidP="00D447B9">
      <w:pPr>
        <w:spacing w:after="0" w:line="480" w:lineRule="auto"/>
        <w:rPr>
          <w:rFonts w:ascii="Times New Roman"/>
          <w:b/>
          <w:bCs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lastRenderedPageBreak/>
        <w:t>Geological Backgrounds</w:t>
      </w:r>
    </w:p>
    <w:p w14:paraId="4CD837F0" w14:textId="3AF1622A" w:rsidR="00AD6BF1" w:rsidRPr="0009566A" w:rsidRDefault="0009566A" w:rsidP="0009566A">
      <w:pPr>
        <w:spacing w:after="0" w:line="480" w:lineRule="auto"/>
        <w:rPr>
          <w:rFonts w:ascii="Times New Roman"/>
          <w:b/>
          <w:bCs/>
          <w:i/>
          <w:iCs/>
          <w:sz w:val="24"/>
          <w:szCs w:val="24"/>
        </w:rPr>
      </w:pPr>
      <w:r w:rsidRPr="0009566A">
        <w:rPr>
          <w:rFonts w:ascii="Times New Roman"/>
          <w:b/>
          <w:bCs/>
          <w:i/>
          <w:iCs/>
          <w:sz w:val="24"/>
          <w:szCs w:val="24"/>
        </w:rPr>
        <w:t>The 640 Ma Black River Dolomite</w:t>
      </w:r>
    </w:p>
    <w:p w14:paraId="0136F964" w14:textId="51DC26ED" w:rsidR="003029FC" w:rsidRDefault="001E6FD9" w:rsidP="00AD6BF1">
      <w:pPr>
        <w:spacing w:after="0" w:line="480" w:lineRule="auto"/>
        <w:ind w:firstLine="72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The </w:t>
      </w:r>
      <w:r w:rsidR="003029FC" w:rsidRPr="005D1460">
        <w:rPr>
          <w:rFonts w:ascii="Times New Roman"/>
          <w:sz w:val="24"/>
          <w:szCs w:val="24"/>
        </w:rPr>
        <w:t xml:space="preserve">Black River Dolomite was deposited on the Western Tasmania Terrane, which was a part of </w:t>
      </w:r>
      <w:proofErr w:type="spellStart"/>
      <w:r w:rsidR="003029FC" w:rsidRPr="005D1460">
        <w:rPr>
          <w:rFonts w:ascii="Times New Roman"/>
          <w:sz w:val="24"/>
          <w:szCs w:val="24"/>
        </w:rPr>
        <w:t>Antactica</w:t>
      </w:r>
      <w:proofErr w:type="spellEnd"/>
      <w:r w:rsidR="003029FC" w:rsidRPr="005D1460">
        <w:rPr>
          <w:rFonts w:ascii="Times New Roman"/>
          <w:sz w:val="24"/>
          <w:szCs w:val="24"/>
        </w:rPr>
        <w:t xml:space="preserve"> continental block during the Neoproterozoic (</w:t>
      </w:r>
      <w:proofErr w:type="spellStart"/>
      <w:r w:rsidR="003029FC" w:rsidRPr="005D1460">
        <w:rPr>
          <w:rFonts w:ascii="Times New Roman"/>
          <w:sz w:val="24"/>
          <w:szCs w:val="24"/>
        </w:rPr>
        <w:t>Direen</w:t>
      </w:r>
      <w:proofErr w:type="spellEnd"/>
      <w:r w:rsidR="003029FC" w:rsidRPr="005D1460">
        <w:rPr>
          <w:rFonts w:ascii="Times New Roman"/>
          <w:sz w:val="24"/>
          <w:szCs w:val="24"/>
        </w:rPr>
        <w:t xml:space="preserve"> and Crawford, 2003; Kendall et al., 2009). The depositional setting is a continental margin, and lithologies include dolostones, organic-rich sediments, and </w:t>
      </w:r>
      <w:proofErr w:type="spellStart"/>
      <w:r w:rsidR="003029FC" w:rsidRPr="005D1460">
        <w:rPr>
          <w:rFonts w:ascii="Times New Roman"/>
          <w:sz w:val="24"/>
          <w:szCs w:val="24"/>
        </w:rPr>
        <w:t>diamictite</w:t>
      </w:r>
      <w:proofErr w:type="spellEnd"/>
      <w:r w:rsidR="003029FC" w:rsidRPr="005D1460">
        <w:rPr>
          <w:rFonts w:ascii="Times New Roman"/>
          <w:sz w:val="24"/>
          <w:szCs w:val="24"/>
        </w:rPr>
        <w:t xml:space="preserve"> (Calver and Walter, 2000). </w:t>
      </w:r>
      <w:r w:rsidR="009D7AD3">
        <w:rPr>
          <w:rFonts w:ascii="Times New Roman"/>
          <w:sz w:val="24"/>
          <w:szCs w:val="24"/>
        </w:rPr>
        <w:t>The o</w:t>
      </w:r>
      <w:r w:rsidR="003029FC" w:rsidRPr="005D1460">
        <w:rPr>
          <w:rFonts w:ascii="Times New Roman"/>
          <w:sz w:val="24"/>
          <w:szCs w:val="24"/>
        </w:rPr>
        <w:t xml:space="preserve">rganic-rich </w:t>
      </w:r>
      <w:proofErr w:type="spellStart"/>
      <w:r w:rsidR="003029FC" w:rsidRPr="005D1460">
        <w:rPr>
          <w:rFonts w:ascii="Times New Roman"/>
          <w:sz w:val="24"/>
          <w:szCs w:val="24"/>
        </w:rPr>
        <w:t>mudrock</w:t>
      </w:r>
      <w:proofErr w:type="spellEnd"/>
      <w:r w:rsidR="009D7AD3">
        <w:rPr>
          <w:rFonts w:ascii="Times New Roman"/>
          <w:sz w:val="24"/>
          <w:szCs w:val="24"/>
        </w:rPr>
        <w:t xml:space="preserve"> interval</w:t>
      </w:r>
      <w:r w:rsidR="003029FC" w:rsidRPr="005D1460">
        <w:rPr>
          <w:rFonts w:ascii="Times New Roman"/>
          <w:sz w:val="24"/>
          <w:szCs w:val="24"/>
        </w:rPr>
        <w:t xml:space="preserve"> </w:t>
      </w:r>
      <w:r w:rsidR="009D7AD3">
        <w:rPr>
          <w:rFonts w:ascii="Times New Roman"/>
          <w:sz w:val="24"/>
          <w:szCs w:val="24"/>
        </w:rPr>
        <w:t>is</w:t>
      </w:r>
      <w:r w:rsidR="003029FC" w:rsidRPr="005D1460">
        <w:rPr>
          <w:rFonts w:ascii="Times New Roman"/>
          <w:sz w:val="24"/>
          <w:szCs w:val="24"/>
        </w:rPr>
        <w:t xml:space="preserve"> at the top of the Black River Dolomite, which </w:t>
      </w:r>
      <w:r w:rsidR="00DF13CF">
        <w:rPr>
          <w:rFonts w:ascii="Times New Roman"/>
          <w:sz w:val="24"/>
          <w:szCs w:val="24"/>
        </w:rPr>
        <w:t>has a depositional</w:t>
      </w:r>
      <w:r w:rsidR="003029FC" w:rsidRPr="005D1460">
        <w:rPr>
          <w:rFonts w:ascii="Times New Roman"/>
          <w:sz w:val="24"/>
          <w:szCs w:val="24"/>
        </w:rPr>
        <w:t xml:space="preserve"> age of 640.7 ± 4.7 Ma based on Re-</w:t>
      </w:r>
      <w:proofErr w:type="spellStart"/>
      <w:r w:rsidR="003029FC" w:rsidRPr="005D1460">
        <w:rPr>
          <w:rFonts w:ascii="Times New Roman"/>
          <w:sz w:val="24"/>
          <w:szCs w:val="24"/>
        </w:rPr>
        <w:t>Os</w:t>
      </w:r>
      <w:proofErr w:type="spellEnd"/>
      <w:r w:rsidR="003029FC" w:rsidRPr="005D1460">
        <w:rPr>
          <w:rFonts w:ascii="Times New Roman"/>
          <w:sz w:val="24"/>
          <w:szCs w:val="24"/>
        </w:rPr>
        <w:t xml:space="preserve"> geochronology (Kendall et al., 2009). Iron speciation data suggest that bottom water</w:t>
      </w:r>
      <w:r w:rsidR="00DF13CF">
        <w:rPr>
          <w:rFonts w:ascii="Times New Roman"/>
          <w:sz w:val="24"/>
          <w:szCs w:val="24"/>
        </w:rPr>
        <w:t>s</w:t>
      </w:r>
      <w:r w:rsidR="003029FC" w:rsidRPr="005D1460">
        <w:rPr>
          <w:rFonts w:ascii="Times New Roman"/>
          <w:sz w:val="24"/>
          <w:szCs w:val="24"/>
        </w:rPr>
        <w:t xml:space="preserve"> during deposition w</w:t>
      </w:r>
      <w:r w:rsidR="00DF13CF">
        <w:rPr>
          <w:rFonts w:ascii="Times New Roman"/>
          <w:sz w:val="24"/>
          <w:szCs w:val="24"/>
        </w:rPr>
        <w:t>ere</w:t>
      </w:r>
      <w:r w:rsidR="003029FC" w:rsidRPr="005D1460">
        <w:rPr>
          <w:rFonts w:ascii="Times New Roman"/>
          <w:sz w:val="24"/>
          <w:szCs w:val="24"/>
        </w:rPr>
        <w:t xml:space="preserve"> anoxic (</w:t>
      </w:r>
      <w:proofErr w:type="spellStart"/>
      <w:r w:rsidR="003029FC" w:rsidRPr="005D1460">
        <w:rPr>
          <w:rFonts w:ascii="Times New Roman"/>
          <w:sz w:val="24"/>
          <w:szCs w:val="24"/>
        </w:rPr>
        <w:t>Fe</w:t>
      </w:r>
      <w:r w:rsidR="003029FC" w:rsidRPr="005D1460">
        <w:rPr>
          <w:rFonts w:ascii="Times New Roman"/>
          <w:sz w:val="24"/>
          <w:szCs w:val="24"/>
          <w:vertAlign w:val="subscript"/>
        </w:rPr>
        <w:t>HR</w:t>
      </w:r>
      <w:proofErr w:type="spellEnd"/>
      <w:r w:rsidR="003029FC" w:rsidRPr="005D1460">
        <w:rPr>
          <w:rFonts w:ascii="Times New Roman"/>
          <w:sz w:val="24"/>
          <w:szCs w:val="24"/>
        </w:rPr>
        <w:t>/</w:t>
      </w:r>
      <w:proofErr w:type="spellStart"/>
      <w:r w:rsidR="003029FC" w:rsidRPr="005D1460">
        <w:rPr>
          <w:rFonts w:ascii="Times New Roman"/>
          <w:sz w:val="24"/>
          <w:szCs w:val="24"/>
        </w:rPr>
        <w:t>Fe</w:t>
      </w:r>
      <w:r w:rsidR="003029FC" w:rsidRPr="005D1460">
        <w:rPr>
          <w:rFonts w:ascii="Times New Roman"/>
          <w:sz w:val="24"/>
          <w:szCs w:val="24"/>
          <w:vertAlign w:val="subscript"/>
        </w:rPr>
        <w:t>T</w:t>
      </w:r>
      <w:proofErr w:type="spellEnd"/>
      <w:r w:rsidR="003029FC" w:rsidRPr="005D1460">
        <w:rPr>
          <w:rFonts w:ascii="Times New Roman"/>
          <w:sz w:val="24"/>
          <w:szCs w:val="24"/>
        </w:rPr>
        <w:t xml:space="preserve"> &gt; 0.79) and sulfidic (</w:t>
      </w:r>
      <w:proofErr w:type="spellStart"/>
      <w:r w:rsidR="003029FC" w:rsidRPr="005D1460">
        <w:rPr>
          <w:rFonts w:ascii="Times New Roman"/>
          <w:sz w:val="24"/>
          <w:szCs w:val="24"/>
        </w:rPr>
        <w:t>Fe</w:t>
      </w:r>
      <w:r w:rsidR="003029FC" w:rsidRPr="005D1460">
        <w:rPr>
          <w:rFonts w:ascii="Times New Roman"/>
          <w:sz w:val="24"/>
          <w:szCs w:val="24"/>
          <w:vertAlign w:val="subscript"/>
        </w:rPr>
        <w:t>py</w:t>
      </w:r>
      <w:proofErr w:type="spellEnd"/>
      <w:r w:rsidR="003029FC" w:rsidRPr="005D1460">
        <w:rPr>
          <w:rFonts w:ascii="Times New Roman"/>
          <w:sz w:val="24"/>
          <w:szCs w:val="24"/>
        </w:rPr>
        <w:t>/</w:t>
      </w:r>
      <w:proofErr w:type="spellStart"/>
      <w:r w:rsidR="003029FC" w:rsidRPr="005D1460">
        <w:rPr>
          <w:rFonts w:ascii="Times New Roman"/>
          <w:sz w:val="24"/>
          <w:szCs w:val="24"/>
        </w:rPr>
        <w:t>Fe</w:t>
      </w:r>
      <w:r w:rsidR="003029FC" w:rsidRPr="005D1460">
        <w:rPr>
          <w:rFonts w:ascii="Times New Roman"/>
          <w:sz w:val="24"/>
          <w:szCs w:val="24"/>
          <w:vertAlign w:val="subscript"/>
        </w:rPr>
        <w:t>HR</w:t>
      </w:r>
      <w:proofErr w:type="spellEnd"/>
      <w:r w:rsidR="003029FC" w:rsidRPr="005D1460">
        <w:rPr>
          <w:rFonts w:ascii="Times New Roman"/>
          <w:sz w:val="24"/>
          <w:szCs w:val="24"/>
        </w:rPr>
        <w:t xml:space="preserve"> &gt; 0.90), which </w:t>
      </w:r>
      <w:r w:rsidR="00DF13CF">
        <w:rPr>
          <w:rFonts w:ascii="Times New Roman"/>
          <w:sz w:val="24"/>
          <w:szCs w:val="24"/>
        </w:rPr>
        <w:t>is</w:t>
      </w:r>
      <w:r w:rsidR="003029FC" w:rsidRPr="005D1460">
        <w:rPr>
          <w:rFonts w:ascii="Times New Roman"/>
          <w:sz w:val="24"/>
          <w:szCs w:val="24"/>
        </w:rPr>
        <w:t xml:space="preserve"> also supported by elevated Mo concentrations (14-30 </w:t>
      </w:r>
      <w:r w:rsidR="005237FC">
        <w:rPr>
          <w:rFonts w:ascii="Times New Roman"/>
          <w:sz w:val="24"/>
          <w:szCs w:val="24"/>
        </w:rPr>
        <w:t>µg/g</w:t>
      </w:r>
      <w:r w:rsidR="003029FC" w:rsidRPr="005D1460">
        <w:rPr>
          <w:rFonts w:ascii="Times New Roman"/>
          <w:sz w:val="24"/>
          <w:szCs w:val="24"/>
        </w:rPr>
        <w:t>, Mo EF = 12-33) (Kendall et al., 2015). Molybdenum isotope compositions of the organic-rich shales are variable, ranging from 0.39‰ to 1.15‰ (Kendall et al., 2015).</w:t>
      </w:r>
    </w:p>
    <w:p w14:paraId="643BD2A9" w14:textId="77777777" w:rsidR="0009566A" w:rsidRDefault="0009566A" w:rsidP="0009566A">
      <w:pPr>
        <w:spacing w:after="0" w:line="480" w:lineRule="auto"/>
        <w:rPr>
          <w:rFonts w:ascii="Times New Roman"/>
          <w:sz w:val="24"/>
          <w:szCs w:val="24"/>
        </w:rPr>
      </w:pPr>
    </w:p>
    <w:p w14:paraId="38267825" w14:textId="11076860" w:rsidR="0009566A" w:rsidRPr="0009566A" w:rsidRDefault="0009566A" w:rsidP="0009566A">
      <w:pPr>
        <w:spacing w:after="0" w:line="480" w:lineRule="auto"/>
        <w:rPr>
          <w:rFonts w:ascii="Times New Roman"/>
          <w:b/>
          <w:bCs/>
          <w:i/>
          <w:iCs/>
          <w:sz w:val="24"/>
          <w:szCs w:val="24"/>
        </w:rPr>
      </w:pPr>
      <w:r w:rsidRPr="0009566A">
        <w:rPr>
          <w:rFonts w:ascii="Times New Roman"/>
          <w:b/>
          <w:bCs/>
          <w:i/>
          <w:iCs/>
          <w:sz w:val="24"/>
          <w:szCs w:val="24"/>
        </w:rPr>
        <w:t xml:space="preserve">The 520 Ma </w:t>
      </w:r>
      <w:proofErr w:type="spellStart"/>
      <w:r w:rsidRPr="0009566A">
        <w:rPr>
          <w:rFonts w:ascii="Times New Roman"/>
          <w:b/>
          <w:bCs/>
          <w:i/>
          <w:iCs/>
          <w:sz w:val="24"/>
          <w:szCs w:val="24"/>
        </w:rPr>
        <w:t>Yu’anshan</w:t>
      </w:r>
      <w:proofErr w:type="spellEnd"/>
      <w:r w:rsidRPr="0009566A">
        <w:rPr>
          <w:rFonts w:ascii="Times New Roman"/>
          <w:b/>
          <w:bCs/>
          <w:i/>
          <w:iCs/>
          <w:sz w:val="24"/>
          <w:szCs w:val="24"/>
        </w:rPr>
        <w:t xml:space="preserve"> Formation</w:t>
      </w:r>
    </w:p>
    <w:p w14:paraId="5FCADFBB" w14:textId="502DAEF3" w:rsidR="003029FC" w:rsidRDefault="003029FC" w:rsidP="00AD6BF1">
      <w:pPr>
        <w:spacing w:after="0" w:line="480" w:lineRule="auto"/>
        <w:ind w:firstLine="720"/>
        <w:rPr>
          <w:rFonts w:ascii="Times New Roman"/>
          <w:sz w:val="24"/>
          <w:szCs w:val="24"/>
        </w:rPr>
      </w:pPr>
      <w:r w:rsidRPr="005D1460">
        <w:rPr>
          <w:rFonts w:ascii="Times New Roman"/>
          <w:sz w:val="24"/>
          <w:szCs w:val="24"/>
        </w:rPr>
        <w:t xml:space="preserve">The </w:t>
      </w:r>
      <w:r>
        <w:rPr>
          <w:rFonts w:ascii="Times New Roman"/>
          <w:sz w:val="24"/>
          <w:szCs w:val="24"/>
        </w:rPr>
        <w:t>c</w:t>
      </w:r>
      <w:r w:rsidRPr="005D1460">
        <w:rPr>
          <w:rFonts w:ascii="Times New Roman"/>
          <w:sz w:val="24"/>
          <w:szCs w:val="24"/>
        </w:rPr>
        <w:t xml:space="preserve">ore samples of the </w:t>
      </w:r>
      <w:proofErr w:type="spellStart"/>
      <w:r w:rsidRPr="005D1460">
        <w:rPr>
          <w:rFonts w:ascii="Times New Roman"/>
          <w:sz w:val="24"/>
          <w:szCs w:val="24"/>
        </w:rPr>
        <w:t>Yu’anshan</w:t>
      </w:r>
      <w:proofErr w:type="spellEnd"/>
      <w:r w:rsidRPr="005D1460">
        <w:rPr>
          <w:rFonts w:ascii="Times New Roman"/>
          <w:sz w:val="24"/>
          <w:szCs w:val="24"/>
        </w:rPr>
        <w:t xml:space="preserve"> Formation are </w:t>
      </w:r>
      <w:r w:rsidR="00A53C96">
        <w:rPr>
          <w:rFonts w:ascii="Times New Roman"/>
          <w:sz w:val="24"/>
          <w:szCs w:val="24"/>
        </w:rPr>
        <w:t>carbonaceous black shales with high</w:t>
      </w:r>
      <w:r w:rsidRPr="005D1460">
        <w:rPr>
          <w:rFonts w:ascii="Times New Roman"/>
          <w:sz w:val="24"/>
          <w:szCs w:val="24"/>
        </w:rPr>
        <w:t xml:space="preserve"> TOC </w:t>
      </w:r>
      <w:r w:rsidR="00A53C96">
        <w:rPr>
          <w:rFonts w:ascii="Times New Roman"/>
          <w:sz w:val="24"/>
          <w:szCs w:val="24"/>
        </w:rPr>
        <w:t xml:space="preserve">and pyrite </w:t>
      </w:r>
      <w:r w:rsidRPr="005D1460">
        <w:rPr>
          <w:rFonts w:ascii="Times New Roman"/>
          <w:sz w:val="24"/>
          <w:szCs w:val="24"/>
        </w:rPr>
        <w:t>content</w:t>
      </w:r>
      <w:r w:rsidR="00A53C96">
        <w:rPr>
          <w:rFonts w:ascii="Times New Roman"/>
          <w:sz w:val="24"/>
          <w:szCs w:val="24"/>
        </w:rPr>
        <w:t>s</w:t>
      </w:r>
      <w:r w:rsidRPr="005D1460">
        <w:rPr>
          <w:rFonts w:ascii="Times New Roman"/>
          <w:sz w:val="24"/>
          <w:szCs w:val="24"/>
        </w:rPr>
        <w:t xml:space="preserve"> (Dahl et al., 2010). </w:t>
      </w:r>
      <w:r w:rsidR="00A53C96">
        <w:rPr>
          <w:rFonts w:ascii="Times New Roman"/>
          <w:sz w:val="24"/>
          <w:szCs w:val="24"/>
        </w:rPr>
        <w:t xml:space="preserve">The depositional environment was under debate: </w:t>
      </w:r>
      <w:r w:rsidR="005237FC">
        <w:rPr>
          <w:rFonts w:ascii="Times New Roman"/>
          <w:sz w:val="24"/>
          <w:szCs w:val="24"/>
        </w:rPr>
        <w:t>isolated from the open ocean</w:t>
      </w:r>
      <w:r w:rsidR="00A53C96">
        <w:rPr>
          <w:rFonts w:ascii="Times New Roman"/>
          <w:sz w:val="24"/>
          <w:szCs w:val="24"/>
        </w:rPr>
        <w:t xml:space="preserve"> (</w:t>
      </w:r>
      <w:proofErr w:type="spellStart"/>
      <w:r w:rsidR="00A53C96">
        <w:rPr>
          <w:rFonts w:ascii="Times New Roman"/>
          <w:sz w:val="24"/>
          <w:szCs w:val="24"/>
        </w:rPr>
        <w:t>Hagadorn</w:t>
      </w:r>
      <w:proofErr w:type="spellEnd"/>
      <w:r w:rsidR="00A53C96">
        <w:rPr>
          <w:rFonts w:ascii="Times New Roman"/>
          <w:sz w:val="24"/>
          <w:szCs w:val="24"/>
        </w:rPr>
        <w:t>, 2002) vs well</w:t>
      </w:r>
      <w:r w:rsidR="00056520">
        <w:rPr>
          <w:rFonts w:ascii="Times New Roman"/>
          <w:sz w:val="24"/>
          <w:szCs w:val="24"/>
        </w:rPr>
        <w:t>-</w:t>
      </w:r>
      <w:r w:rsidR="00A53C96">
        <w:rPr>
          <w:rFonts w:ascii="Times New Roman"/>
          <w:sz w:val="24"/>
          <w:szCs w:val="24"/>
        </w:rPr>
        <w:t>connect</w:t>
      </w:r>
      <w:r w:rsidR="00056520">
        <w:rPr>
          <w:rFonts w:ascii="Times New Roman"/>
          <w:sz w:val="24"/>
          <w:szCs w:val="24"/>
        </w:rPr>
        <w:t>ed</w:t>
      </w:r>
      <w:r w:rsidR="00A53C96">
        <w:rPr>
          <w:rFonts w:ascii="Times New Roman"/>
          <w:sz w:val="24"/>
          <w:szCs w:val="24"/>
        </w:rPr>
        <w:t xml:space="preserve"> to the open ocean (</w:t>
      </w:r>
      <w:r w:rsidR="00A53C96" w:rsidRPr="005D1460">
        <w:rPr>
          <w:rFonts w:ascii="Times New Roman"/>
          <w:sz w:val="24"/>
          <w:szCs w:val="24"/>
        </w:rPr>
        <w:t>Babcock et al., 2001</w:t>
      </w:r>
      <w:r w:rsidR="00A53C96">
        <w:rPr>
          <w:rFonts w:ascii="Times New Roman"/>
          <w:sz w:val="24"/>
          <w:szCs w:val="24"/>
        </w:rPr>
        <w:t xml:space="preserve">). Dahl et al. (2010) interpreted the environment </w:t>
      </w:r>
      <w:r w:rsidRPr="005D1460">
        <w:rPr>
          <w:rFonts w:ascii="Times New Roman"/>
          <w:sz w:val="24"/>
          <w:szCs w:val="24"/>
        </w:rPr>
        <w:t xml:space="preserve">to be </w:t>
      </w:r>
      <w:r w:rsidR="00A53C96">
        <w:rPr>
          <w:rFonts w:ascii="Times New Roman"/>
          <w:sz w:val="24"/>
          <w:szCs w:val="24"/>
        </w:rPr>
        <w:t>a semi-restricted basin</w:t>
      </w:r>
      <w:r w:rsidRPr="005D1460">
        <w:rPr>
          <w:rFonts w:ascii="Times New Roman"/>
          <w:sz w:val="24"/>
          <w:szCs w:val="24"/>
        </w:rPr>
        <w:t xml:space="preserve">. The U-Pb </w:t>
      </w:r>
      <w:r w:rsidR="00056520">
        <w:rPr>
          <w:rFonts w:ascii="Times New Roman"/>
          <w:sz w:val="24"/>
          <w:szCs w:val="24"/>
        </w:rPr>
        <w:t>dating</w:t>
      </w:r>
      <w:r w:rsidRPr="005D1460">
        <w:rPr>
          <w:rFonts w:ascii="Times New Roman"/>
          <w:sz w:val="24"/>
          <w:szCs w:val="24"/>
        </w:rPr>
        <w:t xml:space="preserve"> of detrital zircons from </w:t>
      </w:r>
      <w:proofErr w:type="spellStart"/>
      <w:r w:rsidRPr="005D1460">
        <w:rPr>
          <w:rFonts w:ascii="Times New Roman"/>
          <w:sz w:val="24"/>
          <w:szCs w:val="24"/>
        </w:rPr>
        <w:t>Yu’anshan</w:t>
      </w:r>
      <w:proofErr w:type="spellEnd"/>
      <w:r w:rsidRPr="005D1460">
        <w:rPr>
          <w:rFonts w:ascii="Times New Roman"/>
          <w:sz w:val="24"/>
          <w:szCs w:val="24"/>
        </w:rPr>
        <w:t xml:space="preserve"> Shale provided a maximum age of 518.03 ± 0.69 Ma</w:t>
      </w:r>
      <w:r>
        <w:rPr>
          <w:rFonts w:ascii="Times New Roman"/>
          <w:sz w:val="24"/>
          <w:szCs w:val="24"/>
        </w:rPr>
        <w:t xml:space="preserve"> (2σ uncertainty)</w:t>
      </w:r>
      <w:r w:rsidRPr="005D1460">
        <w:rPr>
          <w:rFonts w:ascii="Times New Roman"/>
          <w:sz w:val="24"/>
          <w:szCs w:val="24"/>
        </w:rPr>
        <w:t xml:space="preserve">, which is in an agreement with previous paleontological data suggesting a depositional age </w:t>
      </w:r>
      <w:r w:rsidR="00A53C96">
        <w:rPr>
          <w:rFonts w:ascii="Times New Roman"/>
          <w:sz w:val="24"/>
          <w:szCs w:val="24"/>
        </w:rPr>
        <w:t>of</w:t>
      </w:r>
      <w:r w:rsidRPr="005D1460">
        <w:rPr>
          <w:rFonts w:ascii="Times New Roman"/>
          <w:sz w:val="24"/>
          <w:szCs w:val="24"/>
        </w:rPr>
        <w:t xml:space="preserve"> 521-517 Ma (Babcock et al., 2001; Zhu et al., 2001; Yang et al., 2018). </w:t>
      </w:r>
      <w:r w:rsidR="00146FBF">
        <w:rPr>
          <w:rFonts w:ascii="Times New Roman"/>
          <w:sz w:val="24"/>
          <w:szCs w:val="24"/>
        </w:rPr>
        <w:t xml:space="preserve">The </w:t>
      </w:r>
      <w:proofErr w:type="spellStart"/>
      <w:r w:rsidRPr="005D1460">
        <w:rPr>
          <w:rFonts w:ascii="Times New Roman"/>
          <w:sz w:val="24"/>
          <w:szCs w:val="24"/>
        </w:rPr>
        <w:t>Yu’anshan</w:t>
      </w:r>
      <w:proofErr w:type="spellEnd"/>
      <w:r w:rsidRPr="005D1460">
        <w:rPr>
          <w:rFonts w:ascii="Times New Roman"/>
          <w:sz w:val="24"/>
          <w:szCs w:val="24"/>
        </w:rPr>
        <w:t xml:space="preserve"> shale</w:t>
      </w:r>
      <w:r w:rsidR="00146FBF">
        <w:rPr>
          <w:rFonts w:ascii="Times New Roman"/>
          <w:sz w:val="24"/>
          <w:szCs w:val="24"/>
        </w:rPr>
        <w:t>s</w:t>
      </w:r>
      <w:r w:rsidRPr="005D1460">
        <w:rPr>
          <w:rFonts w:ascii="Times New Roman"/>
          <w:sz w:val="24"/>
          <w:szCs w:val="24"/>
        </w:rPr>
        <w:t xml:space="preserve"> </w:t>
      </w:r>
      <w:r w:rsidR="00146FBF">
        <w:rPr>
          <w:rFonts w:ascii="Times New Roman"/>
          <w:sz w:val="24"/>
          <w:szCs w:val="24"/>
        </w:rPr>
        <w:t xml:space="preserve">are suggested to </w:t>
      </w:r>
      <w:r w:rsidRPr="005D1460">
        <w:rPr>
          <w:rFonts w:ascii="Times New Roman"/>
          <w:sz w:val="24"/>
          <w:szCs w:val="24"/>
        </w:rPr>
        <w:t>contain ~2% TOC, Mo concentrations</w:t>
      </w:r>
      <w:r w:rsidR="00056520">
        <w:rPr>
          <w:rFonts w:ascii="Times New Roman"/>
          <w:sz w:val="24"/>
          <w:szCs w:val="24"/>
        </w:rPr>
        <w:t xml:space="preserve"> of 8-19 </w:t>
      </w:r>
      <w:r w:rsidR="003614EF">
        <w:rPr>
          <w:rFonts w:ascii="Times New Roman"/>
          <w:sz w:val="24"/>
          <w:szCs w:val="24"/>
        </w:rPr>
        <w:t>µg/g</w:t>
      </w:r>
      <w:r w:rsidR="00146FBF">
        <w:rPr>
          <w:rFonts w:ascii="Times New Roman"/>
          <w:sz w:val="24"/>
          <w:szCs w:val="24"/>
        </w:rPr>
        <w:t>,</w:t>
      </w:r>
      <w:r w:rsidRPr="005D1460">
        <w:rPr>
          <w:rFonts w:ascii="Times New Roman"/>
          <w:sz w:val="24"/>
          <w:szCs w:val="24"/>
        </w:rPr>
        <w:t xml:space="preserve"> and Mo isotope composition of </w:t>
      </w:r>
      <w:r w:rsidR="00146FBF">
        <w:rPr>
          <w:rFonts w:ascii="Times New Roman"/>
          <w:sz w:val="24"/>
          <w:szCs w:val="24"/>
        </w:rPr>
        <w:t>0.46-</w:t>
      </w:r>
      <w:r w:rsidRPr="005D1460">
        <w:rPr>
          <w:rFonts w:ascii="Times New Roman"/>
          <w:sz w:val="24"/>
          <w:szCs w:val="24"/>
        </w:rPr>
        <w:t>1.0</w:t>
      </w:r>
      <w:r w:rsidR="00146FBF">
        <w:rPr>
          <w:rFonts w:ascii="Times New Roman"/>
          <w:sz w:val="24"/>
          <w:szCs w:val="24"/>
        </w:rPr>
        <w:t>1</w:t>
      </w:r>
      <w:bookmarkStart w:id="1" w:name="OLE_LINK18"/>
      <w:bookmarkStart w:id="2" w:name="OLE_LINK19"/>
      <w:r w:rsidRPr="005D1460">
        <w:rPr>
          <w:rFonts w:ascii="Times New Roman"/>
          <w:sz w:val="24"/>
          <w:szCs w:val="24"/>
        </w:rPr>
        <w:t>‰</w:t>
      </w:r>
      <w:bookmarkEnd w:id="1"/>
      <w:bookmarkEnd w:id="2"/>
      <w:r w:rsidR="00146FBF">
        <w:rPr>
          <w:rFonts w:ascii="Times New Roman"/>
          <w:sz w:val="24"/>
          <w:szCs w:val="24"/>
        </w:rPr>
        <w:t xml:space="preserve"> (Dahl et al., 2010). The</w:t>
      </w:r>
      <w:r w:rsidRPr="005D1460">
        <w:rPr>
          <w:rFonts w:ascii="Times New Roman"/>
          <w:sz w:val="24"/>
          <w:szCs w:val="24"/>
        </w:rPr>
        <w:t xml:space="preserve"> euxinic bottom water conditions </w:t>
      </w:r>
      <w:r w:rsidR="00146FBF">
        <w:rPr>
          <w:rFonts w:ascii="Times New Roman"/>
          <w:sz w:val="24"/>
          <w:szCs w:val="24"/>
        </w:rPr>
        <w:lastRenderedPageBreak/>
        <w:t xml:space="preserve">are </w:t>
      </w:r>
      <w:r w:rsidRPr="005D1460">
        <w:rPr>
          <w:rFonts w:ascii="Times New Roman"/>
          <w:sz w:val="24"/>
          <w:szCs w:val="24"/>
        </w:rPr>
        <w:t xml:space="preserve">based on iron speciation </w:t>
      </w:r>
      <w:r w:rsidR="00056520">
        <w:rPr>
          <w:rFonts w:ascii="Times New Roman"/>
          <w:sz w:val="24"/>
          <w:szCs w:val="24"/>
        </w:rPr>
        <w:t xml:space="preserve">data </w:t>
      </w:r>
      <w:r w:rsidRPr="005D1460">
        <w:rPr>
          <w:rFonts w:ascii="Times New Roman"/>
          <w:sz w:val="24"/>
          <w:szCs w:val="24"/>
        </w:rPr>
        <w:t>(</w:t>
      </w:r>
      <w:proofErr w:type="spellStart"/>
      <w:r w:rsidRPr="005D1460">
        <w:rPr>
          <w:rFonts w:ascii="Times New Roman"/>
          <w:sz w:val="24"/>
          <w:szCs w:val="24"/>
        </w:rPr>
        <w:t>Fe</w:t>
      </w:r>
      <w:r w:rsidRPr="005D1460">
        <w:rPr>
          <w:rFonts w:ascii="Times New Roman"/>
          <w:sz w:val="24"/>
          <w:szCs w:val="24"/>
          <w:vertAlign w:val="subscript"/>
        </w:rPr>
        <w:t>HR</w:t>
      </w:r>
      <w:proofErr w:type="spellEnd"/>
      <w:r w:rsidRPr="005D1460">
        <w:rPr>
          <w:rFonts w:ascii="Times New Roman"/>
          <w:sz w:val="24"/>
          <w:szCs w:val="24"/>
        </w:rPr>
        <w:t>/</w:t>
      </w:r>
      <w:proofErr w:type="spellStart"/>
      <w:r w:rsidRPr="005D1460">
        <w:rPr>
          <w:rFonts w:ascii="Times New Roman"/>
          <w:sz w:val="24"/>
          <w:szCs w:val="24"/>
        </w:rPr>
        <w:t>Fe</w:t>
      </w:r>
      <w:r w:rsidRPr="005D1460">
        <w:rPr>
          <w:rFonts w:ascii="Times New Roman"/>
          <w:sz w:val="24"/>
          <w:szCs w:val="24"/>
          <w:vertAlign w:val="subscript"/>
        </w:rPr>
        <w:t>T</w:t>
      </w:r>
      <w:proofErr w:type="spellEnd"/>
      <w:r w:rsidRPr="005D1460">
        <w:rPr>
          <w:rFonts w:ascii="Times New Roman"/>
          <w:sz w:val="24"/>
          <w:szCs w:val="24"/>
        </w:rPr>
        <w:t xml:space="preserve"> = 0.41-0.55, </w:t>
      </w:r>
      <w:proofErr w:type="spellStart"/>
      <w:r w:rsidRPr="005D1460">
        <w:rPr>
          <w:rFonts w:ascii="Times New Roman"/>
          <w:sz w:val="24"/>
          <w:szCs w:val="24"/>
        </w:rPr>
        <w:t>Fe</w:t>
      </w:r>
      <w:r w:rsidRPr="005D1460">
        <w:rPr>
          <w:rFonts w:ascii="Times New Roman"/>
          <w:sz w:val="24"/>
          <w:szCs w:val="24"/>
          <w:vertAlign w:val="subscript"/>
        </w:rPr>
        <w:t>py</w:t>
      </w:r>
      <w:proofErr w:type="spellEnd"/>
      <w:r w:rsidRPr="005D1460">
        <w:rPr>
          <w:rFonts w:ascii="Times New Roman"/>
          <w:sz w:val="24"/>
          <w:szCs w:val="24"/>
        </w:rPr>
        <w:t>/</w:t>
      </w:r>
      <w:proofErr w:type="spellStart"/>
      <w:r w:rsidRPr="005D1460">
        <w:rPr>
          <w:rFonts w:ascii="Times New Roman"/>
          <w:sz w:val="24"/>
          <w:szCs w:val="24"/>
        </w:rPr>
        <w:t>Fe</w:t>
      </w:r>
      <w:r w:rsidRPr="005D1460">
        <w:rPr>
          <w:rFonts w:ascii="Times New Roman"/>
          <w:sz w:val="24"/>
          <w:szCs w:val="24"/>
          <w:vertAlign w:val="subscript"/>
        </w:rPr>
        <w:t>HR</w:t>
      </w:r>
      <w:proofErr w:type="spellEnd"/>
      <w:r w:rsidRPr="005D1460">
        <w:rPr>
          <w:rFonts w:ascii="Times New Roman"/>
          <w:sz w:val="24"/>
          <w:szCs w:val="24"/>
        </w:rPr>
        <w:t xml:space="preserve"> = 0.83-0.89</w:t>
      </w:r>
      <w:r w:rsidR="00146FBF">
        <w:rPr>
          <w:rFonts w:ascii="Times New Roman"/>
          <w:sz w:val="24"/>
          <w:szCs w:val="24"/>
        </w:rPr>
        <w:t>; Dahl et al., 2010</w:t>
      </w:r>
      <w:r w:rsidRPr="005D1460">
        <w:rPr>
          <w:rFonts w:ascii="Times New Roman"/>
          <w:sz w:val="24"/>
          <w:szCs w:val="24"/>
        </w:rPr>
        <w:t xml:space="preserve">). </w:t>
      </w:r>
    </w:p>
    <w:p w14:paraId="55D0FA0D" w14:textId="77777777" w:rsidR="0009566A" w:rsidRDefault="0009566A" w:rsidP="00AD6BF1">
      <w:pPr>
        <w:spacing w:after="0" w:line="480" w:lineRule="auto"/>
        <w:ind w:firstLine="720"/>
        <w:rPr>
          <w:rFonts w:ascii="Times New Roman"/>
          <w:sz w:val="24"/>
          <w:szCs w:val="24"/>
        </w:rPr>
      </w:pPr>
    </w:p>
    <w:p w14:paraId="1B13265A" w14:textId="3071A09F" w:rsidR="0009566A" w:rsidRPr="0009566A" w:rsidRDefault="0009566A" w:rsidP="0009566A">
      <w:pPr>
        <w:spacing w:after="0" w:line="480" w:lineRule="auto"/>
        <w:rPr>
          <w:rFonts w:ascii="Times New Roman"/>
          <w:b/>
          <w:bCs/>
          <w:i/>
          <w:iCs/>
          <w:sz w:val="24"/>
          <w:szCs w:val="24"/>
        </w:rPr>
      </w:pPr>
      <w:r w:rsidRPr="0009566A">
        <w:rPr>
          <w:rFonts w:ascii="Times New Roman"/>
          <w:b/>
          <w:bCs/>
          <w:i/>
          <w:iCs/>
          <w:sz w:val="24"/>
          <w:szCs w:val="24"/>
        </w:rPr>
        <w:t>The 500 Ma and 485 Ma Alum Shale Formation</w:t>
      </w:r>
    </w:p>
    <w:p w14:paraId="04F5E300" w14:textId="039D7506" w:rsidR="003029FC" w:rsidRDefault="001E6FD9" w:rsidP="00AD6BF1">
      <w:pPr>
        <w:spacing w:after="0" w:line="480" w:lineRule="auto"/>
        <w:ind w:firstLine="72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The </w:t>
      </w:r>
      <w:r w:rsidR="003029FC" w:rsidRPr="005D1460">
        <w:rPr>
          <w:rFonts w:ascii="Times New Roman"/>
          <w:sz w:val="24"/>
          <w:szCs w:val="24"/>
        </w:rPr>
        <w:t xml:space="preserve">Alum Shale Formation is suggested to be deposited in a shallow epicontinental sea in </w:t>
      </w:r>
      <w:proofErr w:type="spellStart"/>
      <w:r w:rsidR="003029FC" w:rsidRPr="005D1460">
        <w:rPr>
          <w:rFonts w:ascii="Times New Roman"/>
          <w:sz w:val="24"/>
          <w:szCs w:val="24"/>
        </w:rPr>
        <w:t>Baltica</w:t>
      </w:r>
      <w:proofErr w:type="spellEnd"/>
      <w:r w:rsidR="003029FC" w:rsidRPr="005D1460">
        <w:rPr>
          <w:rFonts w:ascii="Times New Roman"/>
          <w:sz w:val="24"/>
          <w:szCs w:val="24"/>
        </w:rPr>
        <w:t xml:space="preserve"> from the Middle Cambrian to the Early Ordovician (</w:t>
      </w:r>
      <w:proofErr w:type="spellStart"/>
      <w:r w:rsidR="003029FC" w:rsidRPr="005D1460">
        <w:rPr>
          <w:rFonts w:ascii="Times New Roman"/>
          <w:sz w:val="24"/>
          <w:szCs w:val="24"/>
        </w:rPr>
        <w:t>Schovsbo</w:t>
      </w:r>
      <w:proofErr w:type="spellEnd"/>
      <w:r w:rsidR="003029FC" w:rsidRPr="005D1460">
        <w:rPr>
          <w:rFonts w:ascii="Times New Roman"/>
          <w:sz w:val="24"/>
          <w:szCs w:val="24"/>
        </w:rPr>
        <w:t>, 2003; Dahl et al., 2010). Shale samples are extremely enriched in TOC (up to 25%) and have high pyrite content (</w:t>
      </w:r>
      <w:proofErr w:type="spellStart"/>
      <w:r w:rsidR="003029FC" w:rsidRPr="005D1460">
        <w:rPr>
          <w:rFonts w:ascii="Times New Roman"/>
          <w:sz w:val="24"/>
          <w:szCs w:val="24"/>
        </w:rPr>
        <w:t>Schovsbo</w:t>
      </w:r>
      <w:proofErr w:type="spellEnd"/>
      <w:r w:rsidR="003029FC" w:rsidRPr="005D1460">
        <w:rPr>
          <w:rFonts w:ascii="Times New Roman"/>
          <w:sz w:val="24"/>
          <w:szCs w:val="24"/>
        </w:rPr>
        <w:t xml:space="preserve">, 2003). Trilobites and brachiopods are </w:t>
      </w:r>
      <w:r w:rsidR="001B54A4">
        <w:rPr>
          <w:rFonts w:ascii="Times New Roman"/>
          <w:sz w:val="24"/>
          <w:szCs w:val="24"/>
        </w:rPr>
        <w:t xml:space="preserve">the </w:t>
      </w:r>
      <w:r w:rsidR="003029FC" w:rsidRPr="005D1460">
        <w:rPr>
          <w:rFonts w:ascii="Times New Roman"/>
          <w:sz w:val="24"/>
          <w:szCs w:val="24"/>
        </w:rPr>
        <w:t>domina</w:t>
      </w:r>
      <w:r w:rsidR="001B54A4">
        <w:rPr>
          <w:rFonts w:ascii="Times New Roman"/>
          <w:sz w:val="24"/>
          <w:szCs w:val="24"/>
        </w:rPr>
        <w:t>n</w:t>
      </w:r>
      <w:r w:rsidR="003029FC" w:rsidRPr="005D1460">
        <w:rPr>
          <w:rFonts w:ascii="Times New Roman"/>
          <w:sz w:val="24"/>
          <w:szCs w:val="24"/>
        </w:rPr>
        <w:t>t</w:t>
      </w:r>
      <w:r w:rsidR="001B54A4">
        <w:rPr>
          <w:rFonts w:ascii="Times New Roman"/>
          <w:sz w:val="24"/>
          <w:szCs w:val="24"/>
        </w:rPr>
        <w:t xml:space="preserve"> fossils</w:t>
      </w:r>
      <w:r w:rsidR="003029FC" w:rsidRPr="005D1460">
        <w:rPr>
          <w:rFonts w:ascii="Times New Roman"/>
          <w:sz w:val="24"/>
          <w:szCs w:val="24"/>
        </w:rPr>
        <w:t xml:space="preserve"> and </w:t>
      </w:r>
      <w:r w:rsidR="001B54A4">
        <w:rPr>
          <w:rFonts w:ascii="Times New Roman"/>
          <w:sz w:val="24"/>
          <w:szCs w:val="24"/>
        </w:rPr>
        <w:t xml:space="preserve">are </w:t>
      </w:r>
      <w:r w:rsidR="003029FC" w:rsidRPr="005D1460">
        <w:rPr>
          <w:rFonts w:ascii="Times New Roman"/>
          <w:sz w:val="24"/>
          <w:szCs w:val="24"/>
        </w:rPr>
        <w:t>well preserved in the Cambrian Alum shale (</w:t>
      </w:r>
      <w:proofErr w:type="spellStart"/>
      <w:r w:rsidR="003029FC" w:rsidRPr="005D1460">
        <w:rPr>
          <w:rFonts w:ascii="Times New Roman"/>
          <w:sz w:val="24"/>
          <w:szCs w:val="24"/>
        </w:rPr>
        <w:t>Henningsmoen</w:t>
      </w:r>
      <w:proofErr w:type="spellEnd"/>
      <w:r w:rsidR="003029FC" w:rsidRPr="005D1460">
        <w:rPr>
          <w:rFonts w:ascii="Times New Roman"/>
          <w:sz w:val="24"/>
          <w:szCs w:val="24"/>
        </w:rPr>
        <w:t xml:space="preserve">, 1957), whereas graptolites are more common in </w:t>
      </w:r>
      <w:r w:rsidR="001B54A4">
        <w:rPr>
          <w:rFonts w:ascii="Times New Roman"/>
          <w:sz w:val="24"/>
          <w:szCs w:val="24"/>
        </w:rPr>
        <w:t xml:space="preserve">the </w:t>
      </w:r>
      <w:r w:rsidR="003029FC" w:rsidRPr="005D1460">
        <w:rPr>
          <w:rFonts w:ascii="Times New Roman"/>
          <w:sz w:val="24"/>
          <w:szCs w:val="24"/>
        </w:rPr>
        <w:t>Ordovician Alum shale (</w:t>
      </w:r>
      <w:proofErr w:type="spellStart"/>
      <w:r w:rsidR="003029FC" w:rsidRPr="005D1460">
        <w:rPr>
          <w:rFonts w:ascii="Times New Roman"/>
          <w:sz w:val="24"/>
          <w:szCs w:val="24"/>
        </w:rPr>
        <w:t>Tjernvik</w:t>
      </w:r>
      <w:proofErr w:type="spellEnd"/>
      <w:r w:rsidR="003029FC" w:rsidRPr="005D1460">
        <w:rPr>
          <w:rFonts w:ascii="Times New Roman"/>
          <w:sz w:val="24"/>
          <w:szCs w:val="24"/>
        </w:rPr>
        <w:t>, 1958). Both Cambrian and Ordovician intervals were deposited under euxinic conditions based on Fe speciation</w:t>
      </w:r>
      <w:r w:rsidR="00146FBF">
        <w:rPr>
          <w:rFonts w:ascii="Times New Roman"/>
          <w:sz w:val="24"/>
          <w:szCs w:val="24"/>
        </w:rPr>
        <w:t xml:space="preserve"> data</w:t>
      </w:r>
      <w:r w:rsidR="003029FC" w:rsidRPr="005D1460">
        <w:rPr>
          <w:rFonts w:ascii="Times New Roman"/>
          <w:sz w:val="24"/>
          <w:szCs w:val="24"/>
        </w:rPr>
        <w:t xml:space="preserve"> (Dahl et al., 2010). However, </w:t>
      </w:r>
      <w:r w:rsidR="00B57439">
        <w:rPr>
          <w:rFonts w:ascii="Times New Roman"/>
          <w:sz w:val="24"/>
          <w:szCs w:val="24"/>
        </w:rPr>
        <w:t xml:space="preserve">the </w:t>
      </w:r>
      <w:r w:rsidR="003029FC" w:rsidRPr="005D1460">
        <w:rPr>
          <w:rFonts w:ascii="Times New Roman"/>
          <w:sz w:val="24"/>
          <w:szCs w:val="24"/>
        </w:rPr>
        <w:t>Cambrian Alum shale (500 Ma) has slightly higher and more uniform Mo isotope composition</w:t>
      </w:r>
      <w:r w:rsidR="00B57439">
        <w:rPr>
          <w:rFonts w:ascii="Times New Roman"/>
          <w:sz w:val="24"/>
          <w:szCs w:val="24"/>
        </w:rPr>
        <w:t>s</w:t>
      </w:r>
      <w:r w:rsidR="003029FC" w:rsidRPr="005D1460">
        <w:rPr>
          <w:rFonts w:ascii="Times New Roman"/>
          <w:sz w:val="24"/>
          <w:szCs w:val="24"/>
        </w:rPr>
        <w:t xml:space="preserve"> (δ</w:t>
      </w:r>
      <w:r w:rsidR="003029FC" w:rsidRPr="005D1460">
        <w:rPr>
          <w:rFonts w:ascii="Times New Roman"/>
          <w:sz w:val="24"/>
          <w:szCs w:val="24"/>
          <w:vertAlign w:val="superscript"/>
        </w:rPr>
        <w:t>98</w:t>
      </w:r>
      <w:r w:rsidR="003029FC" w:rsidRPr="005D1460">
        <w:rPr>
          <w:rFonts w:ascii="Times New Roman"/>
          <w:sz w:val="24"/>
          <w:szCs w:val="24"/>
        </w:rPr>
        <w:t>Mo = 0.9</w:t>
      </w:r>
      <w:r w:rsidR="00146FBF">
        <w:rPr>
          <w:rFonts w:ascii="Times New Roman"/>
          <w:sz w:val="24"/>
          <w:szCs w:val="24"/>
        </w:rPr>
        <w:t>3</w:t>
      </w:r>
      <w:r w:rsidR="003029FC" w:rsidRPr="005D1460">
        <w:rPr>
          <w:rFonts w:ascii="Times New Roman"/>
          <w:sz w:val="24"/>
          <w:szCs w:val="24"/>
        </w:rPr>
        <w:t>-1.</w:t>
      </w:r>
      <w:r w:rsidR="00146FBF">
        <w:rPr>
          <w:rFonts w:ascii="Times New Roman"/>
          <w:sz w:val="24"/>
          <w:szCs w:val="24"/>
        </w:rPr>
        <w:t>29</w:t>
      </w:r>
      <w:r w:rsidR="003029FC" w:rsidRPr="005D1460">
        <w:rPr>
          <w:rFonts w:ascii="Times New Roman"/>
          <w:sz w:val="24"/>
          <w:szCs w:val="24"/>
        </w:rPr>
        <w:t>‰) than the Ordovician Alum shale (485 Ma, δ</w:t>
      </w:r>
      <w:r w:rsidR="003029FC" w:rsidRPr="005D1460">
        <w:rPr>
          <w:rFonts w:ascii="Times New Roman"/>
          <w:sz w:val="24"/>
          <w:szCs w:val="24"/>
          <w:vertAlign w:val="superscript"/>
        </w:rPr>
        <w:t>98</w:t>
      </w:r>
      <w:r w:rsidR="003029FC" w:rsidRPr="005D1460">
        <w:rPr>
          <w:rFonts w:ascii="Times New Roman"/>
          <w:sz w:val="24"/>
          <w:szCs w:val="24"/>
        </w:rPr>
        <w:t>Mo = 0.20-1.04‰) (Dahl et al., 2010).</w:t>
      </w:r>
    </w:p>
    <w:p w14:paraId="1383AEA7" w14:textId="77777777" w:rsidR="0009566A" w:rsidRDefault="0009566A" w:rsidP="00AD6BF1">
      <w:pPr>
        <w:spacing w:after="0" w:line="480" w:lineRule="auto"/>
        <w:ind w:firstLine="720"/>
        <w:rPr>
          <w:rFonts w:ascii="Times New Roman"/>
          <w:sz w:val="24"/>
          <w:szCs w:val="24"/>
        </w:rPr>
      </w:pPr>
    </w:p>
    <w:p w14:paraId="32AF9ED2" w14:textId="782F7A92" w:rsidR="0009566A" w:rsidRPr="0009566A" w:rsidRDefault="0009566A" w:rsidP="0009566A">
      <w:pPr>
        <w:spacing w:after="0" w:line="480" w:lineRule="auto"/>
        <w:rPr>
          <w:rFonts w:ascii="Times New Roman"/>
          <w:b/>
          <w:bCs/>
          <w:i/>
          <w:iCs/>
          <w:sz w:val="24"/>
          <w:szCs w:val="24"/>
        </w:rPr>
      </w:pPr>
      <w:r w:rsidRPr="0009566A">
        <w:rPr>
          <w:rFonts w:ascii="Times New Roman"/>
          <w:b/>
          <w:bCs/>
          <w:i/>
          <w:iCs/>
          <w:sz w:val="24"/>
          <w:szCs w:val="24"/>
        </w:rPr>
        <w:t xml:space="preserve">The 465 </w:t>
      </w:r>
      <w:proofErr w:type="spellStart"/>
      <w:r w:rsidRPr="0009566A">
        <w:rPr>
          <w:rFonts w:ascii="Times New Roman"/>
          <w:b/>
          <w:bCs/>
          <w:i/>
          <w:iCs/>
          <w:sz w:val="24"/>
          <w:szCs w:val="24"/>
        </w:rPr>
        <w:t>Almelund</w:t>
      </w:r>
      <w:proofErr w:type="spellEnd"/>
      <w:r w:rsidRPr="0009566A">
        <w:rPr>
          <w:rFonts w:ascii="Times New Roman"/>
          <w:b/>
          <w:bCs/>
          <w:i/>
          <w:iCs/>
          <w:sz w:val="24"/>
          <w:szCs w:val="24"/>
        </w:rPr>
        <w:t xml:space="preserve"> Shale</w:t>
      </w:r>
    </w:p>
    <w:p w14:paraId="68123736" w14:textId="1E1CC066" w:rsidR="003029FC" w:rsidRDefault="001E6FD9" w:rsidP="00AD6BF1">
      <w:pPr>
        <w:spacing w:after="0" w:line="480" w:lineRule="auto"/>
        <w:ind w:firstLine="72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The </w:t>
      </w:r>
      <w:proofErr w:type="spellStart"/>
      <w:r w:rsidR="003029FC" w:rsidRPr="005D1460">
        <w:rPr>
          <w:rFonts w:ascii="Times New Roman"/>
          <w:sz w:val="24"/>
          <w:szCs w:val="24"/>
        </w:rPr>
        <w:t>Almelund</w:t>
      </w:r>
      <w:proofErr w:type="spellEnd"/>
      <w:r w:rsidR="003029FC" w:rsidRPr="005D1460">
        <w:rPr>
          <w:rFonts w:ascii="Times New Roman"/>
          <w:sz w:val="24"/>
          <w:szCs w:val="24"/>
        </w:rPr>
        <w:t xml:space="preserve"> Shale is carbonaceous dark shale deposited on a continental outer shelf of </w:t>
      </w:r>
      <w:proofErr w:type="spellStart"/>
      <w:r w:rsidR="003029FC" w:rsidRPr="005D1460">
        <w:rPr>
          <w:rFonts w:ascii="Times New Roman"/>
          <w:sz w:val="24"/>
          <w:szCs w:val="24"/>
        </w:rPr>
        <w:t>Baltica</w:t>
      </w:r>
      <w:proofErr w:type="spellEnd"/>
      <w:r w:rsidR="003029FC" w:rsidRPr="005D1460">
        <w:rPr>
          <w:rFonts w:ascii="Times New Roman"/>
          <w:sz w:val="24"/>
          <w:szCs w:val="24"/>
        </w:rPr>
        <w:t xml:space="preserve"> (or a foreland basin) during the Middle Ordovician (465-462 Ma</w:t>
      </w:r>
      <w:proofErr w:type="gramStart"/>
      <w:r w:rsidR="003029FC" w:rsidRPr="005D1460">
        <w:rPr>
          <w:rFonts w:ascii="Times New Roman"/>
          <w:sz w:val="24"/>
          <w:szCs w:val="24"/>
        </w:rPr>
        <w:t xml:space="preserve">), </w:t>
      </w:r>
      <w:r w:rsidR="00963F8C">
        <w:rPr>
          <w:rFonts w:ascii="Times New Roman"/>
          <w:sz w:val="24"/>
          <w:szCs w:val="24"/>
        </w:rPr>
        <w:t>and</w:t>
      </w:r>
      <w:proofErr w:type="gramEnd"/>
      <w:r w:rsidR="00963F8C">
        <w:rPr>
          <w:rFonts w:ascii="Times New Roman"/>
          <w:sz w:val="24"/>
          <w:szCs w:val="24"/>
        </w:rPr>
        <w:t xml:space="preserve"> has a</w:t>
      </w:r>
      <w:r w:rsidR="003029FC" w:rsidRPr="005D1460">
        <w:rPr>
          <w:rFonts w:ascii="Times New Roman"/>
          <w:sz w:val="24"/>
          <w:szCs w:val="24"/>
        </w:rPr>
        <w:t xml:space="preserve"> TOC of ~2% (</w:t>
      </w:r>
      <w:proofErr w:type="spellStart"/>
      <w:r w:rsidR="003029FC" w:rsidRPr="005D1460">
        <w:rPr>
          <w:rFonts w:ascii="Times New Roman"/>
          <w:sz w:val="24"/>
          <w:szCs w:val="24"/>
        </w:rPr>
        <w:t>Bergström</w:t>
      </w:r>
      <w:proofErr w:type="spellEnd"/>
      <w:r w:rsidR="003029FC" w:rsidRPr="005D1460">
        <w:rPr>
          <w:rFonts w:ascii="Times New Roman"/>
          <w:sz w:val="24"/>
          <w:szCs w:val="24"/>
        </w:rPr>
        <w:t xml:space="preserve"> et al., 2002; Dahl et al., 2010). It contains abundant graptolite and some small brachiopods (</w:t>
      </w:r>
      <w:proofErr w:type="spellStart"/>
      <w:r w:rsidR="003029FC" w:rsidRPr="005D1460">
        <w:rPr>
          <w:rFonts w:ascii="Times New Roman"/>
          <w:sz w:val="24"/>
          <w:szCs w:val="24"/>
        </w:rPr>
        <w:t>Maletz</w:t>
      </w:r>
      <w:proofErr w:type="spellEnd"/>
      <w:r w:rsidR="003029FC" w:rsidRPr="005D1460">
        <w:rPr>
          <w:rFonts w:ascii="Times New Roman"/>
          <w:sz w:val="24"/>
          <w:szCs w:val="24"/>
        </w:rPr>
        <w:t>, 1995). Iron speciation suggests euxinic bottom water conditions (</w:t>
      </w:r>
      <w:proofErr w:type="spellStart"/>
      <w:r w:rsidR="003029FC" w:rsidRPr="005D1460">
        <w:rPr>
          <w:rFonts w:ascii="Times New Roman"/>
          <w:sz w:val="24"/>
          <w:szCs w:val="24"/>
        </w:rPr>
        <w:t>Fe</w:t>
      </w:r>
      <w:r w:rsidR="003029FC" w:rsidRPr="005D1460">
        <w:rPr>
          <w:rFonts w:ascii="Times New Roman"/>
          <w:sz w:val="24"/>
          <w:szCs w:val="24"/>
          <w:vertAlign w:val="subscript"/>
        </w:rPr>
        <w:t>HR</w:t>
      </w:r>
      <w:proofErr w:type="spellEnd"/>
      <w:r w:rsidR="003029FC" w:rsidRPr="005D1460">
        <w:rPr>
          <w:rFonts w:ascii="Times New Roman"/>
          <w:sz w:val="24"/>
          <w:szCs w:val="24"/>
        </w:rPr>
        <w:t>/</w:t>
      </w:r>
      <w:proofErr w:type="spellStart"/>
      <w:r w:rsidR="003029FC" w:rsidRPr="005D1460">
        <w:rPr>
          <w:rFonts w:ascii="Times New Roman"/>
          <w:sz w:val="24"/>
          <w:szCs w:val="24"/>
        </w:rPr>
        <w:t>Fe</w:t>
      </w:r>
      <w:r w:rsidR="003029FC" w:rsidRPr="005D1460">
        <w:rPr>
          <w:rFonts w:ascii="Times New Roman"/>
          <w:sz w:val="24"/>
          <w:szCs w:val="24"/>
          <w:vertAlign w:val="subscript"/>
        </w:rPr>
        <w:t>T</w:t>
      </w:r>
      <w:proofErr w:type="spellEnd"/>
      <w:r w:rsidR="003029FC" w:rsidRPr="005D1460">
        <w:rPr>
          <w:rFonts w:ascii="Times New Roman"/>
          <w:sz w:val="24"/>
          <w:szCs w:val="24"/>
        </w:rPr>
        <w:t xml:space="preserve"> = 0.36-0.90, </w:t>
      </w:r>
      <w:proofErr w:type="spellStart"/>
      <w:r w:rsidR="003029FC" w:rsidRPr="005D1460">
        <w:rPr>
          <w:rFonts w:ascii="Times New Roman"/>
          <w:sz w:val="24"/>
          <w:szCs w:val="24"/>
        </w:rPr>
        <w:t>Fe</w:t>
      </w:r>
      <w:r w:rsidR="003029FC" w:rsidRPr="005D1460">
        <w:rPr>
          <w:rFonts w:ascii="Times New Roman"/>
          <w:sz w:val="24"/>
          <w:szCs w:val="24"/>
          <w:vertAlign w:val="subscript"/>
        </w:rPr>
        <w:t>py</w:t>
      </w:r>
      <w:proofErr w:type="spellEnd"/>
      <w:r w:rsidR="003029FC" w:rsidRPr="005D1460">
        <w:rPr>
          <w:rFonts w:ascii="Times New Roman"/>
          <w:sz w:val="24"/>
          <w:szCs w:val="24"/>
        </w:rPr>
        <w:t>/</w:t>
      </w:r>
      <w:proofErr w:type="spellStart"/>
      <w:r w:rsidR="003029FC" w:rsidRPr="005D1460">
        <w:rPr>
          <w:rFonts w:ascii="Times New Roman"/>
          <w:sz w:val="24"/>
          <w:szCs w:val="24"/>
        </w:rPr>
        <w:t>Fe</w:t>
      </w:r>
      <w:r w:rsidR="003029FC" w:rsidRPr="005D1460">
        <w:rPr>
          <w:rFonts w:ascii="Times New Roman"/>
          <w:sz w:val="24"/>
          <w:szCs w:val="24"/>
          <w:vertAlign w:val="subscript"/>
        </w:rPr>
        <w:t>HR</w:t>
      </w:r>
      <w:proofErr w:type="spellEnd"/>
      <w:r w:rsidR="003029FC" w:rsidRPr="005D1460">
        <w:rPr>
          <w:rFonts w:ascii="Times New Roman"/>
          <w:sz w:val="24"/>
          <w:szCs w:val="24"/>
        </w:rPr>
        <w:t xml:space="preserve"> = 0.71-0.73) during deposition. However, Mo concentrations and isotope compositions are only 4.4-5.4 </w:t>
      </w:r>
      <w:r w:rsidR="0081239B">
        <w:rPr>
          <w:rFonts w:ascii="Times New Roman"/>
          <w:sz w:val="24"/>
          <w:szCs w:val="24"/>
        </w:rPr>
        <w:t>µg/g</w:t>
      </w:r>
      <w:r w:rsidR="003029FC" w:rsidRPr="005D1460">
        <w:rPr>
          <w:rFonts w:ascii="Times New Roman"/>
          <w:sz w:val="24"/>
          <w:szCs w:val="24"/>
        </w:rPr>
        <w:t xml:space="preserve"> and 0.58-0.85‰, respectively (Dahl et al., 2010).</w:t>
      </w:r>
    </w:p>
    <w:p w14:paraId="5862241C" w14:textId="77777777" w:rsidR="0009566A" w:rsidRPr="005D1460" w:rsidRDefault="0009566A" w:rsidP="00AD6BF1">
      <w:pPr>
        <w:spacing w:after="0" w:line="480" w:lineRule="auto"/>
        <w:ind w:firstLine="720"/>
        <w:rPr>
          <w:rFonts w:ascii="Times New Roman"/>
          <w:sz w:val="24"/>
          <w:szCs w:val="24"/>
        </w:rPr>
      </w:pPr>
    </w:p>
    <w:p w14:paraId="70D183DB" w14:textId="5E0B10CB" w:rsidR="0009566A" w:rsidRPr="0009566A" w:rsidRDefault="0009566A" w:rsidP="0009566A">
      <w:pPr>
        <w:spacing w:after="0" w:line="480" w:lineRule="auto"/>
        <w:rPr>
          <w:rFonts w:ascii="Times New Roman"/>
          <w:b/>
          <w:bCs/>
          <w:i/>
          <w:iCs/>
          <w:sz w:val="24"/>
          <w:szCs w:val="24"/>
        </w:rPr>
      </w:pPr>
      <w:r w:rsidRPr="0009566A">
        <w:rPr>
          <w:rFonts w:ascii="Times New Roman"/>
          <w:b/>
          <w:bCs/>
          <w:i/>
          <w:iCs/>
          <w:sz w:val="24"/>
          <w:szCs w:val="24"/>
        </w:rPr>
        <w:lastRenderedPageBreak/>
        <w:t xml:space="preserve">The 442 Ma </w:t>
      </w:r>
      <w:proofErr w:type="spellStart"/>
      <w:r w:rsidRPr="0009566A">
        <w:rPr>
          <w:rFonts w:ascii="Times New Roman"/>
          <w:b/>
          <w:bCs/>
          <w:i/>
          <w:iCs/>
          <w:sz w:val="24"/>
          <w:szCs w:val="24"/>
        </w:rPr>
        <w:t>Rastrites</w:t>
      </w:r>
      <w:proofErr w:type="spellEnd"/>
      <w:r w:rsidRPr="0009566A">
        <w:rPr>
          <w:rFonts w:ascii="Times New Roman"/>
          <w:b/>
          <w:bCs/>
          <w:i/>
          <w:iCs/>
          <w:sz w:val="24"/>
          <w:szCs w:val="24"/>
        </w:rPr>
        <w:t xml:space="preserve"> Shale</w:t>
      </w:r>
    </w:p>
    <w:p w14:paraId="1DDD0602" w14:textId="02BAF6F4" w:rsidR="003029FC" w:rsidRDefault="003029FC" w:rsidP="00AD6BF1">
      <w:pPr>
        <w:spacing w:after="0" w:line="480" w:lineRule="auto"/>
        <w:ind w:firstLine="720"/>
        <w:rPr>
          <w:rFonts w:ascii="Times New Roman"/>
          <w:sz w:val="24"/>
          <w:szCs w:val="24"/>
        </w:rPr>
      </w:pPr>
      <w:r w:rsidRPr="005D1460">
        <w:rPr>
          <w:rFonts w:ascii="Times New Roman"/>
          <w:sz w:val="24"/>
          <w:szCs w:val="24"/>
        </w:rPr>
        <w:t xml:space="preserve">The </w:t>
      </w:r>
      <w:proofErr w:type="spellStart"/>
      <w:r w:rsidRPr="005D1460">
        <w:rPr>
          <w:rFonts w:ascii="Times New Roman"/>
          <w:sz w:val="24"/>
          <w:szCs w:val="24"/>
        </w:rPr>
        <w:t>Rastrites</w:t>
      </w:r>
      <w:proofErr w:type="spellEnd"/>
      <w:r w:rsidRPr="005D1460">
        <w:rPr>
          <w:rFonts w:ascii="Times New Roman"/>
          <w:sz w:val="24"/>
          <w:szCs w:val="24"/>
        </w:rPr>
        <w:t xml:space="preserve"> Shale was deposited on the marginal area of </w:t>
      </w:r>
      <w:proofErr w:type="spellStart"/>
      <w:r w:rsidRPr="005D1460">
        <w:rPr>
          <w:rFonts w:ascii="Times New Roman"/>
          <w:sz w:val="24"/>
          <w:szCs w:val="24"/>
        </w:rPr>
        <w:t>Baltica</w:t>
      </w:r>
      <w:proofErr w:type="spellEnd"/>
      <w:r w:rsidRPr="005D1460">
        <w:rPr>
          <w:rFonts w:ascii="Times New Roman"/>
          <w:sz w:val="24"/>
          <w:szCs w:val="24"/>
        </w:rPr>
        <w:t xml:space="preserve"> </w:t>
      </w:r>
      <w:r w:rsidR="005805B7">
        <w:rPr>
          <w:rFonts w:ascii="Times New Roman"/>
          <w:sz w:val="24"/>
          <w:szCs w:val="24"/>
        </w:rPr>
        <w:t>at</w:t>
      </w:r>
      <w:r w:rsidR="00CB0692">
        <w:rPr>
          <w:rFonts w:ascii="Times New Roman"/>
          <w:sz w:val="24"/>
          <w:szCs w:val="24"/>
        </w:rPr>
        <w:t xml:space="preserve"> the</w:t>
      </w:r>
      <w:r w:rsidR="005805B7">
        <w:rPr>
          <w:rFonts w:ascii="Times New Roman"/>
          <w:sz w:val="24"/>
          <w:szCs w:val="24"/>
        </w:rPr>
        <w:t xml:space="preserve"> </w:t>
      </w:r>
      <w:r w:rsidRPr="005D1460">
        <w:rPr>
          <w:rFonts w:ascii="Times New Roman"/>
          <w:sz w:val="24"/>
          <w:szCs w:val="24"/>
        </w:rPr>
        <w:t>Ordovician</w:t>
      </w:r>
      <w:r w:rsidR="005805B7">
        <w:rPr>
          <w:rFonts w:ascii="Times New Roman"/>
          <w:sz w:val="24"/>
          <w:szCs w:val="24"/>
        </w:rPr>
        <w:t>-Silurian boundary</w:t>
      </w:r>
      <w:r w:rsidRPr="005D1460">
        <w:rPr>
          <w:rFonts w:ascii="Times New Roman"/>
          <w:sz w:val="24"/>
          <w:szCs w:val="24"/>
        </w:rPr>
        <w:t xml:space="preserve"> (</w:t>
      </w:r>
      <w:proofErr w:type="spellStart"/>
      <w:r w:rsidRPr="005D1460">
        <w:rPr>
          <w:rFonts w:ascii="Times New Roman"/>
          <w:sz w:val="24"/>
          <w:szCs w:val="24"/>
        </w:rPr>
        <w:t>Koren</w:t>
      </w:r>
      <w:proofErr w:type="spellEnd"/>
      <w:r w:rsidRPr="005D1460">
        <w:rPr>
          <w:rFonts w:ascii="Times New Roman"/>
          <w:sz w:val="24"/>
          <w:szCs w:val="24"/>
        </w:rPr>
        <w:t xml:space="preserve"> and </w:t>
      </w:r>
      <w:proofErr w:type="spellStart"/>
      <w:r w:rsidRPr="005D1460">
        <w:rPr>
          <w:rFonts w:ascii="Times New Roman"/>
          <w:sz w:val="24"/>
          <w:szCs w:val="24"/>
        </w:rPr>
        <w:t>Bjerreskov</w:t>
      </w:r>
      <w:proofErr w:type="spellEnd"/>
      <w:r w:rsidRPr="005D1460">
        <w:rPr>
          <w:rFonts w:ascii="Times New Roman"/>
          <w:sz w:val="24"/>
          <w:szCs w:val="24"/>
        </w:rPr>
        <w:t xml:space="preserve">, 1997; </w:t>
      </w:r>
      <w:proofErr w:type="spellStart"/>
      <w:r w:rsidRPr="005D1460">
        <w:rPr>
          <w:rFonts w:ascii="Times New Roman"/>
          <w:sz w:val="24"/>
          <w:szCs w:val="24"/>
        </w:rPr>
        <w:t>Schovsbo</w:t>
      </w:r>
      <w:proofErr w:type="spellEnd"/>
      <w:r w:rsidRPr="005D1460">
        <w:rPr>
          <w:rFonts w:ascii="Times New Roman"/>
          <w:sz w:val="24"/>
          <w:szCs w:val="24"/>
        </w:rPr>
        <w:t xml:space="preserve">, 2003; Dahl et al., 2010). These black shales contain </w:t>
      </w:r>
      <w:r w:rsidR="00B57439">
        <w:rPr>
          <w:rFonts w:ascii="Times New Roman"/>
          <w:sz w:val="24"/>
          <w:szCs w:val="24"/>
        </w:rPr>
        <w:t>up to 3</w:t>
      </w:r>
      <w:r w:rsidRPr="005D1460">
        <w:rPr>
          <w:rFonts w:ascii="Times New Roman"/>
          <w:sz w:val="24"/>
          <w:szCs w:val="24"/>
        </w:rPr>
        <w:t>% TOC and are enriched in graptolites (</w:t>
      </w:r>
      <w:proofErr w:type="spellStart"/>
      <w:r w:rsidRPr="005D1460">
        <w:rPr>
          <w:rFonts w:ascii="Times New Roman"/>
          <w:sz w:val="24"/>
          <w:szCs w:val="24"/>
        </w:rPr>
        <w:t>Koren</w:t>
      </w:r>
      <w:proofErr w:type="spellEnd"/>
      <w:r w:rsidRPr="005D1460">
        <w:rPr>
          <w:rFonts w:ascii="Times New Roman"/>
          <w:sz w:val="24"/>
          <w:szCs w:val="24"/>
        </w:rPr>
        <w:t xml:space="preserve"> and </w:t>
      </w:r>
      <w:proofErr w:type="spellStart"/>
      <w:r w:rsidRPr="005D1460">
        <w:rPr>
          <w:rFonts w:ascii="Times New Roman"/>
          <w:sz w:val="24"/>
          <w:szCs w:val="24"/>
        </w:rPr>
        <w:t>Bjerreskov</w:t>
      </w:r>
      <w:proofErr w:type="spellEnd"/>
      <w:r w:rsidRPr="005D1460">
        <w:rPr>
          <w:rFonts w:ascii="Times New Roman"/>
          <w:sz w:val="24"/>
          <w:szCs w:val="24"/>
        </w:rPr>
        <w:t xml:space="preserve">, 1997; </w:t>
      </w:r>
      <w:proofErr w:type="spellStart"/>
      <w:r w:rsidRPr="005D1460">
        <w:rPr>
          <w:rFonts w:ascii="Times New Roman"/>
          <w:sz w:val="24"/>
          <w:szCs w:val="24"/>
        </w:rPr>
        <w:t>Schovsbo</w:t>
      </w:r>
      <w:proofErr w:type="spellEnd"/>
      <w:r w:rsidRPr="005D1460">
        <w:rPr>
          <w:rFonts w:ascii="Times New Roman"/>
          <w:sz w:val="24"/>
          <w:szCs w:val="24"/>
        </w:rPr>
        <w:t xml:space="preserve">, 2003). The </w:t>
      </w:r>
      <w:r w:rsidR="00963F8C">
        <w:rPr>
          <w:rFonts w:ascii="Times New Roman"/>
          <w:sz w:val="24"/>
          <w:szCs w:val="24"/>
        </w:rPr>
        <w:t xml:space="preserve">bottom water </w:t>
      </w:r>
      <w:r w:rsidRPr="005D1460">
        <w:rPr>
          <w:rFonts w:ascii="Times New Roman"/>
          <w:sz w:val="24"/>
          <w:szCs w:val="24"/>
        </w:rPr>
        <w:t xml:space="preserve">redox conditions during deposition </w:t>
      </w:r>
      <w:r w:rsidR="00963F8C">
        <w:rPr>
          <w:rFonts w:ascii="Times New Roman"/>
          <w:sz w:val="24"/>
          <w:szCs w:val="24"/>
        </w:rPr>
        <w:t>were</w:t>
      </w:r>
      <w:r w:rsidRPr="005D1460">
        <w:rPr>
          <w:rFonts w:ascii="Times New Roman"/>
          <w:sz w:val="24"/>
          <w:szCs w:val="24"/>
        </w:rPr>
        <w:t xml:space="preserve"> anoxic (</w:t>
      </w:r>
      <w:proofErr w:type="spellStart"/>
      <w:r w:rsidRPr="005D1460">
        <w:rPr>
          <w:rFonts w:ascii="Times New Roman"/>
          <w:sz w:val="24"/>
          <w:szCs w:val="24"/>
        </w:rPr>
        <w:t>Fe</w:t>
      </w:r>
      <w:r w:rsidRPr="005D1460">
        <w:rPr>
          <w:rFonts w:ascii="Times New Roman"/>
          <w:sz w:val="24"/>
          <w:szCs w:val="24"/>
          <w:vertAlign w:val="subscript"/>
        </w:rPr>
        <w:t>HR</w:t>
      </w:r>
      <w:proofErr w:type="spellEnd"/>
      <w:r w:rsidRPr="005D1460">
        <w:rPr>
          <w:rFonts w:ascii="Times New Roman"/>
          <w:sz w:val="24"/>
          <w:szCs w:val="24"/>
        </w:rPr>
        <w:t>/</w:t>
      </w:r>
      <w:proofErr w:type="spellStart"/>
      <w:r w:rsidRPr="005D1460">
        <w:rPr>
          <w:rFonts w:ascii="Times New Roman"/>
          <w:sz w:val="24"/>
          <w:szCs w:val="24"/>
        </w:rPr>
        <w:t>Fe</w:t>
      </w:r>
      <w:r w:rsidRPr="005D1460">
        <w:rPr>
          <w:rFonts w:ascii="Times New Roman"/>
          <w:sz w:val="24"/>
          <w:szCs w:val="24"/>
          <w:vertAlign w:val="subscript"/>
        </w:rPr>
        <w:t>T</w:t>
      </w:r>
      <w:proofErr w:type="spellEnd"/>
      <w:r w:rsidRPr="005D1460">
        <w:rPr>
          <w:rFonts w:ascii="Times New Roman"/>
          <w:sz w:val="24"/>
          <w:szCs w:val="24"/>
        </w:rPr>
        <w:t xml:space="preserve"> = 0.4</w:t>
      </w:r>
      <w:r w:rsidR="00B57439">
        <w:rPr>
          <w:rFonts w:ascii="Times New Roman"/>
          <w:sz w:val="24"/>
          <w:szCs w:val="24"/>
        </w:rPr>
        <w:t>2</w:t>
      </w:r>
      <w:r w:rsidRPr="005D1460">
        <w:rPr>
          <w:rFonts w:ascii="Times New Roman"/>
          <w:sz w:val="24"/>
          <w:szCs w:val="24"/>
        </w:rPr>
        <w:t>-0.</w:t>
      </w:r>
      <w:r w:rsidR="00B57439">
        <w:rPr>
          <w:rFonts w:ascii="Times New Roman"/>
          <w:sz w:val="24"/>
          <w:szCs w:val="24"/>
        </w:rPr>
        <w:t>52</w:t>
      </w:r>
      <w:r w:rsidRPr="005D1460">
        <w:rPr>
          <w:rFonts w:ascii="Times New Roman"/>
          <w:sz w:val="24"/>
          <w:szCs w:val="24"/>
        </w:rPr>
        <w:t>) and sulfidic (</w:t>
      </w:r>
      <w:proofErr w:type="spellStart"/>
      <w:r w:rsidRPr="005D1460">
        <w:rPr>
          <w:rFonts w:ascii="Times New Roman"/>
          <w:sz w:val="24"/>
          <w:szCs w:val="24"/>
        </w:rPr>
        <w:t>Fe</w:t>
      </w:r>
      <w:r w:rsidRPr="005D1460">
        <w:rPr>
          <w:rFonts w:ascii="Times New Roman"/>
          <w:sz w:val="24"/>
          <w:szCs w:val="24"/>
          <w:vertAlign w:val="subscript"/>
        </w:rPr>
        <w:t>py</w:t>
      </w:r>
      <w:proofErr w:type="spellEnd"/>
      <w:r w:rsidRPr="005D1460">
        <w:rPr>
          <w:rFonts w:ascii="Times New Roman"/>
          <w:sz w:val="24"/>
          <w:szCs w:val="24"/>
        </w:rPr>
        <w:t>/</w:t>
      </w:r>
      <w:proofErr w:type="spellStart"/>
      <w:r w:rsidRPr="005D1460">
        <w:rPr>
          <w:rFonts w:ascii="Times New Roman"/>
          <w:sz w:val="24"/>
          <w:szCs w:val="24"/>
        </w:rPr>
        <w:t>Fe</w:t>
      </w:r>
      <w:r w:rsidRPr="005D1460">
        <w:rPr>
          <w:rFonts w:ascii="Times New Roman"/>
          <w:sz w:val="24"/>
          <w:szCs w:val="24"/>
          <w:vertAlign w:val="subscript"/>
        </w:rPr>
        <w:t>HR</w:t>
      </w:r>
      <w:proofErr w:type="spellEnd"/>
      <w:r w:rsidRPr="005D1460">
        <w:rPr>
          <w:rFonts w:ascii="Times New Roman"/>
          <w:sz w:val="24"/>
          <w:szCs w:val="24"/>
        </w:rPr>
        <w:t xml:space="preserve"> = 0.72-0.</w:t>
      </w:r>
      <w:r w:rsidR="00B57439">
        <w:rPr>
          <w:rFonts w:ascii="Times New Roman"/>
          <w:sz w:val="24"/>
          <w:szCs w:val="24"/>
        </w:rPr>
        <w:t>78</w:t>
      </w:r>
      <w:r w:rsidRPr="005D1460">
        <w:rPr>
          <w:rFonts w:ascii="Times New Roman"/>
          <w:sz w:val="24"/>
          <w:szCs w:val="24"/>
        </w:rPr>
        <w:t xml:space="preserve">) (Dahl et al., 2010). Molybdenum concentrations in the </w:t>
      </w:r>
      <w:proofErr w:type="spellStart"/>
      <w:r w:rsidRPr="005D1460">
        <w:rPr>
          <w:rFonts w:ascii="Times New Roman"/>
          <w:sz w:val="24"/>
          <w:szCs w:val="24"/>
        </w:rPr>
        <w:t>Rastrites</w:t>
      </w:r>
      <w:proofErr w:type="spellEnd"/>
      <w:r w:rsidRPr="005D1460">
        <w:rPr>
          <w:rFonts w:ascii="Times New Roman"/>
          <w:sz w:val="24"/>
          <w:szCs w:val="24"/>
        </w:rPr>
        <w:t xml:space="preserve"> Shale (5.6-</w:t>
      </w:r>
      <w:r>
        <w:rPr>
          <w:rFonts w:ascii="Times New Roman"/>
          <w:sz w:val="24"/>
          <w:szCs w:val="24"/>
        </w:rPr>
        <w:t>226.9</w:t>
      </w:r>
      <w:r w:rsidRPr="005D1460">
        <w:rPr>
          <w:rFonts w:ascii="Times New Roman"/>
          <w:sz w:val="24"/>
          <w:szCs w:val="24"/>
        </w:rPr>
        <w:t xml:space="preserve"> </w:t>
      </w:r>
      <w:r w:rsidR="000968DA">
        <w:rPr>
          <w:rFonts w:ascii="Times New Roman"/>
          <w:sz w:val="24"/>
          <w:szCs w:val="24"/>
        </w:rPr>
        <w:t>µg/g</w:t>
      </w:r>
      <w:r w:rsidR="00EA1E69">
        <w:rPr>
          <w:rFonts w:ascii="Times New Roman"/>
          <w:sz w:val="24"/>
          <w:szCs w:val="24"/>
        </w:rPr>
        <w:t xml:space="preserve">) </w:t>
      </w:r>
      <w:r w:rsidRPr="005D1460">
        <w:rPr>
          <w:rFonts w:ascii="Times New Roman"/>
          <w:sz w:val="24"/>
          <w:szCs w:val="24"/>
        </w:rPr>
        <w:t xml:space="preserve">are higher than </w:t>
      </w:r>
      <w:r>
        <w:rPr>
          <w:rFonts w:ascii="Times New Roman"/>
          <w:sz w:val="24"/>
          <w:szCs w:val="24"/>
        </w:rPr>
        <w:t xml:space="preserve">that of </w:t>
      </w:r>
      <w:r w:rsidRPr="005D1460">
        <w:rPr>
          <w:rFonts w:ascii="Times New Roman"/>
          <w:sz w:val="24"/>
          <w:szCs w:val="24"/>
        </w:rPr>
        <w:t xml:space="preserve">the </w:t>
      </w:r>
      <w:proofErr w:type="spellStart"/>
      <w:r w:rsidRPr="005D1460">
        <w:rPr>
          <w:rFonts w:ascii="Times New Roman"/>
          <w:sz w:val="24"/>
          <w:szCs w:val="24"/>
        </w:rPr>
        <w:t>Almelund</w:t>
      </w:r>
      <w:proofErr w:type="spellEnd"/>
      <w:r w:rsidRPr="005D1460">
        <w:rPr>
          <w:rFonts w:ascii="Times New Roman"/>
          <w:sz w:val="24"/>
          <w:szCs w:val="24"/>
        </w:rPr>
        <w:t xml:space="preserve"> Shale. </w:t>
      </w:r>
      <w:r w:rsidR="009B1B60">
        <w:rPr>
          <w:rFonts w:ascii="Times New Roman"/>
          <w:sz w:val="24"/>
          <w:szCs w:val="24"/>
        </w:rPr>
        <w:t>The</w:t>
      </w:r>
      <w:r w:rsidRPr="005D1460">
        <w:rPr>
          <w:rFonts w:ascii="Times New Roman"/>
          <w:sz w:val="24"/>
          <w:szCs w:val="24"/>
        </w:rPr>
        <w:t xml:space="preserve"> Mo isotope composition</w:t>
      </w:r>
      <w:r w:rsidR="002F7F0C">
        <w:rPr>
          <w:rFonts w:ascii="Times New Roman"/>
          <w:sz w:val="24"/>
          <w:szCs w:val="24"/>
        </w:rPr>
        <w:t>s</w:t>
      </w:r>
      <w:r w:rsidRPr="005D1460">
        <w:rPr>
          <w:rFonts w:ascii="Times New Roman"/>
          <w:sz w:val="24"/>
          <w:szCs w:val="24"/>
        </w:rPr>
        <w:t xml:space="preserve"> </w:t>
      </w:r>
      <w:r w:rsidR="009B1B60">
        <w:rPr>
          <w:rFonts w:ascii="Times New Roman"/>
          <w:sz w:val="24"/>
          <w:szCs w:val="24"/>
        </w:rPr>
        <w:t>range</w:t>
      </w:r>
      <w:r w:rsidR="002F7F0C">
        <w:rPr>
          <w:rFonts w:ascii="Times New Roman"/>
          <w:sz w:val="24"/>
          <w:szCs w:val="24"/>
        </w:rPr>
        <w:t xml:space="preserve"> from</w:t>
      </w:r>
      <w:r w:rsidRPr="005D1460">
        <w:rPr>
          <w:rFonts w:ascii="Times New Roman"/>
          <w:sz w:val="24"/>
          <w:szCs w:val="24"/>
        </w:rPr>
        <w:t xml:space="preserve"> 0.</w:t>
      </w:r>
      <w:r>
        <w:rPr>
          <w:rFonts w:ascii="Times New Roman"/>
          <w:sz w:val="24"/>
          <w:szCs w:val="24"/>
        </w:rPr>
        <w:t>42</w:t>
      </w:r>
      <w:r w:rsidR="002F7F0C" w:rsidRPr="005D1460">
        <w:rPr>
          <w:rFonts w:ascii="Times New Roman"/>
          <w:sz w:val="24"/>
          <w:szCs w:val="24"/>
        </w:rPr>
        <w:t>‰</w:t>
      </w:r>
      <w:r w:rsidR="002F7F0C">
        <w:rPr>
          <w:rFonts w:ascii="Times New Roman"/>
          <w:sz w:val="24"/>
          <w:szCs w:val="24"/>
        </w:rPr>
        <w:t xml:space="preserve"> to </w:t>
      </w:r>
      <w:r>
        <w:rPr>
          <w:rFonts w:ascii="Times New Roman"/>
          <w:sz w:val="24"/>
          <w:szCs w:val="24"/>
        </w:rPr>
        <w:t>1.28</w:t>
      </w:r>
      <w:r w:rsidRPr="005D1460">
        <w:rPr>
          <w:rFonts w:ascii="Times New Roman"/>
          <w:sz w:val="24"/>
          <w:szCs w:val="24"/>
        </w:rPr>
        <w:t>‰</w:t>
      </w:r>
      <w:r w:rsidR="005805B7">
        <w:rPr>
          <w:rFonts w:ascii="Times New Roman"/>
          <w:sz w:val="24"/>
          <w:szCs w:val="24"/>
        </w:rPr>
        <w:t xml:space="preserve"> </w:t>
      </w:r>
      <w:r w:rsidR="005805B7" w:rsidRPr="005D1460">
        <w:rPr>
          <w:rFonts w:ascii="Times New Roman"/>
          <w:sz w:val="24"/>
          <w:szCs w:val="24"/>
        </w:rPr>
        <w:t>(Dahl et al., 2010)</w:t>
      </w:r>
      <w:r w:rsidRPr="005D1460">
        <w:rPr>
          <w:rFonts w:ascii="Times New Roman"/>
          <w:sz w:val="24"/>
          <w:szCs w:val="24"/>
        </w:rPr>
        <w:t xml:space="preserve">. </w:t>
      </w:r>
    </w:p>
    <w:p w14:paraId="42D894BB" w14:textId="77777777" w:rsidR="0009566A" w:rsidRDefault="0009566A" w:rsidP="00AD6BF1">
      <w:pPr>
        <w:spacing w:after="0" w:line="480" w:lineRule="auto"/>
        <w:ind w:firstLine="720"/>
        <w:rPr>
          <w:rFonts w:ascii="Times New Roman"/>
          <w:sz w:val="24"/>
          <w:szCs w:val="24"/>
        </w:rPr>
      </w:pPr>
    </w:p>
    <w:p w14:paraId="305AC5BA" w14:textId="4E46DCB2" w:rsidR="0009566A" w:rsidRPr="0009566A" w:rsidRDefault="0009566A" w:rsidP="0009566A">
      <w:pPr>
        <w:spacing w:after="0" w:line="480" w:lineRule="auto"/>
        <w:rPr>
          <w:rFonts w:ascii="Times New Roman"/>
          <w:b/>
          <w:bCs/>
          <w:i/>
          <w:iCs/>
          <w:sz w:val="24"/>
          <w:szCs w:val="24"/>
        </w:rPr>
      </w:pPr>
      <w:r w:rsidRPr="0009566A">
        <w:rPr>
          <w:rFonts w:ascii="Times New Roman"/>
          <w:b/>
          <w:bCs/>
          <w:i/>
          <w:iCs/>
          <w:sz w:val="24"/>
          <w:szCs w:val="24"/>
        </w:rPr>
        <w:t xml:space="preserve">The 442 Ma </w:t>
      </w:r>
      <w:proofErr w:type="spellStart"/>
      <w:r w:rsidRPr="0009566A">
        <w:rPr>
          <w:rFonts w:ascii="Times New Roman"/>
          <w:b/>
          <w:bCs/>
          <w:i/>
          <w:iCs/>
          <w:sz w:val="24"/>
          <w:szCs w:val="24"/>
        </w:rPr>
        <w:t>Birkhill</w:t>
      </w:r>
      <w:proofErr w:type="spellEnd"/>
      <w:r w:rsidRPr="0009566A">
        <w:rPr>
          <w:rFonts w:ascii="Times New Roman"/>
          <w:b/>
          <w:bCs/>
          <w:i/>
          <w:iCs/>
          <w:sz w:val="24"/>
          <w:szCs w:val="24"/>
        </w:rPr>
        <w:t xml:space="preserve"> Shale</w:t>
      </w:r>
    </w:p>
    <w:p w14:paraId="433C4A13" w14:textId="59EC499E" w:rsidR="003029FC" w:rsidRDefault="001E6FD9" w:rsidP="00AD6BF1">
      <w:pPr>
        <w:spacing w:after="0" w:line="480" w:lineRule="auto"/>
        <w:ind w:firstLine="72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The </w:t>
      </w:r>
      <w:proofErr w:type="spellStart"/>
      <w:r w:rsidR="003029FC" w:rsidRPr="005D1460">
        <w:rPr>
          <w:rFonts w:ascii="Times New Roman"/>
          <w:sz w:val="24"/>
          <w:szCs w:val="24"/>
        </w:rPr>
        <w:t>Birkhill</w:t>
      </w:r>
      <w:proofErr w:type="spellEnd"/>
      <w:r w:rsidR="003029FC" w:rsidRPr="005D1460">
        <w:rPr>
          <w:rFonts w:ascii="Times New Roman"/>
          <w:sz w:val="24"/>
          <w:szCs w:val="24"/>
        </w:rPr>
        <w:t xml:space="preserve"> Shale was deposited on a continental margin with minimal restrictions to the open ocean (</w:t>
      </w:r>
      <w:proofErr w:type="spellStart"/>
      <w:r w:rsidR="003029FC" w:rsidRPr="005D1460">
        <w:rPr>
          <w:rFonts w:ascii="Times New Roman"/>
          <w:sz w:val="24"/>
          <w:szCs w:val="24"/>
        </w:rPr>
        <w:t>Scotese</w:t>
      </w:r>
      <w:proofErr w:type="spellEnd"/>
      <w:r w:rsidR="003029FC" w:rsidRPr="005D1460">
        <w:rPr>
          <w:rFonts w:ascii="Times New Roman"/>
          <w:sz w:val="24"/>
          <w:szCs w:val="24"/>
        </w:rPr>
        <w:t xml:space="preserve"> and </w:t>
      </w:r>
      <w:proofErr w:type="spellStart"/>
      <w:r w:rsidR="003029FC" w:rsidRPr="005D1460">
        <w:rPr>
          <w:rFonts w:ascii="Times New Roman"/>
          <w:sz w:val="24"/>
          <w:szCs w:val="24"/>
        </w:rPr>
        <w:t>McKerrow</w:t>
      </w:r>
      <w:proofErr w:type="spellEnd"/>
      <w:r w:rsidR="003029FC" w:rsidRPr="005D1460">
        <w:rPr>
          <w:rFonts w:ascii="Times New Roman"/>
          <w:sz w:val="24"/>
          <w:szCs w:val="24"/>
        </w:rPr>
        <w:t xml:space="preserve">, 1990). The depositional age is broadly coeval with the </w:t>
      </w:r>
      <w:proofErr w:type="spellStart"/>
      <w:r w:rsidR="003029FC" w:rsidRPr="005D1460">
        <w:rPr>
          <w:rFonts w:ascii="Times New Roman"/>
          <w:sz w:val="24"/>
          <w:szCs w:val="24"/>
        </w:rPr>
        <w:t>Rastrites</w:t>
      </w:r>
      <w:proofErr w:type="spellEnd"/>
      <w:r w:rsidR="003029FC" w:rsidRPr="005D1460">
        <w:rPr>
          <w:rFonts w:ascii="Times New Roman"/>
          <w:sz w:val="24"/>
          <w:szCs w:val="24"/>
        </w:rPr>
        <w:t xml:space="preserve"> Shale (</w:t>
      </w:r>
      <w:r w:rsidR="00B601B1">
        <w:rPr>
          <w:rFonts w:ascii="Times New Roman"/>
          <w:sz w:val="24"/>
          <w:szCs w:val="24"/>
        </w:rPr>
        <w:t xml:space="preserve">Cocks, 1985; </w:t>
      </w:r>
      <w:r w:rsidR="003029FC" w:rsidRPr="005D1460">
        <w:rPr>
          <w:rFonts w:ascii="Times New Roman"/>
          <w:sz w:val="24"/>
          <w:szCs w:val="24"/>
        </w:rPr>
        <w:t xml:space="preserve">Dahl et al., 2010). </w:t>
      </w:r>
      <w:r w:rsidR="00004C72">
        <w:rPr>
          <w:rFonts w:ascii="Times New Roman"/>
          <w:sz w:val="24"/>
          <w:szCs w:val="24"/>
        </w:rPr>
        <w:t xml:space="preserve">The Fe speciation data suggest mostly </w:t>
      </w:r>
      <w:r w:rsidR="00CC517B">
        <w:rPr>
          <w:rFonts w:ascii="Times New Roman"/>
          <w:sz w:val="24"/>
          <w:szCs w:val="24"/>
        </w:rPr>
        <w:t xml:space="preserve">anoxic </w:t>
      </w:r>
      <w:r w:rsidR="00004C72">
        <w:rPr>
          <w:rFonts w:ascii="Times New Roman"/>
          <w:sz w:val="24"/>
          <w:szCs w:val="24"/>
        </w:rPr>
        <w:t>bottom water conditions</w:t>
      </w:r>
      <w:r w:rsidR="003029FC" w:rsidRPr="005D1460">
        <w:rPr>
          <w:rFonts w:ascii="Times New Roman"/>
          <w:sz w:val="24"/>
          <w:szCs w:val="24"/>
        </w:rPr>
        <w:t xml:space="preserve"> </w:t>
      </w:r>
      <w:r w:rsidR="00004C72">
        <w:rPr>
          <w:rFonts w:ascii="Times New Roman"/>
          <w:sz w:val="24"/>
          <w:szCs w:val="24"/>
        </w:rPr>
        <w:t>(</w:t>
      </w:r>
      <w:proofErr w:type="spellStart"/>
      <w:r w:rsidR="003029FC" w:rsidRPr="005D1460">
        <w:rPr>
          <w:rFonts w:ascii="Times New Roman"/>
          <w:sz w:val="24"/>
          <w:szCs w:val="24"/>
        </w:rPr>
        <w:t>Fe</w:t>
      </w:r>
      <w:r w:rsidR="003029FC" w:rsidRPr="005D1460">
        <w:rPr>
          <w:rFonts w:ascii="Times New Roman"/>
          <w:sz w:val="24"/>
          <w:szCs w:val="24"/>
          <w:vertAlign w:val="subscript"/>
        </w:rPr>
        <w:t>HR</w:t>
      </w:r>
      <w:proofErr w:type="spellEnd"/>
      <w:r w:rsidR="003029FC" w:rsidRPr="005D1460">
        <w:rPr>
          <w:rFonts w:ascii="Times New Roman"/>
          <w:sz w:val="24"/>
          <w:szCs w:val="24"/>
        </w:rPr>
        <w:t>/</w:t>
      </w:r>
      <w:proofErr w:type="spellStart"/>
      <w:r w:rsidR="003029FC" w:rsidRPr="005D1460">
        <w:rPr>
          <w:rFonts w:ascii="Times New Roman"/>
          <w:sz w:val="24"/>
          <w:szCs w:val="24"/>
        </w:rPr>
        <w:t>Fe</w:t>
      </w:r>
      <w:r w:rsidR="003029FC" w:rsidRPr="005D1460">
        <w:rPr>
          <w:rFonts w:ascii="Times New Roman"/>
          <w:sz w:val="24"/>
          <w:szCs w:val="24"/>
          <w:vertAlign w:val="subscript"/>
        </w:rPr>
        <w:t>T</w:t>
      </w:r>
      <w:proofErr w:type="spellEnd"/>
      <w:r w:rsidR="00004C72">
        <w:rPr>
          <w:rFonts w:ascii="Times New Roman"/>
          <w:sz w:val="24"/>
          <w:szCs w:val="24"/>
        </w:rPr>
        <w:t xml:space="preserve"> = </w:t>
      </w:r>
      <w:r w:rsidR="003029FC" w:rsidRPr="005D1460">
        <w:rPr>
          <w:rFonts w:ascii="Times New Roman"/>
          <w:sz w:val="24"/>
          <w:szCs w:val="24"/>
        </w:rPr>
        <w:t>0.</w:t>
      </w:r>
      <w:r>
        <w:rPr>
          <w:rFonts w:ascii="Times New Roman"/>
          <w:sz w:val="24"/>
          <w:szCs w:val="24"/>
        </w:rPr>
        <w:t>32-0.91</w:t>
      </w:r>
      <w:r w:rsidR="00004C72">
        <w:rPr>
          <w:rFonts w:ascii="Times New Roman"/>
          <w:sz w:val="24"/>
          <w:szCs w:val="24"/>
        </w:rPr>
        <w:t>,</w:t>
      </w:r>
      <w:r w:rsidR="003029FC" w:rsidRPr="005D1460">
        <w:rPr>
          <w:rFonts w:ascii="Times New Roman"/>
          <w:sz w:val="24"/>
          <w:szCs w:val="24"/>
        </w:rPr>
        <w:t xml:space="preserve"> </w:t>
      </w:r>
      <w:proofErr w:type="spellStart"/>
      <w:r w:rsidR="003029FC" w:rsidRPr="005D1460">
        <w:rPr>
          <w:rFonts w:ascii="Times New Roman"/>
          <w:sz w:val="24"/>
          <w:szCs w:val="24"/>
        </w:rPr>
        <w:t>Fe</w:t>
      </w:r>
      <w:r w:rsidR="003029FC" w:rsidRPr="005D1460">
        <w:rPr>
          <w:rFonts w:ascii="Times New Roman"/>
          <w:sz w:val="24"/>
          <w:szCs w:val="24"/>
          <w:vertAlign w:val="subscript"/>
        </w:rPr>
        <w:t>py</w:t>
      </w:r>
      <w:proofErr w:type="spellEnd"/>
      <w:r w:rsidR="003029FC" w:rsidRPr="005D1460">
        <w:rPr>
          <w:rFonts w:ascii="Times New Roman"/>
          <w:sz w:val="24"/>
          <w:szCs w:val="24"/>
        </w:rPr>
        <w:t>/</w:t>
      </w:r>
      <w:proofErr w:type="spellStart"/>
      <w:r w:rsidR="003029FC" w:rsidRPr="005D1460">
        <w:rPr>
          <w:rFonts w:ascii="Times New Roman"/>
          <w:sz w:val="24"/>
          <w:szCs w:val="24"/>
        </w:rPr>
        <w:t>Fe</w:t>
      </w:r>
      <w:r w:rsidR="003029FC" w:rsidRPr="005D1460">
        <w:rPr>
          <w:rFonts w:ascii="Times New Roman"/>
          <w:sz w:val="24"/>
          <w:szCs w:val="24"/>
          <w:vertAlign w:val="subscript"/>
        </w:rPr>
        <w:t>HR</w:t>
      </w:r>
      <w:proofErr w:type="spellEnd"/>
      <w:r w:rsidR="00004C72">
        <w:rPr>
          <w:rFonts w:ascii="Times New Roman"/>
          <w:sz w:val="24"/>
          <w:szCs w:val="24"/>
        </w:rPr>
        <w:t xml:space="preserve"> = </w:t>
      </w:r>
      <w:r w:rsidR="003029FC" w:rsidRPr="005D1460">
        <w:rPr>
          <w:rFonts w:ascii="Times New Roman"/>
          <w:sz w:val="24"/>
          <w:szCs w:val="24"/>
        </w:rPr>
        <w:t>0.</w:t>
      </w:r>
      <w:r>
        <w:rPr>
          <w:rFonts w:ascii="Times New Roman"/>
          <w:sz w:val="24"/>
          <w:szCs w:val="24"/>
        </w:rPr>
        <w:t>37-0.73</w:t>
      </w:r>
      <w:r w:rsidR="00004C72">
        <w:rPr>
          <w:rFonts w:ascii="Times New Roman"/>
          <w:sz w:val="24"/>
          <w:szCs w:val="24"/>
        </w:rPr>
        <w:t xml:space="preserve">; </w:t>
      </w:r>
      <w:r w:rsidR="003029FC" w:rsidRPr="005D1460">
        <w:rPr>
          <w:rFonts w:ascii="Times New Roman"/>
          <w:sz w:val="24"/>
          <w:szCs w:val="24"/>
        </w:rPr>
        <w:t xml:space="preserve">Dahl et al., 2010). </w:t>
      </w:r>
      <w:r w:rsidR="0060440E">
        <w:rPr>
          <w:rFonts w:ascii="Times New Roman"/>
          <w:sz w:val="24"/>
          <w:szCs w:val="24"/>
        </w:rPr>
        <w:t>T</w:t>
      </w:r>
      <w:r>
        <w:rPr>
          <w:rFonts w:ascii="Times New Roman"/>
          <w:sz w:val="24"/>
          <w:szCs w:val="24"/>
        </w:rPr>
        <w:t xml:space="preserve">he </w:t>
      </w:r>
      <w:r w:rsidR="003029FC" w:rsidRPr="005D1460">
        <w:rPr>
          <w:rFonts w:ascii="Times New Roman"/>
          <w:sz w:val="24"/>
          <w:szCs w:val="24"/>
        </w:rPr>
        <w:t>Mo isotope composition</w:t>
      </w:r>
      <w:r w:rsidR="0060440E">
        <w:rPr>
          <w:rFonts w:ascii="Times New Roman"/>
          <w:sz w:val="24"/>
          <w:szCs w:val="24"/>
        </w:rPr>
        <w:t>s</w:t>
      </w:r>
      <w:r w:rsidR="003029FC" w:rsidRPr="005D1460">
        <w:rPr>
          <w:rFonts w:ascii="Times New Roman"/>
          <w:sz w:val="24"/>
          <w:szCs w:val="24"/>
        </w:rPr>
        <w:t xml:space="preserve"> of the </w:t>
      </w:r>
      <w:proofErr w:type="spellStart"/>
      <w:r w:rsidR="003029FC" w:rsidRPr="005D1460">
        <w:rPr>
          <w:rFonts w:ascii="Times New Roman"/>
          <w:sz w:val="24"/>
          <w:szCs w:val="24"/>
        </w:rPr>
        <w:t>Birkhill</w:t>
      </w:r>
      <w:proofErr w:type="spellEnd"/>
      <w:r w:rsidR="003029FC" w:rsidRPr="005D1460">
        <w:rPr>
          <w:rFonts w:ascii="Times New Roman"/>
          <w:sz w:val="24"/>
          <w:szCs w:val="24"/>
        </w:rPr>
        <w:t xml:space="preserve"> Shale </w:t>
      </w:r>
      <w:r w:rsidR="0060440E">
        <w:rPr>
          <w:rFonts w:ascii="Times New Roman"/>
          <w:sz w:val="24"/>
          <w:szCs w:val="24"/>
        </w:rPr>
        <w:t xml:space="preserve">are between </w:t>
      </w:r>
      <w:r w:rsidR="00EB47E4">
        <w:rPr>
          <w:rFonts w:ascii="Times New Roman"/>
          <w:sz w:val="24"/>
          <w:szCs w:val="24"/>
        </w:rPr>
        <w:t>−0.21</w:t>
      </w:r>
      <w:r w:rsidR="00470C95" w:rsidRPr="005D1460">
        <w:rPr>
          <w:rFonts w:ascii="Times New Roman"/>
          <w:sz w:val="24"/>
          <w:szCs w:val="24"/>
        </w:rPr>
        <w:t>‰</w:t>
      </w:r>
      <w:r w:rsidR="00EB47E4">
        <w:rPr>
          <w:rFonts w:ascii="Times New Roman"/>
          <w:sz w:val="24"/>
          <w:szCs w:val="24"/>
        </w:rPr>
        <w:t xml:space="preserve"> and 1.44</w:t>
      </w:r>
      <w:r w:rsidR="00470C95" w:rsidRPr="005D1460">
        <w:rPr>
          <w:rFonts w:ascii="Times New Roman"/>
          <w:sz w:val="24"/>
          <w:szCs w:val="24"/>
        </w:rPr>
        <w:t>‰</w:t>
      </w:r>
      <w:r w:rsidR="003029FC" w:rsidRPr="005D1460">
        <w:rPr>
          <w:rFonts w:ascii="Times New Roman"/>
          <w:sz w:val="24"/>
          <w:szCs w:val="24"/>
        </w:rPr>
        <w:t xml:space="preserve"> (Dahl et al., 2010).</w:t>
      </w:r>
    </w:p>
    <w:p w14:paraId="2606F299" w14:textId="77777777" w:rsidR="0009566A" w:rsidRDefault="0009566A" w:rsidP="00AD6BF1">
      <w:pPr>
        <w:spacing w:after="0" w:line="480" w:lineRule="auto"/>
        <w:ind w:firstLine="720"/>
        <w:rPr>
          <w:rFonts w:ascii="Times New Roman"/>
          <w:sz w:val="24"/>
          <w:szCs w:val="24"/>
        </w:rPr>
      </w:pPr>
    </w:p>
    <w:p w14:paraId="56CF9BB7" w14:textId="58D114DA" w:rsidR="0009566A" w:rsidRPr="0009566A" w:rsidRDefault="0009566A" w:rsidP="0009566A">
      <w:pPr>
        <w:spacing w:after="0" w:line="480" w:lineRule="auto"/>
        <w:rPr>
          <w:rFonts w:ascii="Times New Roman"/>
          <w:b/>
          <w:bCs/>
          <w:i/>
          <w:iCs/>
          <w:sz w:val="24"/>
          <w:szCs w:val="24"/>
        </w:rPr>
      </w:pPr>
      <w:r w:rsidRPr="0009566A">
        <w:rPr>
          <w:rFonts w:ascii="Times New Roman"/>
          <w:b/>
          <w:bCs/>
          <w:i/>
          <w:iCs/>
          <w:sz w:val="24"/>
          <w:szCs w:val="24"/>
        </w:rPr>
        <w:t>The 365 Ma New Alba</w:t>
      </w:r>
      <w:r w:rsidR="00963F8C">
        <w:rPr>
          <w:rFonts w:ascii="Times New Roman"/>
          <w:b/>
          <w:bCs/>
          <w:i/>
          <w:iCs/>
          <w:sz w:val="24"/>
          <w:szCs w:val="24"/>
        </w:rPr>
        <w:t>n</w:t>
      </w:r>
      <w:r w:rsidRPr="0009566A">
        <w:rPr>
          <w:rFonts w:ascii="Times New Roman"/>
          <w:b/>
          <w:bCs/>
          <w:i/>
          <w:iCs/>
          <w:sz w:val="24"/>
          <w:szCs w:val="24"/>
        </w:rPr>
        <w:t>y Shale and Chattanooga Shale</w:t>
      </w:r>
    </w:p>
    <w:p w14:paraId="7AF2A273" w14:textId="704723B7" w:rsidR="003029FC" w:rsidRDefault="003029FC" w:rsidP="00AD6BF1">
      <w:pPr>
        <w:spacing w:after="0" w:line="480" w:lineRule="auto"/>
        <w:ind w:firstLine="720"/>
        <w:rPr>
          <w:rFonts w:ascii="Times New Roman"/>
          <w:sz w:val="24"/>
          <w:szCs w:val="24"/>
        </w:rPr>
      </w:pPr>
      <w:r w:rsidRPr="005D1460">
        <w:rPr>
          <w:rFonts w:ascii="Times New Roman"/>
          <w:sz w:val="24"/>
          <w:szCs w:val="24"/>
        </w:rPr>
        <w:t xml:space="preserve">The New Albany Shale was deposited in the </w:t>
      </w:r>
      <w:proofErr w:type="spellStart"/>
      <w:r w:rsidR="00EC0137">
        <w:rPr>
          <w:rFonts w:ascii="Times New Roman"/>
          <w:sz w:val="24"/>
          <w:szCs w:val="24"/>
        </w:rPr>
        <w:t>intracratonic</w:t>
      </w:r>
      <w:proofErr w:type="spellEnd"/>
      <w:r w:rsidR="00EC0137">
        <w:rPr>
          <w:rFonts w:ascii="Times New Roman"/>
          <w:sz w:val="24"/>
          <w:szCs w:val="24"/>
        </w:rPr>
        <w:t xml:space="preserve"> </w:t>
      </w:r>
      <w:r w:rsidRPr="005D1460">
        <w:rPr>
          <w:rFonts w:ascii="Times New Roman"/>
          <w:sz w:val="24"/>
          <w:szCs w:val="24"/>
        </w:rPr>
        <w:t xml:space="preserve">Illinois Basin, whereas the Chattanooga Shale was coevally deposited ~300 km south of the New Albany </w:t>
      </w:r>
      <w:proofErr w:type="gramStart"/>
      <w:r w:rsidRPr="005D1460">
        <w:rPr>
          <w:rFonts w:ascii="Times New Roman"/>
          <w:sz w:val="24"/>
          <w:szCs w:val="24"/>
        </w:rPr>
        <w:t>Shale</w:t>
      </w:r>
      <w:r w:rsidR="00A146C6">
        <w:rPr>
          <w:rFonts w:ascii="Times New Roman"/>
          <w:sz w:val="24"/>
          <w:szCs w:val="24"/>
        </w:rPr>
        <w:t xml:space="preserve"> </w:t>
      </w:r>
      <w:r w:rsidR="00560C10" w:rsidRPr="005D1460" w:rsidDel="00560C10">
        <w:rPr>
          <w:rFonts w:ascii="Times New Roman"/>
          <w:sz w:val="24"/>
          <w:szCs w:val="24"/>
        </w:rPr>
        <w:t xml:space="preserve"> </w:t>
      </w:r>
      <w:r w:rsidRPr="005D1460">
        <w:rPr>
          <w:rFonts w:ascii="Times New Roman"/>
          <w:sz w:val="24"/>
          <w:szCs w:val="24"/>
        </w:rPr>
        <w:t>(</w:t>
      </w:r>
      <w:proofErr w:type="gramEnd"/>
      <w:r w:rsidRPr="005D1460">
        <w:rPr>
          <w:rFonts w:ascii="Times New Roman"/>
          <w:sz w:val="24"/>
          <w:szCs w:val="24"/>
        </w:rPr>
        <w:t xml:space="preserve">Dahl et al., 2010). </w:t>
      </w:r>
      <w:r w:rsidR="0080722A">
        <w:rPr>
          <w:rFonts w:ascii="Times New Roman"/>
          <w:sz w:val="24"/>
          <w:szCs w:val="24"/>
        </w:rPr>
        <w:t xml:space="preserve">The conodont biozones of the Chattanooga Shale suggest a depositional age of 359.2-374.5 Ma (Over et al., 2009). </w:t>
      </w:r>
      <w:r w:rsidRPr="005D1460">
        <w:rPr>
          <w:rFonts w:ascii="Times New Roman"/>
          <w:sz w:val="24"/>
          <w:szCs w:val="24"/>
        </w:rPr>
        <w:t xml:space="preserve">Samples were taken from outcrops without weathering surfaces. </w:t>
      </w:r>
      <w:r w:rsidR="00A146C6">
        <w:rPr>
          <w:rFonts w:ascii="Times New Roman"/>
          <w:sz w:val="24"/>
          <w:szCs w:val="24"/>
        </w:rPr>
        <w:t>I</w:t>
      </w:r>
      <w:r w:rsidRPr="005D1460">
        <w:rPr>
          <w:rFonts w:ascii="Times New Roman"/>
          <w:sz w:val="24"/>
          <w:szCs w:val="24"/>
        </w:rPr>
        <w:t xml:space="preserve">ron speciation </w:t>
      </w:r>
      <w:r w:rsidR="00EC0137">
        <w:rPr>
          <w:rFonts w:ascii="Times New Roman"/>
          <w:sz w:val="24"/>
          <w:szCs w:val="24"/>
        </w:rPr>
        <w:t xml:space="preserve">data </w:t>
      </w:r>
      <w:r w:rsidRPr="005D1460">
        <w:rPr>
          <w:rFonts w:ascii="Times New Roman"/>
          <w:sz w:val="24"/>
          <w:szCs w:val="24"/>
        </w:rPr>
        <w:t>and high Mo concentration</w:t>
      </w:r>
      <w:r w:rsidR="00EC0137">
        <w:rPr>
          <w:rFonts w:ascii="Times New Roman"/>
          <w:sz w:val="24"/>
          <w:szCs w:val="24"/>
        </w:rPr>
        <w:t>s</w:t>
      </w:r>
      <w:r w:rsidRPr="005D1460">
        <w:rPr>
          <w:rFonts w:ascii="Times New Roman"/>
          <w:sz w:val="24"/>
          <w:szCs w:val="24"/>
        </w:rPr>
        <w:t xml:space="preserve"> support </w:t>
      </w:r>
      <w:r w:rsidR="00963F8C">
        <w:rPr>
          <w:rFonts w:ascii="Times New Roman"/>
          <w:sz w:val="24"/>
          <w:szCs w:val="24"/>
        </w:rPr>
        <w:t xml:space="preserve">a </w:t>
      </w:r>
      <w:r w:rsidRPr="005D1460">
        <w:rPr>
          <w:rFonts w:ascii="Times New Roman"/>
          <w:sz w:val="24"/>
          <w:szCs w:val="24"/>
        </w:rPr>
        <w:t>euxinic depositional environment (</w:t>
      </w:r>
      <w:proofErr w:type="spellStart"/>
      <w:r w:rsidRPr="005D1460">
        <w:rPr>
          <w:rFonts w:ascii="Times New Roman"/>
          <w:sz w:val="24"/>
          <w:szCs w:val="24"/>
        </w:rPr>
        <w:t>Fe</w:t>
      </w:r>
      <w:r w:rsidRPr="005D1460">
        <w:rPr>
          <w:rFonts w:ascii="Times New Roman"/>
          <w:sz w:val="24"/>
          <w:szCs w:val="24"/>
          <w:vertAlign w:val="subscript"/>
        </w:rPr>
        <w:t>HR</w:t>
      </w:r>
      <w:proofErr w:type="spellEnd"/>
      <w:r w:rsidRPr="005D1460">
        <w:rPr>
          <w:rFonts w:ascii="Times New Roman"/>
          <w:sz w:val="24"/>
          <w:szCs w:val="24"/>
        </w:rPr>
        <w:t>/</w:t>
      </w:r>
      <w:proofErr w:type="spellStart"/>
      <w:r w:rsidRPr="005D1460">
        <w:rPr>
          <w:rFonts w:ascii="Times New Roman"/>
          <w:sz w:val="24"/>
          <w:szCs w:val="24"/>
        </w:rPr>
        <w:t>Fe</w:t>
      </w:r>
      <w:r w:rsidRPr="005D1460">
        <w:rPr>
          <w:rFonts w:ascii="Times New Roman"/>
          <w:sz w:val="24"/>
          <w:szCs w:val="24"/>
          <w:vertAlign w:val="subscript"/>
        </w:rPr>
        <w:t>T</w:t>
      </w:r>
      <w:proofErr w:type="spellEnd"/>
      <w:r w:rsidRPr="005D1460">
        <w:rPr>
          <w:rFonts w:ascii="Times New Roman"/>
          <w:sz w:val="24"/>
          <w:szCs w:val="24"/>
        </w:rPr>
        <w:t xml:space="preserve"> = 0.66-0.71, </w:t>
      </w:r>
      <w:proofErr w:type="spellStart"/>
      <w:r w:rsidRPr="005D1460">
        <w:rPr>
          <w:rFonts w:ascii="Times New Roman"/>
          <w:sz w:val="24"/>
          <w:szCs w:val="24"/>
        </w:rPr>
        <w:lastRenderedPageBreak/>
        <w:t>Fe</w:t>
      </w:r>
      <w:r w:rsidRPr="005D1460">
        <w:rPr>
          <w:rFonts w:ascii="Times New Roman"/>
          <w:sz w:val="24"/>
          <w:szCs w:val="24"/>
          <w:vertAlign w:val="subscript"/>
        </w:rPr>
        <w:t>py</w:t>
      </w:r>
      <w:proofErr w:type="spellEnd"/>
      <w:r w:rsidRPr="005D1460">
        <w:rPr>
          <w:rFonts w:ascii="Times New Roman"/>
          <w:sz w:val="24"/>
          <w:szCs w:val="24"/>
        </w:rPr>
        <w:t>/</w:t>
      </w:r>
      <w:proofErr w:type="spellStart"/>
      <w:r w:rsidRPr="005D1460">
        <w:rPr>
          <w:rFonts w:ascii="Times New Roman"/>
          <w:sz w:val="24"/>
          <w:szCs w:val="24"/>
        </w:rPr>
        <w:t>Fe</w:t>
      </w:r>
      <w:r w:rsidRPr="005D1460">
        <w:rPr>
          <w:rFonts w:ascii="Times New Roman"/>
          <w:sz w:val="24"/>
          <w:szCs w:val="24"/>
          <w:vertAlign w:val="subscript"/>
        </w:rPr>
        <w:t>HR</w:t>
      </w:r>
      <w:proofErr w:type="spellEnd"/>
      <w:r w:rsidRPr="005D1460">
        <w:rPr>
          <w:rFonts w:ascii="Times New Roman"/>
          <w:sz w:val="24"/>
          <w:szCs w:val="24"/>
        </w:rPr>
        <w:t xml:space="preserve"> = 0.70-0.80; Mo &gt; 200 </w:t>
      </w:r>
      <w:r w:rsidR="003614EF">
        <w:rPr>
          <w:rFonts w:ascii="Times New Roman"/>
          <w:sz w:val="24"/>
          <w:szCs w:val="24"/>
        </w:rPr>
        <w:t>µg/g</w:t>
      </w:r>
      <w:r w:rsidRPr="005D1460">
        <w:rPr>
          <w:rFonts w:ascii="Times New Roman"/>
          <w:sz w:val="24"/>
          <w:szCs w:val="24"/>
        </w:rPr>
        <w:t>) for both shale interval</w:t>
      </w:r>
      <w:r w:rsidR="00963F8C">
        <w:rPr>
          <w:rFonts w:ascii="Times New Roman"/>
          <w:sz w:val="24"/>
          <w:szCs w:val="24"/>
        </w:rPr>
        <w:t>s</w:t>
      </w:r>
      <w:r w:rsidRPr="005D1460">
        <w:rPr>
          <w:rFonts w:ascii="Times New Roman"/>
          <w:sz w:val="24"/>
          <w:szCs w:val="24"/>
        </w:rPr>
        <w:t xml:space="preserve"> (Dahl et al., 2010). The New Albany Shale and the Chattanooga Shale have Mo isotope composition</w:t>
      </w:r>
      <w:r w:rsidR="00963F8C">
        <w:rPr>
          <w:rFonts w:ascii="Times New Roman"/>
          <w:sz w:val="24"/>
          <w:szCs w:val="24"/>
        </w:rPr>
        <w:t>s</w:t>
      </w:r>
      <w:r w:rsidRPr="005D1460">
        <w:rPr>
          <w:rFonts w:ascii="Times New Roman"/>
          <w:sz w:val="24"/>
          <w:szCs w:val="24"/>
        </w:rPr>
        <w:t xml:space="preserve"> of 1.</w:t>
      </w:r>
      <w:r w:rsidR="00EC0137">
        <w:rPr>
          <w:rFonts w:ascii="Times New Roman"/>
          <w:sz w:val="24"/>
          <w:szCs w:val="24"/>
        </w:rPr>
        <w:t>65</w:t>
      </w:r>
      <w:r w:rsidRPr="005D1460">
        <w:rPr>
          <w:rFonts w:ascii="Times New Roman"/>
          <w:sz w:val="24"/>
          <w:szCs w:val="24"/>
        </w:rPr>
        <w:t>-1.</w:t>
      </w:r>
      <w:r w:rsidR="00EC0137">
        <w:rPr>
          <w:rFonts w:ascii="Times New Roman"/>
          <w:sz w:val="24"/>
          <w:szCs w:val="24"/>
        </w:rPr>
        <w:t>85</w:t>
      </w:r>
      <w:r w:rsidRPr="005D1460">
        <w:rPr>
          <w:rFonts w:ascii="Times New Roman"/>
          <w:sz w:val="24"/>
          <w:szCs w:val="24"/>
        </w:rPr>
        <w:t>‰ and 1.</w:t>
      </w:r>
      <w:r w:rsidR="00EC0137">
        <w:rPr>
          <w:rFonts w:ascii="Times New Roman"/>
          <w:sz w:val="24"/>
          <w:szCs w:val="24"/>
        </w:rPr>
        <w:t>37</w:t>
      </w:r>
      <w:r w:rsidRPr="005D1460">
        <w:rPr>
          <w:rFonts w:ascii="Times New Roman"/>
          <w:sz w:val="24"/>
          <w:szCs w:val="24"/>
        </w:rPr>
        <w:t>-1.</w:t>
      </w:r>
      <w:r w:rsidR="00EC0137">
        <w:rPr>
          <w:rFonts w:ascii="Times New Roman"/>
          <w:sz w:val="24"/>
          <w:szCs w:val="24"/>
        </w:rPr>
        <w:t>58</w:t>
      </w:r>
      <w:r w:rsidRPr="005D1460">
        <w:rPr>
          <w:rFonts w:ascii="Times New Roman"/>
          <w:sz w:val="24"/>
          <w:szCs w:val="24"/>
        </w:rPr>
        <w:t>‰, respectively (Dahl et al., 2010).</w:t>
      </w:r>
    </w:p>
    <w:p w14:paraId="2985B389" w14:textId="7035A587" w:rsidR="0073407B" w:rsidRDefault="0073407B" w:rsidP="00AD6BF1">
      <w:pPr>
        <w:spacing w:after="0" w:line="480" w:lineRule="auto"/>
        <w:ind w:firstLine="720"/>
        <w:rPr>
          <w:rFonts w:ascii="Times New Roman"/>
          <w:sz w:val="24"/>
          <w:szCs w:val="24"/>
        </w:rPr>
      </w:pPr>
    </w:p>
    <w:p w14:paraId="551C14A4" w14:textId="74321BF6" w:rsidR="0073407B" w:rsidRDefault="0073407B" w:rsidP="00AD6BF1">
      <w:pPr>
        <w:spacing w:after="0" w:line="480" w:lineRule="auto"/>
        <w:ind w:firstLine="72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Compilations of coupled Mo and U isotope compositions from </w:t>
      </w:r>
      <w:r w:rsidR="00286900">
        <w:rPr>
          <w:rFonts w:ascii="Times New Roman"/>
          <w:sz w:val="24"/>
          <w:szCs w:val="24"/>
        </w:rPr>
        <w:t>published</w:t>
      </w:r>
      <w:r>
        <w:rPr>
          <w:rFonts w:ascii="Times New Roman"/>
          <w:sz w:val="24"/>
          <w:szCs w:val="24"/>
        </w:rPr>
        <w:t xml:space="preserve"> </w:t>
      </w:r>
      <w:r w:rsidR="00286900">
        <w:rPr>
          <w:rFonts w:ascii="Times New Roman"/>
          <w:sz w:val="24"/>
          <w:szCs w:val="24"/>
        </w:rPr>
        <w:t>euxinic ORM</w:t>
      </w:r>
      <w:r w:rsidR="00FE0C13">
        <w:rPr>
          <w:rFonts w:ascii="Times New Roman"/>
          <w:sz w:val="24"/>
          <w:szCs w:val="24"/>
        </w:rPr>
        <w:t xml:space="preserve"> (</w:t>
      </w:r>
      <w:r w:rsidR="00276779">
        <w:rPr>
          <w:rFonts w:ascii="Times New Roman"/>
          <w:sz w:val="24"/>
          <w:szCs w:val="24"/>
        </w:rPr>
        <w:t xml:space="preserve">the </w:t>
      </w:r>
      <w:proofErr w:type="spellStart"/>
      <w:r w:rsidR="00276779">
        <w:rPr>
          <w:rFonts w:ascii="Times New Roman"/>
          <w:sz w:val="24"/>
          <w:szCs w:val="24"/>
        </w:rPr>
        <w:t>Zaonega</w:t>
      </w:r>
      <w:proofErr w:type="spellEnd"/>
      <w:r w:rsidR="00276779">
        <w:rPr>
          <w:rFonts w:ascii="Times New Roman"/>
          <w:sz w:val="24"/>
          <w:szCs w:val="24"/>
        </w:rPr>
        <w:t xml:space="preserve"> Formation, </w:t>
      </w:r>
      <w:r w:rsidR="0016615D">
        <w:rPr>
          <w:rFonts w:ascii="Times New Roman"/>
          <w:sz w:val="24"/>
          <w:szCs w:val="24"/>
        </w:rPr>
        <w:t xml:space="preserve">the upper </w:t>
      </w:r>
      <w:proofErr w:type="spellStart"/>
      <w:r w:rsidR="0016615D">
        <w:rPr>
          <w:rFonts w:ascii="Times New Roman"/>
          <w:sz w:val="24"/>
          <w:szCs w:val="24"/>
        </w:rPr>
        <w:t>Velkerri</w:t>
      </w:r>
      <w:proofErr w:type="spellEnd"/>
      <w:r w:rsidR="0016615D">
        <w:rPr>
          <w:rFonts w:ascii="Times New Roman"/>
          <w:sz w:val="24"/>
          <w:szCs w:val="24"/>
        </w:rPr>
        <w:t xml:space="preserve"> Formation, </w:t>
      </w:r>
      <w:r w:rsidR="00276779">
        <w:rPr>
          <w:rFonts w:ascii="Times New Roman"/>
          <w:sz w:val="24"/>
          <w:szCs w:val="24"/>
        </w:rPr>
        <w:t xml:space="preserve">the </w:t>
      </w:r>
      <w:proofErr w:type="spellStart"/>
      <w:r w:rsidR="00276779">
        <w:rPr>
          <w:rFonts w:ascii="Times New Roman"/>
          <w:sz w:val="24"/>
          <w:szCs w:val="24"/>
        </w:rPr>
        <w:t>Doushantuo</w:t>
      </w:r>
      <w:proofErr w:type="spellEnd"/>
      <w:r w:rsidR="00276779">
        <w:rPr>
          <w:rFonts w:ascii="Times New Roman"/>
          <w:sz w:val="24"/>
          <w:szCs w:val="24"/>
        </w:rPr>
        <w:t xml:space="preserve"> Formation Member IV, the </w:t>
      </w:r>
      <w:proofErr w:type="spellStart"/>
      <w:r w:rsidR="00276779">
        <w:rPr>
          <w:rFonts w:ascii="Times New Roman"/>
          <w:sz w:val="24"/>
          <w:szCs w:val="24"/>
        </w:rPr>
        <w:t>Fj</w:t>
      </w:r>
      <w:r w:rsidR="008A4A25">
        <w:rPr>
          <w:rFonts w:ascii="Times New Roman"/>
          <w:sz w:val="24"/>
          <w:szCs w:val="24"/>
        </w:rPr>
        <w:t>ä</w:t>
      </w:r>
      <w:r w:rsidR="00276779">
        <w:rPr>
          <w:rFonts w:ascii="Times New Roman"/>
          <w:sz w:val="24"/>
          <w:szCs w:val="24"/>
        </w:rPr>
        <w:t>cka</w:t>
      </w:r>
      <w:proofErr w:type="spellEnd"/>
      <w:r w:rsidR="00276779">
        <w:rPr>
          <w:rFonts w:ascii="Times New Roman"/>
          <w:sz w:val="24"/>
          <w:szCs w:val="24"/>
        </w:rPr>
        <w:t xml:space="preserve"> Shale, the </w:t>
      </w:r>
      <w:proofErr w:type="spellStart"/>
      <w:r w:rsidR="00276779">
        <w:rPr>
          <w:rFonts w:ascii="Times New Roman"/>
          <w:sz w:val="24"/>
          <w:szCs w:val="24"/>
        </w:rPr>
        <w:t>Tanezz</w:t>
      </w:r>
      <w:r w:rsidR="00C43A49">
        <w:rPr>
          <w:rFonts w:ascii="Times New Roman"/>
          <w:sz w:val="24"/>
          <w:szCs w:val="24"/>
        </w:rPr>
        <w:t>u</w:t>
      </w:r>
      <w:r w:rsidR="00276779">
        <w:rPr>
          <w:rFonts w:ascii="Times New Roman"/>
          <w:sz w:val="24"/>
          <w:szCs w:val="24"/>
        </w:rPr>
        <w:t>ft</w:t>
      </w:r>
      <w:proofErr w:type="spellEnd"/>
      <w:r w:rsidR="00276779">
        <w:rPr>
          <w:rFonts w:ascii="Times New Roman"/>
          <w:sz w:val="24"/>
          <w:szCs w:val="24"/>
        </w:rPr>
        <w:t xml:space="preserve"> Formation, the </w:t>
      </w:r>
      <w:r w:rsidR="0064547E">
        <w:rPr>
          <w:rFonts w:ascii="Times New Roman"/>
          <w:sz w:val="24"/>
          <w:szCs w:val="24"/>
        </w:rPr>
        <w:t>Kettle Point Formation</w:t>
      </w:r>
      <w:r w:rsidR="00FE0C13">
        <w:rPr>
          <w:rFonts w:ascii="Times New Roman"/>
          <w:sz w:val="24"/>
          <w:szCs w:val="24"/>
        </w:rPr>
        <w:t>)</w:t>
      </w:r>
      <w:r w:rsidR="00286900">
        <w:rPr>
          <w:rFonts w:ascii="Times New Roman"/>
          <w:sz w:val="24"/>
          <w:szCs w:val="24"/>
        </w:rPr>
        <w:t xml:space="preserve"> are listed in Table </w:t>
      </w:r>
      <w:r w:rsidR="00FE0C13">
        <w:rPr>
          <w:rFonts w:ascii="Times New Roman"/>
          <w:sz w:val="24"/>
          <w:szCs w:val="24"/>
        </w:rPr>
        <w:t>S</w:t>
      </w:r>
      <w:r w:rsidR="00286900">
        <w:rPr>
          <w:rFonts w:ascii="Times New Roman"/>
          <w:sz w:val="24"/>
          <w:szCs w:val="24"/>
        </w:rPr>
        <w:t>1.</w:t>
      </w:r>
    </w:p>
    <w:p w14:paraId="47EC2383" w14:textId="77777777" w:rsidR="00AD6BF1" w:rsidRDefault="00AD6BF1" w:rsidP="00AD6BF1">
      <w:pPr>
        <w:spacing w:after="0" w:line="480" w:lineRule="auto"/>
        <w:ind w:firstLine="720"/>
        <w:rPr>
          <w:rFonts w:ascii="Times New Roman"/>
          <w:sz w:val="24"/>
          <w:szCs w:val="24"/>
        </w:rPr>
      </w:pPr>
    </w:p>
    <w:p w14:paraId="62A19E2C" w14:textId="42574A90" w:rsidR="00AD6BF1" w:rsidRPr="00AD6BF1" w:rsidRDefault="00AD6BF1" w:rsidP="00AD6BF1">
      <w:pPr>
        <w:spacing w:after="0" w:line="480" w:lineRule="auto"/>
        <w:rPr>
          <w:rFonts w:ascii="Times New Roman"/>
          <w:b/>
          <w:bCs/>
          <w:sz w:val="24"/>
          <w:szCs w:val="24"/>
        </w:rPr>
      </w:pPr>
      <w:r w:rsidRPr="00AD6BF1">
        <w:rPr>
          <w:rFonts w:ascii="Times New Roman"/>
          <w:b/>
          <w:bCs/>
          <w:sz w:val="24"/>
          <w:szCs w:val="24"/>
        </w:rPr>
        <w:t>References</w:t>
      </w:r>
    </w:p>
    <w:p w14:paraId="7AAEEFA2" w14:textId="41F93D79" w:rsidR="00AD6BF1" w:rsidRPr="00AD6BF1" w:rsidRDefault="00AD6BF1" w:rsidP="00AD6BF1">
      <w:pPr>
        <w:spacing w:after="0" w:line="480" w:lineRule="auto"/>
        <w:ind w:left="720" w:hanging="720"/>
        <w:rPr>
          <w:rFonts w:ascii="Times New Roman"/>
          <w:sz w:val="24"/>
          <w:szCs w:val="24"/>
        </w:rPr>
      </w:pPr>
      <w:r w:rsidRPr="00AD6BF1">
        <w:rPr>
          <w:rFonts w:ascii="Times New Roman"/>
          <w:sz w:val="24"/>
          <w:szCs w:val="24"/>
        </w:rPr>
        <w:t xml:space="preserve">Babcock, L. E., Zhang, W., &amp; Leslie, S. A. (2001). The Chengjiang biota: Record of the Early Cambrian diversification of life and clues to exceptional preservation of fossils. </w:t>
      </w:r>
      <w:r w:rsidRPr="00AD6BF1">
        <w:rPr>
          <w:rFonts w:ascii="Times New Roman"/>
          <w:i/>
          <w:iCs/>
          <w:sz w:val="24"/>
          <w:szCs w:val="24"/>
        </w:rPr>
        <w:t>GSA Today, 11</w:t>
      </w:r>
      <w:r w:rsidRPr="00AD6BF1">
        <w:rPr>
          <w:rFonts w:ascii="Times New Roman"/>
          <w:sz w:val="24"/>
          <w:szCs w:val="24"/>
        </w:rPr>
        <w:t>, 4-9.</w:t>
      </w:r>
    </w:p>
    <w:p w14:paraId="242C0587" w14:textId="77777777" w:rsidR="00AD6BF1" w:rsidRPr="00AD6BF1" w:rsidRDefault="00AD6BF1" w:rsidP="00AD6BF1">
      <w:pPr>
        <w:spacing w:after="0" w:line="480" w:lineRule="auto"/>
        <w:ind w:left="720" w:hanging="720"/>
        <w:rPr>
          <w:rFonts w:ascii="Times New Roman"/>
          <w:sz w:val="24"/>
          <w:szCs w:val="24"/>
        </w:rPr>
      </w:pPr>
      <w:proofErr w:type="spellStart"/>
      <w:r w:rsidRPr="00AD6BF1">
        <w:rPr>
          <w:rFonts w:ascii="Times New Roman"/>
          <w:sz w:val="24"/>
          <w:szCs w:val="24"/>
        </w:rPr>
        <w:t>Bergström</w:t>
      </w:r>
      <w:proofErr w:type="spellEnd"/>
      <w:r w:rsidRPr="00AD6BF1">
        <w:rPr>
          <w:rFonts w:ascii="Times New Roman"/>
          <w:sz w:val="24"/>
          <w:szCs w:val="24"/>
        </w:rPr>
        <w:t xml:space="preserve">, S. M., Larsson, K., </w:t>
      </w:r>
      <w:proofErr w:type="spellStart"/>
      <w:r w:rsidRPr="00AD6BF1">
        <w:rPr>
          <w:rFonts w:ascii="Times New Roman"/>
          <w:sz w:val="24"/>
          <w:szCs w:val="24"/>
        </w:rPr>
        <w:t>Pålsson</w:t>
      </w:r>
      <w:proofErr w:type="spellEnd"/>
      <w:r w:rsidRPr="00AD6BF1">
        <w:rPr>
          <w:rFonts w:ascii="Times New Roman"/>
          <w:sz w:val="24"/>
          <w:szCs w:val="24"/>
        </w:rPr>
        <w:t xml:space="preserve">, C., &amp; </w:t>
      </w:r>
      <w:proofErr w:type="spellStart"/>
      <w:r w:rsidRPr="00AD6BF1">
        <w:rPr>
          <w:rFonts w:ascii="Times New Roman"/>
          <w:sz w:val="24"/>
          <w:szCs w:val="24"/>
        </w:rPr>
        <w:t>Ahlberg</w:t>
      </w:r>
      <w:proofErr w:type="spellEnd"/>
      <w:r w:rsidRPr="00AD6BF1">
        <w:rPr>
          <w:rFonts w:ascii="Times New Roman"/>
          <w:sz w:val="24"/>
          <w:szCs w:val="24"/>
        </w:rPr>
        <w:t xml:space="preserve">, P. (2002). The </w:t>
      </w:r>
      <w:proofErr w:type="spellStart"/>
      <w:r w:rsidRPr="00AD6BF1">
        <w:rPr>
          <w:rFonts w:ascii="Times New Roman"/>
          <w:sz w:val="24"/>
          <w:szCs w:val="24"/>
        </w:rPr>
        <w:t>Almelund</w:t>
      </w:r>
      <w:proofErr w:type="spellEnd"/>
      <w:r w:rsidRPr="00AD6BF1">
        <w:rPr>
          <w:rFonts w:ascii="Times New Roman"/>
          <w:sz w:val="24"/>
          <w:szCs w:val="24"/>
        </w:rPr>
        <w:t xml:space="preserve"> Shale, a replacement name for the Upper </w:t>
      </w:r>
      <w:proofErr w:type="spellStart"/>
      <w:r w:rsidRPr="00AD6BF1">
        <w:rPr>
          <w:rFonts w:ascii="Times New Roman"/>
          <w:sz w:val="24"/>
          <w:szCs w:val="24"/>
        </w:rPr>
        <w:t>Didymograptus</w:t>
      </w:r>
      <w:proofErr w:type="spellEnd"/>
      <w:r w:rsidRPr="00AD6BF1">
        <w:rPr>
          <w:rFonts w:ascii="Times New Roman"/>
          <w:sz w:val="24"/>
          <w:szCs w:val="24"/>
        </w:rPr>
        <w:t xml:space="preserve"> Shale and the Lower </w:t>
      </w:r>
      <w:proofErr w:type="spellStart"/>
      <w:r w:rsidRPr="00AD6BF1">
        <w:rPr>
          <w:rFonts w:ascii="Times New Roman"/>
          <w:sz w:val="24"/>
          <w:szCs w:val="24"/>
        </w:rPr>
        <w:t>Dicellograptus</w:t>
      </w:r>
      <w:proofErr w:type="spellEnd"/>
      <w:r w:rsidRPr="00AD6BF1">
        <w:rPr>
          <w:rFonts w:ascii="Times New Roman"/>
          <w:sz w:val="24"/>
          <w:szCs w:val="24"/>
        </w:rPr>
        <w:t xml:space="preserve"> Shale in the </w:t>
      </w:r>
      <w:proofErr w:type="spellStart"/>
      <w:r w:rsidRPr="00AD6BF1">
        <w:rPr>
          <w:rFonts w:ascii="Times New Roman"/>
          <w:sz w:val="24"/>
          <w:szCs w:val="24"/>
        </w:rPr>
        <w:t>lithostratigraphical</w:t>
      </w:r>
      <w:proofErr w:type="spellEnd"/>
      <w:r w:rsidRPr="00AD6BF1">
        <w:rPr>
          <w:rFonts w:ascii="Times New Roman"/>
          <w:sz w:val="24"/>
          <w:szCs w:val="24"/>
        </w:rPr>
        <w:t xml:space="preserve"> classification of the Ordovician succession in Scania, Southern Sweden. </w:t>
      </w:r>
      <w:r w:rsidRPr="00AD6BF1">
        <w:rPr>
          <w:rFonts w:ascii="Times New Roman"/>
          <w:i/>
          <w:iCs/>
          <w:sz w:val="24"/>
          <w:szCs w:val="24"/>
        </w:rPr>
        <w:t>Bulletin of the Geological Society of Denmark, 49</w:t>
      </w:r>
      <w:r w:rsidRPr="00AD6BF1">
        <w:rPr>
          <w:rFonts w:ascii="Times New Roman"/>
          <w:sz w:val="24"/>
          <w:szCs w:val="24"/>
        </w:rPr>
        <w:t>, 41-47.</w:t>
      </w:r>
    </w:p>
    <w:p w14:paraId="7AC8E1B1" w14:textId="77777777" w:rsidR="00AD6BF1" w:rsidRPr="00AD6BF1" w:rsidRDefault="00AD6BF1" w:rsidP="00AD6BF1">
      <w:pPr>
        <w:spacing w:after="0" w:line="480" w:lineRule="auto"/>
        <w:ind w:left="720" w:hanging="720"/>
        <w:rPr>
          <w:rFonts w:ascii="Times New Roman"/>
          <w:sz w:val="24"/>
          <w:szCs w:val="24"/>
        </w:rPr>
      </w:pPr>
      <w:r w:rsidRPr="00AD6BF1">
        <w:rPr>
          <w:rFonts w:ascii="Times New Roman"/>
          <w:sz w:val="24"/>
          <w:szCs w:val="24"/>
        </w:rPr>
        <w:t xml:space="preserve">Calver, C. R., &amp; Walter, M. R. (2000). The late Neoproterozoic Grassy Group of King Island, Tasmania: correlation and </w:t>
      </w:r>
      <w:proofErr w:type="spellStart"/>
      <w:r w:rsidRPr="00AD6BF1">
        <w:rPr>
          <w:rFonts w:ascii="Times New Roman"/>
          <w:sz w:val="24"/>
          <w:szCs w:val="24"/>
        </w:rPr>
        <w:t>palaeogeographic</w:t>
      </w:r>
      <w:proofErr w:type="spellEnd"/>
      <w:r w:rsidRPr="00AD6BF1">
        <w:rPr>
          <w:rFonts w:ascii="Times New Roman"/>
          <w:sz w:val="24"/>
          <w:szCs w:val="24"/>
        </w:rPr>
        <w:t xml:space="preserve"> </w:t>
      </w:r>
      <w:proofErr w:type="spellStart"/>
      <w:r w:rsidRPr="00AD6BF1">
        <w:rPr>
          <w:rFonts w:ascii="Times New Roman"/>
          <w:sz w:val="24"/>
          <w:szCs w:val="24"/>
        </w:rPr>
        <w:t>significanc</w:t>
      </w:r>
      <w:proofErr w:type="spellEnd"/>
      <w:r w:rsidRPr="00AD6BF1">
        <w:rPr>
          <w:rFonts w:ascii="Times New Roman"/>
          <w:sz w:val="24"/>
          <w:szCs w:val="24"/>
        </w:rPr>
        <w:t xml:space="preserve">. </w:t>
      </w:r>
      <w:r w:rsidRPr="00AD6BF1">
        <w:rPr>
          <w:rFonts w:ascii="Times New Roman"/>
          <w:i/>
          <w:iCs/>
          <w:sz w:val="24"/>
          <w:szCs w:val="24"/>
        </w:rPr>
        <w:t>Precambrian Research, 100</w:t>
      </w:r>
      <w:r w:rsidRPr="00AD6BF1">
        <w:rPr>
          <w:rFonts w:ascii="Times New Roman"/>
          <w:sz w:val="24"/>
          <w:szCs w:val="24"/>
        </w:rPr>
        <w:t>, 299-312.</w:t>
      </w:r>
    </w:p>
    <w:p w14:paraId="07874036" w14:textId="77777777" w:rsidR="00AD6BF1" w:rsidRPr="00AD6BF1" w:rsidRDefault="00AD6BF1" w:rsidP="00AD6BF1">
      <w:pPr>
        <w:spacing w:after="0" w:line="480" w:lineRule="auto"/>
        <w:ind w:left="720" w:hanging="720"/>
        <w:rPr>
          <w:rFonts w:ascii="Times New Roman"/>
          <w:sz w:val="24"/>
          <w:szCs w:val="24"/>
        </w:rPr>
      </w:pPr>
      <w:r w:rsidRPr="00AD6BF1">
        <w:rPr>
          <w:rFonts w:ascii="Times New Roman"/>
          <w:sz w:val="24"/>
          <w:szCs w:val="24"/>
        </w:rPr>
        <w:t xml:space="preserve">Cocks, L. (1985) The Ordovician-Silurian boundary. </w:t>
      </w:r>
      <w:r w:rsidRPr="00AD6BF1">
        <w:rPr>
          <w:rFonts w:ascii="Times New Roman"/>
          <w:i/>
          <w:iCs/>
          <w:sz w:val="24"/>
          <w:szCs w:val="24"/>
        </w:rPr>
        <w:t xml:space="preserve">Episodes </w:t>
      </w:r>
      <w:r w:rsidRPr="00AD6BF1">
        <w:rPr>
          <w:rFonts w:ascii="Times New Roman"/>
          <w:sz w:val="24"/>
          <w:szCs w:val="24"/>
        </w:rPr>
        <w:t>8(2), 98-100.</w:t>
      </w:r>
    </w:p>
    <w:p w14:paraId="6AB7034C" w14:textId="77777777" w:rsidR="00AD6BF1" w:rsidRPr="00AD6BF1" w:rsidRDefault="00AD6BF1" w:rsidP="00AD6BF1">
      <w:pPr>
        <w:spacing w:after="0" w:line="480" w:lineRule="auto"/>
        <w:ind w:left="720" w:hanging="720"/>
        <w:rPr>
          <w:rFonts w:ascii="Times New Roman"/>
          <w:sz w:val="24"/>
          <w:szCs w:val="24"/>
        </w:rPr>
      </w:pPr>
      <w:r w:rsidRPr="00AD6BF1">
        <w:rPr>
          <w:rFonts w:ascii="Times New Roman"/>
          <w:sz w:val="24"/>
          <w:szCs w:val="24"/>
        </w:rPr>
        <w:t xml:space="preserve">Dahl, T. W., Hammarlund, E. U., Anbar, A. D., Bond, D. P. G., Gill, B. C., Gordon, G. W., Knoll, A. H., Nielsen, A. T., </w:t>
      </w:r>
      <w:proofErr w:type="spellStart"/>
      <w:r w:rsidRPr="00AD6BF1">
        <w:rPr>
          <w:rFonts w:ascii="Times New Roman"/>
          <w:sz w:val="24"/>
          <w:szCs w:val="24"/>
        </w:rPr>
        <w:t>Schovsbo</w:t>
      </w:r>
      <w:proofErr w:type="spellEnd"/>
      <w:r w:rsidRPr="00AD6BF1">
        <w:rPr>
          <w:rFonts w:ascii="Times New Roman"/>
          <w:sz w:val="24"/>
          <w:szCs w:val="24"/>
        </w:rPr>
        <w:t xml:space="preserve">, N. H., &amp; Canfield, D. E. (2010). Devonian rise in atmospheric oxygen correlated to the radiations of terrestrial </w:t>
      </w:r>
      <w:r w:rsidRPr="00AD6BF1">
        <w:rPr>
          <w:rFonts w:ascii="Times New Roman"/>
          <w:sz w:val="24"/>
          <w:szCs w:val="24"/>
        </w:rPr>
        <w:lastRenderedPageBreak/>
        <w:t xml:space="preserve">plants and large predatory fish. </w:t>
      </w:r>
      <w:r w:rsidRPr="00AD6BF1">
        <w:rPr>
          <w:rFonts w:ascii="Times New Roman"/>
          <w:i/>
          <w:iCs/>
          <w:sz w:val="24"/>
          <w:szCs w:val="24"/>
        </w:rPr>
        <w:t>Proceedings of the National Academy of Sciences, 107</w:t>
      </w:r>
      <w:r w:rsidRPr="00AD6BF1">
        <w:rPr>
          <w:rFonts w:ascii="Times New Roman"/>
          <w:sz w:val="24"/>
          <w:szCs w:val="24"/>
        </w:rPr>
        <w:t xml:space="preserve">(42), 17911-17915. </w:t>
      </w:r>
    </w:p>
    <w:p w14:paraId="0A0676D8" w14:textId="77777777" w:rsidR="00AD6BF1" w:rsidRPr="00AD6BF1" w:rsidRDefault="00AD6BF1" w:rsidP="00AD6BF1">
      <w:pPr>
        <w:spacing w:after="0" w:line="480" w:lineRule="auto"/>
        <w:ind w:left="720" w:hanging="720"/>
        <w:rPr>
          <w:rFonts w:ascii="Times New Roman"/>
          <w:sz w:val="24"/>
          <w:szCs w:val="24"/>
        </w:rPr>
      </w:pPr>
      <w:proofErr w:type="spellStart"/>
      <w:r w:rsidRPr="00AD6BF1">
        <w:rPr>
          <w:rFonts w:ascii="Times New Roman"/>
          <w:sz w:val="24"/>
          <w:szCs w:val="24"/>
        </w:rPr>
        <w:t>Direen</w:t>
      </w:r>
      <w:proofErr w:type="spellEnd"/>
      <w:r w:rsidRPr="00AD6BF1">
        <w:rPr>
          <w:rFonts w:ascii="Times New Roman"/>
          <w:sz w:val="24"/>
          <w:szCs w:val="24"/>
        </w:rPr>
        <w:t xml:space="preserve">, N. G., &amp; Crawford, A. J. (2003). Fossil seaward-dipping reflector sequences preserved in southeastern Australia: a 600 Ma volcanic passive margin in eastern Gondwanaland. </w:t>
      </w:r>
      <w:r w:rsidRPr="00AD6BF1">
        <w:rPr>
          <w:rFonts w:ascii="Times New Roman"/>
          <w:i/>
          <w:iCs/>
          <w:sz w:val="24"/>
          <w:szCs w:val="24"/>
        </w:rPr>
        <w:t>Journal of the Geological Society, London, 160</w:t>
      </w:r>
      <w:r w:rsidRPr="00AD6BF1">
        <w:rPr>
          <w:rFonts w:ascii="Times New Roman"/>
          <w:sz w:val="24"/>
          <w:szCs w:val="24"/>
        </w:rPr>
        <w:t>, 985-990.</w:t>
      </w:r>
    </w:p>
    <w:p w14:paraId="3509F617" w14:textId="37E35BCC" w:rsidR="00AD6BF1" w:rsidRPr="00AD6BF1" w:rsidRDefault="00AD6BF1" w:rsidP="00AD6BF1">
      <w:pPr>
        <w:widowControl/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/>
          <w:sz w:val="24"/>
          <w:szCs w:val="24"/>
        </w:rPr>
      </w:pPr>
      <w:proofErr w:type="spellStart"/>
      <w:r w:rsidRPr="00AD6BF1">
        <w:rPr>
          <w:rFonts w:ascii="Times New Roman"/>
          <w:sz w:val="24"/>
          <w:szCs w:val="24"/>
        </w:rPr>
        <w:t>Hagadorn</w:t>
      </w:r>
      <w:proofErr w:type="spellEnd"/>
      <w:r>
        <w:rPr>
          <w:rFonts w:ascii="Times New Roman"/>
          <w:sz w:val="24"/>
          <w:szCs w:val="24"/>
        </w:rPr>
        <w:t>,</w:t>
      </w:r>
      <w:r w:rsidRPr="00AD6BF1">
        <w:rPr>
          <w:rFonts w:ascii="Times New Roman"/>
          <w:sz w:val="24"/>
          <w:szCs w:val="24"/>
        </w:rPr>
        <w:t xml:space="preserve"> J</w:t>
      </w:r>
      <w:r>
        <w:rPr>
          <w:rFonts w:ascii="Times New Roman"/>
          <w:sz w:val="24"/>
          <w:szCs w:val="24"/>
        </w:rPr>
        <w:t xml:space="preserve">. </w:t>
      </w:r>
      <w:r w:rsidRPr="00AD6BF1">
        <w:rPr>
          <w:rFonts w:ascii="Times New Roman"/>
          <w:sz w:val="24"/>
          <w:szCs w:val="24"/>
        </w:rPr>
        <w:t>W</w:t>
      </w:r>
      <w:r>
        <w:rPr>
          <w:rFonts w:ascii="Times New Roman"/>
          <w:sz w:val="24"/>
          <w:szCs w:val="24"/>
        </w:rPr>
        <w:t>.</w:t>
      </w:r>
      <w:r w:rsidRPr="00AD6BF1">
        <w:rPr>
          <w:rFonts w:ascii="Times New Roman"/>
          <w:sz w:val="24"/>
          <w:szCs w:val="24"/>
        </w:rPr>
        <w:t xml:space="preserve"> (2002)</w:t>
      </w:r>
      <w:r>
        <w:rPr>
          <w:rFonts w:ascii="Times New Roman"/>
          <w:sz w:val="24"/>
          <w:szCs w:val="24"/>
        </w:rPr>
        <w:t>.</w:t>
      </w:r>
      <w:r w:rsidRPr="00AD6BF1">
        <w:rPr>
          <w:rFonts w:ascii="Times New Roman"/>
          <w:sz w:val="24"/>
          <w:szCs w:val="24"/>
        </w:rPr>
        <w:t xml:space="preserve"> </w:t>
      </w:r>
      <w:r w:rsidRPr="00AD6BF1">
        <w:rPr>
          <w:rFonts w:ascii="Times New Roman"/>
          <w:i/>
          <w:iCs/>
          <w:sz w:val="24"/>
          <w:szCs w:val="24"/>
        </w:rPr>
        <w:t>Chengjiang: early record of the Cambrian explosion</w:t>
      </w:r>
      <w:r>
        <w:rPr>
          <w:rFonts w:ascii="Times New Roman"/>
          <w:sz w:val="24"/>
          <w:szCs w:val="24"/>
        </w:rPr>
        <w:t xml:space="preserve">. </w:t>
      </w:r>
      <w:r w:rsidRPr="00AD6BF1">
        <w:rPr>
          <w:rFonts w:ascii="Times New Roman"/>
          <w:sz w:val="24"/>
          <w:szCs w:val="24"/>
        </w:rPr>
        <w:t>Columbia University Press</w:t>
      </w:r>
      <w:r>
        <w:rPr>
          <w:rFonts w:ascii="Times New Roman"/>
          <w:sz w:val="24"/>
          <w:szCs w:val="24"/>
        </w:rPr>
        <w:t xml:space="preserve">, </w:t>
      </w:r>
      <w:r w:rsidRPr="00AD6BF1">
        <w:rPr>
          <w:rFonts w:ascii="Times New Roman"/>
          <w:sz w:val="24"/>
          <w:szCs w:val="24"/>
        </w:rPr>
        <w:t>pp 35-60.</w:t>
      </w:r>
    </w:p>
    <w:p w14:paraId="5A329DFB" w14:textId="77777777" w:rsidR="00AD6BF1" w:rsidRPr="00AD6BF1" w:rsidRDefault="00AD6BF1" w:rsidP="00AD6BF1">
      <w:pPr>
        <w:spacing w:after="0" w:line="480" w:lineRule="auto"/>
        <w:ind w:left="720" w:hanging="720"/>
        <w:rPr>
          <w:rFonts w:ascii="Times New Roman"/>
          <w:sz w:val="24"/>
          <w:szCs w:val="24"/>
        </w:rPr>
      </w:pPr>
      <w:proofErr w:type="spellStart"/>
      <w:r w:rsidRPr="00AD6BF1">
        <w:rPr>
          <w:rFonts w:ascii="Times New Roman"/>
          <w:sz w:val="24"/>
          <w:szCs w:val="24"/>
        </w:rPr>
        <w:t>Henningsmoen</w:t>
      </w:r>
      <w:proofErr w:type="spellEnd"/>
      <w:r w:rsidRPr="00AD6BF1">
        <w:rPr>
          <w:rFonts w:ascii="Times New Roman"/>
          <w:sz w:val="24"/>
          <w:szCs w:val="24"/>
        </w:rPr>
        <w:t xml:space="preserve">, G. (1957). The trilobite family </w:t>
      </w:r>
      <w:proofErr w:type="spellStart"/>
      <w:r w:rsidRPr="00AD6BF1">
        <w:rPr>
          <w:rFonts w:ascii="Times New Roman"/>
          <w:sz w:val="24"/>
          <w:szCs w:val="24"/>
        </w:rPr>
        <w:t>Olenidae</w:t>
      </w:r>
      <w:proofErr w:type="spellEnd"/>
      <w:r w:rsidRPr="00AD6BF1">
        <w:rPr>
          <w:rFonts w:ascii="Times New Roman"/>
          <w:sz w:val="24"/>
          <w:szCs w:val="24"/>
        </w:rPr>
        <w:t xml:space="preserve">: With description of Norwegian material and remarks on the Olenid and Tremadocian Series. </w:t>
      </w:r>
      <w:proofErr w:type="spellStart"/>
      <w:r w:rsidRPr="00AD6BF1">
        <w:rPr>
          <w:rFonts w:ascii="Times New Roman"/>
          <w:i/>
          <w:iCs/>
          <w:sz w:val="24"/>
          <w:szCs w:val="24"/>
        </w:rPr>
        <w:t>Skrifter</w:t>
      </w:r>
      <w:proofErr w:type="spellEnd"/>
      <w:r w:rsidRPr="00AD6BF1">
        <w:rPr>
          <w:rFonts w:ascii="Times New Roman"/>
          <w:i/>
          <w:iCs/>
          <w:sz w:val="24"/>
          <w:szCs w:val="24"/>
        </w:rPr>
        <w:t xml:space="preserve"> </w:t>
      </w:r>
      <w:proofErr w:type="spellStart"/>
      <w:r w:rsidRPr="00AD6BF1">
        <w:rPr>
          <w:rFonts w:ascii="Times New Roman"/>
          <w:i/>
          <w:iCs/>
          <w:sz w:val="24"/>
          <w:szCs w:val="24"/>
        </w:rPr>
        <w:t>Utgitt</w:t>
      </w:r>
      <w:proofErr w:type="spellEnd"/>
      <w:r w:rsidRPr="00AD6BF1">
        <w:rPr>
          <w:rFonts w:ascii="Times New Roman"/>
          <w:i/>
          <w:iCs/>
          <w:sz w:val="24"/>
          <w:szCs w:val="24"/>
        </w:rPr>
        <w:t xml:space="preserve"> av det Norske </w:t>
      </w:r>
      <w:proofErr w:type="spellStart"/>
      <w:r w:rsidRPr="00AD6BF1">
        <w:rPr>
          <w:rFonts w:ascii="Times New Roman"/>
          <w:i/>
          <w:iCs/>
          <w:sz w:val="24"/>
          <w:szCs w:val="24"/>
        </w:rPr>
        <w:t>Videnskaps-Akademi</w:t>
      </w:r>
      <w:proofErr w:type="spellEnd"/>
      <w:r w:rsidRPr="00AD6BF1">
        <w:rPr>
          <w:rFonts w:ascii="Times New Roman"/>
          <w:i/>
          <w:iCs/>
          <w:sz w:val="24"/>
          <w:szCs w:val="24"/>
        </w:rPr>
        <w:t xml:space="preserve"> I Oslo, I, </w:t>
      </w:r>
      <w:proofErr w:type="spellStart"/>
      <w:r w:rsidRPr="00AD6BF1">
        <w:rPr>
          <w:rFonts w:ascii="Times New Roman"/>
          <w:i/>
          <w:iCs/>
          <w:sz w:val="24"/>
          <w:szCs w:val="24"/>
        </w:rPr>
        <w:t>Matematisk-naturvidenskapelig</w:t>
      </w:r>
      <w:proofErr w:type="spellEnd"/>
      <w:r w:rsidRPr="00AD6BF1">
        <w:rPr>
          <w:rFonts w:ascii="Times New Roman"/>
          <w:i/>
          <w:iCs/>
          <w:sz w:val="24"/>
          <w:szCs w:val="24"/>
        </w:rPr>
        <w:t xml:space="preserve"> </w:t>
      </w:r>
      <w:proofErr w:type="spellStart"/>
      <w:r w:rsidRPr="00AD6BF1">
        <w:rPr>
          <w:rFonts w:ascii="Times New Roman"/>
          <w:i/>
          <w:iCs/>
          <w:sz w:val="24"/>
          <w:szCs w:val="24"/>
        </w:rPr>
        <w:t>Klasse</w:t>
      </w:r>
      <w:proofErr w:type="spellEnd"/>
      <w:r w:rsidRPr="00AD6BF1">
        <w:rPr>
          <w:rFonts w:ascii="Times New Roman"/>
          <w:sz w:val="24"/>
          <w:szCs w:val="24"/>
        </w:rPr>
        <w:t>, 1-303.</w:t>
      </w:r>
    </w:p>
    <w:p w14:paraId="62E386EA" w14:textId="77777777" w:rsidR="00AD6BF1" w:rsidRPr="00AD6BF1" w:rsidRDefault="00AD6BF1" w:rsidP="00AD6BF1">
      <w:pPr>
        <w:spacing w:after="0" w:line="480" w:lineRule="auto"/>
        <w:ind w:left="720" w:hanging="720"/>
        <w:rPr>
          <w:rFonts w:ascii="Times New Roman"/>
          <w:sz w:val="24"/>
          <w:szCs w:val="24"/>
        </w:rPr>
      </w:pPr>
      <w:r w:rsidRPr="00AD6BF1">
        <w:rPr>
          <w:rFonts w:ascii="Times New Roman"/>
          <w:sz w:val="24"/>
          <w:szCs w:val="24"/>
        </w:rPr>
        <w:t xml:space="preserve">Kendall, B., Creaser, R. A., Calver, C. R., </w:t>
      </w:r>
      <w:proofErr w:type="spellStart"/>
      <w:r w:rsidRPr="00AD6BF1">
        <w:rPr>
          <w:rFonts w:ascii="Times New Roman"/>
          <w:sz w:val="24"/>
          <w:szCs w:val="24"/>
        </w:rPr>
        <w:t>Raub</w:t>
      </w:r>
      <w:proofErr w:type="spellEnd"/>
      <w:r w:rsidRPr="00AD6BF1">
        <w:rPr>
          <w:rFonts w:ascii="Times New Roman"/>
          <w:sz w:val="24"/>
          <w:szCs w:val="24"/>
        </w:rPr>
        <w:t xml:space="preserve">, T. D., &amp; Evans, D. A. D. (2009). Correlation of </w:t>
      </w:r>
      <w:proofErr w:type="spellStart"/>
      <w:r w:rsidRPr="00AD6BF1">
        <w:rPr>
          <w:rFonts w:ascii="Times New Roman"/>
          <w:sz w:val="24"/>
          <w:szCs w:val="24"/>
        </w:rPr>
        <w:t>Sturtian</w:t>
      </w:r>
      <w:proofErr w:type="spellEnd"/>
      <w:r w:rsidRPr="00AD6BF1">
        <w:rPr>
          <w:rFonts w:ascii="Times New Roman"/>
          <w:sz w:val="24"/>
          <w:szCs w:val="24"/>
        </w:rPr>
        <w:t xml:space="preserve"> </w:t>
      </w:r>
      <w:proofErr w:type="spellStart"/>
      <w:r w:rsidRPr="00AD6BF1">
        <w:rPr>
          <w:rFonts w:ascii="Times New Roman"/>
          <w:sz w:val="24"/>
          <w:szCs w:val="24"/>
        </w:rPr>
        <w:t>diamictite</w:t>
      </w:r>
      <w:proofErr w:type="spellEnd"/>
      <w:r w:rsidRPr="00AD6BF1">
        <w:rPr>
          <w:rFonts w:ascii="Times New Roman"/>
          <w:sz w:val="24"/>
          <w:szCs w:val="24"/>
        </w:rPr>
        <w:t xml:space="preserve"> successions in southern Australia and northwestern Tasmania by Re–</w:t>
      </w:r>
      <w:proofErr w:type="spellStart"/>
      <w:r w:rsidRPr="00AD6BF1">
        <w:rPr>
          <w:rFonts w:ascii="Times New Roman"/>
          <w:sz w:val="24"/>
          <w:szCs w:val="24"/>
        </w:rPr>
        <w:t>Os</w:t>
      </w:r>
      <w:proofErr w:type="spellEnd"/>
      <w:r w:rsidRPr="00AD6BF1">
        <w:rPr>
          <w:rFonts w:ascii="Times New Roman"/>
          <w:sz w:val="24"/>
          <w:szCs w:val="24"/>
        </w:rPr>
        <w:t xml:space="preserve"> black shale geochronology and the ambiguity of “</w:t>
      </w:r>
      <w:proofErr w:type="spellStart"/>
      <w:r w:rsidRPr="00AD6BF1">
        <w:rPr>
          <w:rFonts w:ascii="Times New Roman"/>
          <w:sz w:val="24"/>
          <w:szCs w:val="24"/>
        </w:rPr>
        <w:t>Sturtian</w:t>
      </w:r>
      <w:proofErr w:type="spellEnd"/>
      <w:r w:rsidRPr="00AD6BF1">
        <w:rPr>
          <w:rFonts w:ascii="Times New Roman"/>
          <w:sz w:val="24"/>
          <w:szCs w:val="24"/>
        </w:rPr>
        <w:t xml:space="preserve">”-type </w:t>
      </w:r>
      <w:proofErr w:type="spellStart"/>
      <w:r w:rsidRPr="00AD6BF1">
        <w:rPr>
          <w:rFonts w:ascii="Times New Roman"/>
          <w:sz w:val="24"/>
          <w:szCs w:val="24"/>
        </w:rPr>
        <w:t>diamictite</w:t>
      </w:r>
      <w:proofErr w:type="spellEnd"/>
      <w:r w:rsidRPr="00AD6BF1">
        <w:rPr>
          <w:rFonts w:ascii="Times New Roman"/>
          <w:sz w:val="24"/>
          <w:szCs w:val="24"/>
        </w:rPr>
        <w:t xml:space="preserve">–cap carbonate pairs as chronostratigraphic marker horizons. </w:t>
      </w:r>
      <w:r w:rsidRPr="00AD6BF1">
        <w:rPr>
          <w:rFonts w:ascii="Times New Roman"/>
          <w:i/>
          <w:iCs/>
          <w:sz w:val="24"/>
          <w:szCs w:val="24"/>
        </w:rPr>
        <w:t>Precambrian Research, 172</w:t>
      </w:r>
      <w:r w:rsidRPr="00AD6BF1">
        <w:rPr>
          <w:rFonts w:ascii="Times New Roman"/>
          <w:sz w:val="24"/>
          <w:szCs w:val="24"/>
        </w:rPr>
        <w:t xml:space="preserve">(3-4), 301-310. </w:t>
      </w:r>
    </w:p>
    <w:p w14:paraId="4DBBABF4" w14:textId="77777777" w:rsidR="00AD6BF1" w:rsidRPr="00AD6BF1" w:rsidRDefault="00AD6BF1" w:rsidP="00AD6BF1">
      <w:pPr>
        <w:spacing w:after="0" w:line="480" w:lineRule="auto"/>
        <w:ind w:left="720" w:hanging="720"/>
        <w:rPr>
          <w:rFonts w:ascii="Times New Roman"/>
          <w:sz w:val="24"/>
          <w:szCs w:val="24"/>
        </w:rPr>
      </w:pPr>
      <w:r w:rsidRPr="00AD6BF1">
        <w:rPr>
          <w:rFonts w:ascii="Times New Roman"/>
          <w:sz w:val="24"/>
          <w:szCs w:val="24"/>
        </w:rPr>
        <w:t xml:space="preserve">Kendall, B., Komiya, T., Lyons, T. W., Bates, S. M., Gordon, G. W., </w:t>
      </w:r>
      <w:proofErr w:type="spellStart"/>
      <w:r w:rsidRPr="00AD6BF1">
        <w:rPr>
          <w:rFonts w:ascii="Times New Roman"/>
          <w:sz w:val="24"/>
          <w:szCs w:val="24"/>
        </w:rPr>
        <w:t>Romaniello</w:t>
      </w:r>
      <w:proofErr w:type="spellEnd"/>
      <w:r w:rsidRPr="00AD6BF1">
        <w:rPr>
          <w:rFonts w:ascii="Times New Roman"/>
          <w:sz w:val="24"/>
          <w:szCs w:val="24"/>
        </w:rPr>
        <w:t xml:space="preserve">, S. J., Jiang, G., Creaser, R. A., Xiao, S., McFadden, K., </w:t>
      </w:r>
      <w:proofErr w:type="spellStart"/>
      <w:r w:rsidRPr="00AD6BF1">
        <w:rPr>
          <w:rFonts w:ascii="Times New Roman"/>
          <w:sz w:val="24"/>
          <w:szCs w:val="24"/>
        </w:rPr>
        <w:t>Sawaki</w:t>
      </w:r>
      <w:proofErr w:type="spellEnd"/>
      <w:r w:rsidRPr="00AD6BF1">
        <w:rPr>
          <w:rFonts w:ascii="Times New Roman"/>
          <w:sz w:val="24"/>
          <w:szCs w:val="24"/>
        </w:rPr>
        <w:t xml:space="preserve">, Y., </w:t>
      </w:r>
      <w:proofErr w:type="spellStart"/>
      <w:r w:rsidRPr="00AD6BF1">
        <w:rPr>
          <w:rFonts w:ascii="Times New Roman"/>
          <w:sz w:val="24"/>
          <w:szCs w:val="24"/>
        </w:rPr>
        <w:t>Tahata</w:t>
      </w:r>
      <w:proofErr w:type="spellEnd"/>
      <w:r w:rsidRPr="00AD6BF1">
        <w:rPr>
          <w:rFonts w:ascii="Times New Roman"/>
          <w:sz w:val="24"/>
          <w:szCs w:val="24"/>
        </w:rPr>
        <w:t xml:space="preserve">, M., Shu, D., Han, J., Li, Y., Chu, X., &amp; Anbar, A. D. (2015). Uranium and molybdenum isotope evidence for an episode of widespread ocean oxygenation during the late Ediacaran Period. </w:t>
      </w:r>
      <w:proofErr w:type="spellStart"/>
      <w:r w:rsidRPr="00AD6BF1">
        <w:rPr>
          <w:rFonts w:ascii="Times New Roman"/>
          <w:i/>
          <w:iCs/>
          <w:sz w:val="24"/>
          <w:szCs w:val="24"/>
        </w:rPr>
        <w:t>Geochimica</w:t>
      </w:r>
      <w:proofErr w:type="spellEnd"/>
      <w:r w:rsidRPr="00AD6BF1">
        <w:rPr>
          <w:rFonts w:ascii="Times New Roman"/>
          <w:i/>
          <w:iCs/>
          <w:sz w:val="24"/>
          <w:szCs w:val="24"/>
        </w:rPr>
        <w:t xml:space="preserve"> et </w:t>
      </w:r>
      <w:proofErr w:type="spellStart"/>
      <w:r w:rsidRPr="00AD6BF1">
        <w:rPr>
          <w:rFonts w:ascii="Times New Roman"/>
          <w:i/>
          <w:iCs/>
          <w:sz w:val="24"/>
          <w:szCs w:val="24"/>
        </w:rPr>
        <w:t>Cosmochimica</w:t>
      </w:r>
      <w:proofErr w:type="spellEnd"/>
      <w:r w:rsidRPr="00AD6BF1">
        <w:rPr>
          <w:rFonts w:ascii="Times New Roman"/>
          <w:i/>
          <w:iCs/>
          <w:sz w:val="24"/>
          <w:szCs w:val="24"/>
        </w:rPr>
        <w:t xml:space="preserve"> Acta, 156</w:t>
      </w:r>
      <w:r w:rsidRPr="00AD6BF1">
        <w:rPr>
          <w:rFonts w:ascii="Times New Roman"/>
          <w:sz w:val="24"/>
          <w:szCs w:val="24"/>
        </w:rPr>
        <w:t xml:space="preserve">, 173-193. </w:t>
      </w:r>
    </w:p>
    <w:p w14:paraId="33C08D87" w14:textId="77777777" w:rsidR="00AD6BF1" w:rsidRPr="00AD6BF1" w:rsidRDefault="00AD6BF1" w:rsidP="00AD6BF1">
      <w:pPr>
        <w:spacing w:after="0" w:line="480" w:lineRule="auto"/>
        <w:ind w:left="720" w:hanging="720"/>
        <w:rPr>
          <w:rFonts w:ascii="Times New Roman"/>
          <w:sz w:val="24"/>
          <w:szCs w:val="24"/>
        </w:rPr>
      </w:pPr>
      <w:proofErr w:type="spellStart"/>
      <w:r w:rsidRPr="00AD6BF1">
        <w:rPr>
          <w:rFonts w:ascii="Times New Roman"/>
          <w:sz w:val="24"/>
          <w:szCs w:val="24"/>
        </w:rPr>
        <w:t>Koren</w:t>
      </w:r>
      <w:proofErr w:type="spellEnd"/>
      <w:r w:rsidRPr="00AD6BF1">
        <w:rPr>
          <w:rFonts w:ascii="Times New Roman"/>
          <w:sz w:val="24"/>
          <w:szCs w:val="24"/>
        </w:rPr>
        <w:t xml:space="preserve">, T., &amp; </w:t>
      </w:r>
      <w:proofErr w:type="spellStart"/>
      <w:r w:rsidRPr="00AD6BF1">
        <w:rPr>
          <w:rFonts w:ascii="Times New Roman"/>
          <w:sz w:val="24"/>
          <w:szCs w:val="24"/>
        </w:rPr>
        <w:t>Bjerreskov</w:t>
      </w:r>
      <w:proofErr w:type="spellEnd"/>
      <w:r w:rsidRPr="00AD6BF1">
        <w:rPr>
          <w:rFonts w:ascii="Times New Roman"/>
          <w:sz w:val="24"/>
          <w:szCs w:val="24"/>
        </w:rPr>
        <w:t xml:space="preserve">, M. (1997). Early Llandovery </w:t>
      </w:r>
      <w:proofErr w:type="spellStart"/>
      <w:r w:rsidRPr="00AD6BF1">
        <w:rPr>
          <w:rFonts w:ascii="Times New Roman"/>
          <w:sz w:val="24"/>
          <w:szCs w:val="24"/>
        </w:rPr>
        <w:t>monograptids</w:t>
      </w:r>
      <w:proofErr w:type="spellEnd"/>
      <w:r w:rsidRPr="00AD6BF1">
        <w:rPr>
          <w:rFonts w:ascii="Times New Roman"/>
          <w:sz w:val="24"/>
          <w:szCs w:val="24"/>
        </w:rPr>
        <w:t xml:space="preserve"> from Bornholm and the southern Urals: taxonomy and evolution. </w:t>
      </w:r>
      <w:r w:rsidRPr="00AD6BF1">
        <w:rPr>
          <w:rFonts w:ascii="Times New Roman"/>
          <w:i/>
          <w:iCs/>
          <w:sz w:val="24"/>
          <w:szCs w:val="24"/>
        </w:rPr>
        <w:t>Bulletin of the Geological Society of Denmark, 44</w:t>
      </w:r>
      <w:r w:rsidRPr="00AD6BF1">
        <w:rPr>
          <w:rFonts w:ascii="Times New Roman"/>
          <w:sz w:val="24"/>
          <w:szCs w:val="24"/>
        </w:rPr>
        <w:t>, 1-43.</w:t>
      </w:r>
    </w:p>
    <w:p w14:paraId="7D023E5E" w14:textId="77777777" w:rsidR="00AD6BF1" w:rsidRPr="00AD6BF1" w:rsidRDefault="00AD6BF1" w:rsidP="00AD6BF1">
      <w:pPr>
        <w:spacing w:after="0" w:line="480" w:lineRule="auto"/>
        <w:ind w:left="720" w:hanging="720"/>
        <w:rPr>
          <w:rFonts w:ascii="Times New Roman"/>
          <w:sz w:val="24"/>
          <w:szCs w:val="24"/>
        </w:rPr>
      </w:pPr>
      <w:proofErr w:type="spellStart"/>
      <w:r w:rsidRPr="00AD6BF1">
        <w:rPr>
          <w:rFonts w:ascii="Times New Roman"/>
          <w:sz w:val="24"/>
          <w:szCs w:val="24"/>
        </w:rPr>
        <w:lastRenderedPageBreak/>
        <w:t>Maletz</w:t>
      </w:r>
      <w:proofErr w:type="spellEnd"/>
      <w:r w:rsidRPr="00AD6BF1">
        <w:rPr>
          <w:rFonts w:ascii="Times New Roman"/>
          <w:sz w:val="24"/>
          <w:szCs w:val="24"/>
        </w:rPr>
        <w:t>, J. (1995). The Middle Ordovician (</w:t>
      </w:r>
      <w:proofErr w:type="spellStart"/>
      <w:r w:rsidRPr="00AD6BF1">
        <w:rPr>
          <w:rFonts w:ascii="Times New Roman"/>
          <w:sz w:val="24"/>
          <w:szCs w:val="24"/>
        </w:rPr>
        <w:t>Llanvirn</w:t>
      </w:r>
      <w:proofErr w:type="spellEnd"/>
      <w:r w:rsidRPr="00AD6BF1">
        <w:rPr>
          <w:rFonts w:ascii="Times New Roman"/>
          <w:sz w:val="24"/>
          <w:szCs w:val="24"/>
        </w:rPr>
        <w:t xml:space="preserve">) graptolite succession of the </w:t>
      </w:r>
      <w:proofErr w:type="spellStart"/>
      <w:r w:rsidRPr="00AD6BF1">
        <w:rPr>
          <w:rFonts w:ascii="Times New Roman"/>
          <w:sz w:val="24"/>
          <w:szCs w:val="24"/>
        </w:rPr>
        <w:t>Albjära</w:t>
      </w:r>
      <w:proofErr w:type="spellEnd"/>
      <w:r w:rsidRPr="00AD6BF1">
        <w:rPr>
          <w:rFonts w:ascii="Times New Roman"/>
          <w:sz w:val="24"/>
          <w:szCs w:val="24"/>
        </w:rPr>
        <w:t xml:space="preserve"> core (Scania, Sweden) and its implication for a revised biozonation. </w:t>
      </w:r>
      <w:proofErr w:type="spellStart"/>
      <w:r w:rsidRPr="00AD6BF1">
        <w:rPr>
          <w:rFonts w:ascii="Times New Roman"/>
          <w:i/>
          <w:iCs/>
          <w:sz w:val="24"/>
          <w:szCs w:val="24"/>
        </w:rPr>
        <w:t>Zeitschrift</w:t>
      </w:r>
      <w:proofErr w:type="spellEnd"/>
      <w:r w:rsidRPr="00AD6BF1">
        <w:rPr>
          <w:rFonts w:ascii="Times New Roman"/>
          <w:i/>
          <w:iCs/>
          <w:sz w:val="24"/>
          <w:szCs w:val="24"/>
        </w:rPr>
        <w:t xml:space="preserve"> </w:t>
      </w:r>
      <w:proofErr w:type="spellStart"/>
      <w:r w:rsidRPr="00AD6BF1">
        <w:rPr>
          <w:rFonts w:ascii="Times New Roman"/>
          <w:i/>
          <w:iCs/>
          <w:sz w:val="24"/>
          <w:szCs w:val="24"/>
        </w:rPr>
        <w:t>für</w:t>
      </w:r>
      <w:proofErr w:type="spellEnd"/>
      <w:r w:rsidRPr="00AD6BF1">
        <w:rPr>
          <w:rFonts w:ascii="Times New Roman"/>
          <w:i/>
          <w:iCs/>
          <w:sz w:val="24"/>
          <w:szCs w:val="24"/>
        </w:rPr>
        <w:t xml:space="preserve"> </w:t>
      </w:r>
      <w:proofErr w:type="spellStart"/>
      <w:r w:rsidRPr="00AD6BF1">
        <w:rPr>
          <w:rFonts w:ascii="Times New Roman"/>
          <w:i/>
          <w:iCs/>
          <w:sz w:val="24"/>
          <w:szCs w:val="24"/>
        </w:rPr>
        <w:t>Geologische</w:t>
      </w:r>
      <w:proofErr w:type="spellEnd"/>
      <w:r w:rsidRPr="00AD6BF1">
        <w:rPr>
          <w:rFonts w:ascii="Times New Roman"/>
          <w:i/>
          <w:iCs/>
          <w:sz w:val="24"/>
          <w:szCs w:val="24"/>
        </w:rPr>
        <w:t xml:space="preserve"> </w:t>
      </w:r>
      <w:proofErr w:type="spellStart"/>
      <w:r w:rsidRPr="00AD6BF1">
        <w:rPr>
          <w:rFonts w:ascii="Times New Roman"/>
          <w:i/>
          <w:iCs/>
          <w:sz w:val="24"/>
          <w:szCs w:val="24"/>
        </w:rPr>
        <w:t>Wissenschaften</w:t>
      </w:r>
      <w:proofErr w:type="spellEnd"/>
      <w:r w:rsidRPr="00AD6BF1">
        <w:rPr>
          <w:rFonts w:ascii="Times New Roman"/>
          <w:i/>
          <w:iCs/>
          <w:sz w:val="24"/>
          <w:szCs w:val="24"/>
        </w:rPr>
        <w:t>, 23</w:t>
      </w:r>
      <w:r w:rsidRPr="00AD6BF1">
        <w:rPr>
          <w:rFonts w:ascii="Times New Roman"/>
          <w:sz w:val="24"/>
          <w:szCs w:val="24"/>
        </w:rPr>
        <w:t>, 249-259.</w:t>
      </w:r>
    </w:p>
    <w:p w14:paraId="5A1FA38B" w14:textId="77777777" w:rsidR="00AD6BF1" w:rsidRPr="00AD6BF1" w:rsidRDefault="00AD6BF1" w:rsidP="00AD6BF1">
      <w:pPr>
        <w:widowControl/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/>
          <w:sz w:val="24"/>
          <w:szCs w:val="24"/>
        </w:rPr>
      </w:pPr>
      <w:r w:rsidRPr="00AD6BF1">
        <w:rPr>
          <w:rFonts w:ascii="Times New Roman"/>
          <w:sz w:val="24"/>
          <w:szCs w:val="24"/>
        </w:rPr>
        <w:t xml:space="preserve">Over, D. J., Lazar, R., Baird, G. C., </w:t>
      </w:r>
      <w:proofErr w:type="spellStart"/>
      <w:r w:rsidRPr="00AD6BF1">
        <w:rPr>
          <w:rFonts w:ascii="Times New Roman"/>
          <w:sz w:val="24"/>
          <w:szCs w:val="24"/>
        </w:rPr>
        <w:t>Schieber</w:t>
      </w:r>
      <w:proofErr w:type="spellEnd"/>
      <w:r w:rsidRPr="00AD6BF1">
        <w:rPr>
          <w:rFonts w:ascii="Times New Roman"/>
          <w:sz w:val="24"/>
          <w:szCs w:val="24"/>
        </w:rPr>
        <w:t xml:space="preserve">, J., &amp; </w:t>
      </w:r>
      <w:proofErr w:type="spellStart"/>
      <w:r w:rsidRPr="00AD6BF1">
        <w:rPr>
          <w:rFonts w:ascii="Times New Roman"/>
          <w:sz w:val="24"/>
          <w:szCs w:val="24"/>
        </w:rPr>
        <w:t>Ettensohn</w:t>
      </w:r>
      <w:proofErr w:type="spellEnd"/>
      <w:r w:rsidRPr="00AD6BF1">
        <w:rPr>
          <w:rFonts w:ascii="Times New Roman"/>
          <w:sz w:val="24"/>
          <w:szCs w:val="24"/>
        </w:rPr>
        <w:t xml:space="preserve">, F. R. (2009). </w:t>
      </w:r>
      <w:proofErr w:type="spellStart"/>
      <w:r w:rsidRPr="00AD6BF1">
        <w:rPr>
          <w:rFonts w:ascii="Times New Roman"/>
          <w:sz w:val="24"/>
          <w:szCs w:val="24"/>
        </w:rPr>
        <w:t>Protosalvinia</w:t>
      </w:r>
      <w:proofErr w:type="spellEnd"/>
      <w:r w:rsidRPr="00AD6BF1">
        <w:rPr>
          <w:rFonts w:ascii="Times New Roman"/>
          <w:sz w:val="24"/>
          <w:szCs w:val="24"/>
        </w:rPr>
        <w:t xml:space="preserve"> Dawson and Associated Conodonts of the Upper </w:t>
      </w:r>
      <w:proofErr w:type="spellStart"/>
      <w:r w:rsidRPr="00AD6BF1">
        <w:rPr>
          <w:rFonts w:ascii="Times New Roman"/>
          <w:sz w:val="24"/>
          <w:szCs w:val="24"/>
        </w:rPr>
        <w:t>Trachytera</w:t>
      </w:r>
      <w:proofErr w:type="spellEnd"/>
      <w:r w:rsidRPr="00AD6BF1">
        <w:rPr>
          <w:rFonts w:ascii="Times New Roman"/>
          <w:sz w:val="24"/>
          <w:szCs w:val="24"/>
        </w:rPr>
        <w:t xml:space="preserve"> Zone, Famennian, Upper Devonian, in the United States. (Translated from English) </w:t>
      </w:r>
      <w:r w:rsidRPr="00AD6BF1">
        <w:rPr>
          <w:rFonts w:ascii="Times New Roman"/>
          <w:i/>
          <w:iCs/>
          <w:sz w:val="24"/>
          <w:szCs w:val="24"/>
        </w:rPr>
        <w:t xml:space="preserve">Journal of Paleontology, </w:t>
      </w:r>
      <w:r w:rsidRPr="00AD6BF1">
        <w:rPr>
          <w:rFonts w:ascii="Times New Roman"/>
          <w:sz w:val="24"/>
          <w:szCs w:val="24"/>
        </w:rPr>
        <w:t>83(1), 70-79.</w:t>
      </w:r>
    </w:p>
    <w:p w14:paraId="0C0416B8" w14:textId="77777777" w:rsidR="00AD6BF1" w:rsidRPr="00AD6BF1" w:rsidRDefault="00AD6BF1" w:rsidP="00AD6BF1">
      <w:pPr>
        <w:spacing w:after="0" w:line="480" w:lineRule="auto"/>
        <w:ind w:left="720" w:hanging="720"/>
        <w:rPr>
          <w:rFonts w:ascii="Times New Roman"/>
          <w:sz w:val="24"/>
          <w:szCs w:val="24"/>
        </w:rPr>
      </w:pPr>
      <w:proofErr w:type="spellStart"/>
      <w:r w:rsidRPr="00AD6BF1">
        <w:rPr>
          <w:rFonts w:ascii="Times New Roman"/>
          <w:sz w:val="24"/>
          <w:szCs w:val="24"/>
        </w:rPr>
        <w:t>Schovsbo</w:t>
      </w:r>
      <w:proofErr w:type="spellEnd"/>
      <w:r w:rsidRPr="00AD6BF1">
        <w:rPr>
          <w:rFonts w:ascii="Times New Roman"/>
          <w:sz w:val="24"/>
          <w:szCs w:val="24"/>
        </w:rPr>
        <w:t xml:space="preserve">, N. H. (2003). The geochemistry of Lower </w:t>
      </w:r>
      <w:proofErr w:type="spellStart"/>
      <w:r w:rsidRPr="00AD6BF1">
        <w:rPr>
          <w:rFonts w:ascii="Times New Roman"/>
          <w:sz w:val="24"/>
          <w:szCs w:val="24"/>
        </w:rPr>
        <w:t>Palaeozoic</w:t>
      </w:r>
      <w:proofErr w:type="spellEnd"/>
      <w:r w:rsidRPr="00AD6BF1">
        <w:rPr>
          <w:rFonts w:ascii="Times New Roman"/>
          <w:sz w:val="24"/>
          <w:szCs w:val="24"/>
        </w:rPr>
        <w:t xml:space="preserve"> sediments deposited on the margins of </w:t>
      </w:r>
      <w:proofErr w:type="spellStart"/>
      <w:r w:rsidRPr="00AD6BF1">
        <w:rPr>
          <w:rFonts w:ascii="Times New Roman"/>
          <w:sz w:val="24"/>
          <w:szCs w:val="24"/>
        </w:rPr>
        <w:t>Baltica</w:t>
      </w:r>
      <w:proofErr w:type="spellEnd"/>
      <w:r w:rsidRPr="00AD6BF1">
        <w:rPr>
          <w:rFonts w:ascii="Times New Roman"/>
          <w:sz w:val="24"/>
          <w:szCs w:val="24"/>
        </w:rPr>
        <w:t xml:space="preserve">. </w:t>
      </w:r>
      <w:r w:rsidRPr="00AD6BF1">
        <w:rPr>
          <w:rFonts w:ascii="Times New Roman"/>
          <w:i/>
          <w:iCs/>
          <w:sz w:val="24"/>
          <w:szCs w:val="24"/>
        </w:rPr>
        <w:t>Bulletin of the Geological Society of Denmark, 50</w:t>
      </w:r>
      <w:r w:rsidRPr="00AD6BF1">
        <w:rPr>
          <w:rFonts w:ascii="Times New Roman"/>
          <w:sz w:val="24"/>
          <w:szCs w:val="24"/>
        </w:rPr>
        <w:t>, 11-27.</w:t>
      </w:r>
    </w:p>
    <w:p w14:paraId="13E83DCE" w14:textId="77777777" w:rsidR="00AD6BF1" w:rsidRPr="00AD6BF1" w:rsidRDefault="00AD6BF1" w:rsidP="00AD6BF1">
      <w:pPr>
        <w:spacing w:after="0" w:line="480" w:lineRule="auto"/>
        <w:ind w:left="720" w:hanging="720"/>
        <w:rPr>
          <w:rFonts w:ascii="Times New Roman"/>
          <w:sz w:val="24"/>
          <w:szCs w:val="24"/>
        </w:rPr>
      </w:pPr>
      <w:proofErr w:type="spellStart"/>
      <w:r w:rsidRPr="00AD6BF1">
        <w:rPr>
          <w:rFonts w:ascii="Times New Roman"/>
          <w:sz w:val="24"/>
          <w:szCs w:val="24"/>
        </w:rPr>
        <w:t>Scotese</w:t>
      </w:r>
      <w:proofErr w:type="spellEnd"/>
      <w:r w:rsidRPr="00AD6BF1">
        <w:rPr>
          <w:rFonts w:ascii="Times New Roman"/>
          <w:sz w:val="24"/>
          <w:szCs w:val="24"/>
        </w:rPr>
        <w:t xml:space="preserve">, C. R., &amp; </w:t>
      </w:r>
      <w:proofErr w:type="spellStart"/>
      <w:r w:rsidRPr="00AD6BF1">
        <w:rPr>
          <w:rFonts w:ascii="Times New Roman"/>
          <w:sz w:val="24"/>
          <w:szCs w:val="24"/>
        </w:rPr>
        <w:t>McKerrow</w:t>
      </w:r>
      <w:proofErr w:type="spellEnd"/>
      <w:r w:rsidRPr="00AD6BF1">
        <w:rPr>
          <w:rFonts w:ascii="Times New Roman"/>
          <w:sz w:val="24"/>
          <w:szCs w:val="24"/>
        </w:rPr>
        <w:t xml:space="preserve">, W. S. (1990). Revised World maps and introduction. In W. S. </w:t>
      </w:r>
      <w:proofErr w:type="spellStart"/>
      <w:r w:rsidRPr="00AD6BF1">
        <w:rPr>
          <w:rFonts w:ascii="Times New Roman"/>
          <w:sz w:val="24"/>
          <w:szCs w:val="24"/>
        </w:rPr>
        <w:t>McKerrow</w:t>
      </w:r>
      <w:proofErr w:type="spellEnd"/>
      <w:r w:rsidRPr="00AD6BF1">
        <w:rPr>
          <w:rFonts w:ascii="Times New Roman"/>
          <w:sz w:val="24"/>
          <w:szCs w:val="24"/>
        </w:rPr>
        <w:t xml:space="preserve"> &amp; C. R. </w:t>
      </w:r>
      <w:proofErr w:type="spellStart"/>
      <w:r w:rsidRPr="00AD6BF1">
        <w:rPr>
          <w:rFonts w:ascii="Times New Roman"/>
          <w:sz w:val="24"/>
          <w:szCs w:val="24"/>
        </w:rPr>
        <w:t>Scotese</w:t>
      </w:r>
      <w:proofErr w:type="spellEnd"/>
      <w:r w:rsidRPr="00AD6BF1">
        <w:rPr>
          <w:rFonts w:ascii="Times New Roman"/>
          <w:sz w:val="24"/>
          <w:szCs w:val="24"/>
        </w:rPr>
        <w:t xml:space="preserve"> (Eds.), </w:t>
      </w:r>
      <w:r w:rsidRPr="00AD6BF1">
        <w:rPr>
          <w:rFonts w:ascii="Times New Roman"/>
          <w:i/>
          <w:iCs/>
          <w:sz w:val="24"/>
          <w:szCs w:val="24"/>
        </w:rPr>
        <w:t>Paleozoic Paleogeography and Biogeography</w:t>
      </w:r>
      <w:r w:rsidRPr="00AD6BF1">
        <w:rPr>
          <w:rFonts w:ascii="Times New Roman"/>
          <w:sz w:val="24"/>
          <w:szCs w:val="24"/>
        </w:rPr>
        <w:t xml:space="preserve"> (Vol. 12, pp. 1-21): Geological Society London Memoirs.</w:t>
      </w:r>
    </w:p>
    <w:p w14:paraId="0AE2BEC6" w14:textId="77777777" w:rsidR="00AD6BF1" w:rsidRPr="00AD6BF1" w:rsidRDefault="00AD6BF1" w:rsidP="00AD6BF1">
      <w:pPr>
        <w:spacing w:after="0" w:line="480" w:lineRule="auto"/>
        <w:ind w:left="720" w:hanging="720"/>
        <w:rPr>
          <w:rFonts w:ascii="Times New Roman"/>
          <w:sz w:val="24"/>
          <w:szCs w:val="24"/>
        </w:rPr>
      </w:pPr>
      <w:proofErr w:type="spellStart"/>
      <w:r w:rsidRPr="00AD6BF1">
        <w:rPr>
          <w:rFonts w:ascii="Times New Roman"/>
          <w:sz w:val="24"/>
          <w:szCs w:val="24"/>
        </w:rPr>
        <w:t>Tjernvik</w:t>
      </w:r>
      <w:proofErr w:type="spellEnd"/>
      <w:r w:rsidRPr="00AD6BF1">
        <w:rPr>
          <w:rFonts w:ascii="Times New Roman"/>
          <w:sz w:val="24"/>
          <w:szCs w:val="24"/>
        </w:rPr>
        <w:t xml:space="preserve">, T. E. (1958). The Tremadocian Beds at </w:t>
      </w:r>
      <w:proofErr w:type="spellStart"/>
      <w:r w:rsidRPr="00AD6BF1">
        <w:rPr>
          <w:rFonts w:ascii="Times New Roman"/>
          <w:sz w:val="24"/>
          <w:szCs w:val="24"/>
        </w:rPr>
        <w:t>Flagabro</w:t>
      </w:r>
      <w:proofErr w:type="spellEnd"/>
      <w:r w:rsidRPr="00AD6BF1">
        <w:rPr>
          <w:rFonts w:ascii="Times New Roman"/>
          <w:sz w:val="24"/>
          <w:szCs w:val="24"/>
        </w:rPr>
        <w:t xml:space="preserve"> in South-Eastern Scania (Sweden). </w:t>
      </w:r>
      <w:proofErr w:type="spellStart"/>
      <w:r w:rsidRPr="00AD6BF1">
        <w:rPr>
          <w:rFonts w:ascii="Times New Roman"/>
          <w:i/>
          <w:iCs/>
          <w:sz w:val="24"/>
          <w:szCs w:val="24"/>
        </w:rPr>
        <w:t>Geologiska</w:t>
      </w:r>
      <w:proofErr w:type="spellEnd"/>
      <w:r w:rsidRPr="00AD6BF1">
        <w:rPr>
          <w:rFonts w:ascii="Times New Roman"/>
          <w:i/>
          <w:iCs/>
          <w:sz w:val="24"/>
          <w:szCs w:val="24"/>
        </w:rPr>
        <w:t xml:space="preserve"> </w:t>
      </w:r>
      <w:proofErr w:type="spellStart"/>
      <w:r w:rsidRPr="00AD6BF1">
        <w:rPr>
          <w:rFonts w:ascii="Times New Roman"/>
          <w:i/>
          <w:iCs/>
          <w:sz w:val="24"/>
          <w:szCs w:val="24"/>
        </w:rPr>
        <w:t>Föreningen</w:t>
      </w:r>
      <w:proofErr w:type="spellEnd"/>
      <w:r w:rsidRPr="00AD6BF1">
        <w:rPr>
          <w:rFonts w:ascii="Times New Roman"/>
          <w:i/>
          <w:iCs/>
          <w:sz w:val="24"/>
          <w:szCs w:val="24"/>
        </w:rPr>
        <w:t xml:space="preserve"> i Stockholm </w:t>
      </w:r>
      <w:proofErr w:type="spellStart"/>
      <w:r w:rsidRPr="00AD6BF1">
        <w:rPr>
          <w:rFonts w:ascii="Times New Roman"/>
          <w:i/>
          <w:iCs/>
          <w:sz w:val="24"/>
          <w:szCs w:val="24"/>
        </w:rPr>
        <w:t>Förhandlingar</w:t>
      </w:r>
      <w:proofErr w:type="spellEnd"/>
      <w:r w:rsidRPr="00AD6BF1">
        <w:rPr>
          <w:rFonts w:ascii="Times New Roman"/>
          <w:i/>
          <w:iCs/>
          <w:sz w:val="24"/>
          <w:szCs w:val="24"/>
        </w:rPr>
        <w:t>, 80</w:t>
      </w:r>
      <w:r w:rsidRPr="00AD6BF1">
        <w:rPr>
          <w:rFonts w:ascii="Times New Roman"/>
          <w:sz w:val="24"/>
          <w:szCs w:val="24"/>
        </w:rPr>
        <w:t xml:space="preserve">(3), 259-276. </w:t>
      </w:r>
    </w:p>
    <w:p w14:paraId="37BD5F90" w14:textId="77777777" w:rsidR="00AD6BF1" w:rsidRPr="00AD6BF1" w:rsidRDefault="00AD6BF1" w:rsidP="00AD6BF1">
      <w:pPr>
        <w:spacing w:after="0" w:line="480" w:lineRule="auto"/>
        <w:ind w:left="720" w:hanging="720"/>
        <w:rPr>
          <w:rFonts w:ascii="Times New Roman"/>
          <w:sz w:val="24"/>
          <w:szCs w:val="24"/>
        </w:rPr>
      </w:pPr>
      <w:r w:rsidRPr="00AD6BF1">
        <w:rPr>
          <w:rFonts w:ascii="Times New Roman"/>
          <w:sz w:val="24"/>
          <w:szCs w:val="24"/>
        </w:rPr>
        <w:t xml:space="preserve">Yang, C., Li, X.-H., Zhu, M., Condon, D. J., &amp; Chen, J. (2018). Geochronological constraint on the Cambrian Chengjiang biota, South China. </w:t>
      </w:r>
      <w:r w:rsidRPr="00AD6BF1">
        <w:rPr>
          <w:rFonts w:ascii="Times New Roman"/>
          <w:i/>
          <w:iCs/>
          <w:sz w:val="24"/>
          <w:szCs w:val="24"/>
        </w:rPr>
        <w:t>Journal of the Geological Society, 175</w:t>
      </w:r>
      <w:r w:rsidRPr="00AD6BF1">
        <w:rPr>
          <w:rFonts w:ascii="Times New Roman"/>
          <w:sz w:val="24"/>
          <w:szCs w:val="24"/>
        </w:rPr>
        <w:t xml:space="preserve">(4), 659-666. </w:t>
      </w:r>
    </w:p>
    <w:p w14:paraId="7707E28A" w14:textId="77777777" w:rsidR="00AD6BF1" w:rsidRPr="00AD6BF1" w:rsidRDefault="00AD6BF1" w:rsidP="00AD6BF1">
      <w:pPr>
        <w:spacing w:after="0" w:line="480" w:lineRule="auto"/>
        <w:ind w:left="720" w:hanging="720"/>
        <w:rPr>
          <w:rFonts w:ascii="Times New Roman"/>
          <w:sz w:val="24"/>
          <w:szCs w:val="24"/>
        </w:rPr>
      </w:pPr>
      <w:r w:rsidRPr="00AD6BF1">
        <w:rPr>
          <w:rFonts w:ascii="Times New Roman"/>
          <w:sz w:val="24"/>
          <w:szCs w:val="24"/>
        </w:rPr>
        <w:t xml:space="preserve">Zhu, M., Zhang, J., &amp; Li, G. (2001). Sedimentary environments of the Early Cambrian Chengjiang Biota: Sedimentology of the </w:t>
      </w:r>
      <w:proofErr w:type="spellStart"/>
      <w:r w:rsidRPr="00AD6BF1">
        <w:rPr>
          <w:rFonts w:ascii="Times New Roman"/>
          <w:sz w:val="24"/>
          <w:szCs w:val="24"/>
        </w:rPr>
        <w:t>Yu'anshan</w:t>
      </w:r>
      <w:proofErr w:type="spellEnd"/>
      <w:r w:rsidRPr="00AD6BF1">
        <w:rPr>
          <w:rFonts w:ascii="Times New Roman"/>
          <w:sz w:val="24"/>
          <w:szCs w:val="24"/>
        </w:rPr>
        <w:t xml:space="preserve"> Formation in Chengjiang county, eastern Yunnan. </w:t>
      </w:r>
      <w:r w:rsidRPr="00AD6BF1">
        <w:rPr>
          <w:rFonts w:ascii="Times New Roman"/>
          <w:i/>
          <w:iCs/>
          <w:sz w:val="24"/>
          <w:szCs w:val="24"/>
        </w:rPr>
        <w:t xml:space="preserve">Acta </w:t>
      </w:r>
      <w:proofErr w:type="spellStart"/>
      <w:r w:rsidRPr="00AD6BF1">
        <w:rPr>
          <w:rFonts w:ascii="Times New Roman"/>
          <w:i/>
          <w:iCs/>
          <w:sz w:val="24"/>
          <w:szCs w:val="24"/>
        </w:rPr>
        <w:t>Palaeontologica</w:t>
      </w:r>
      <w:proofErr w:type="spellEnd"/>
      <w:r w:rsidRPr="00AD6BF1">
        <w:rPr>
          <w:rFonts w:ascii="Times New Roman"/>
          <w:i/>
          <w:iCs/>
          <w:sz w:val="24"/>
          <w:szCs w:val="24"/>
        </w:rPr>
        <w:t xml:space="preserve"> </w:t>
      </w:r>
      <w:proofErr w:type="spellStart"/>
      <w:r w:rsidRPr="00AD6BF1">
        <w:rPr>
          <w:rFonts w:ascii="Times New Roman"/>
          <w:i/>
          <w:iCs/>
          <w:sz w:val="24"/>
          <w:szCs w:val="24"/>
        </w:rPr>
        <w:t>Sinica</w:t>
      </w:r>
      <w:proofErr w:type="spellEnd"/>
      <w:r w:rsidRPr="00AD6BF1">
        <w:rPr>
          <w:rFonts w:ascii="Times New Roman"/>
          <w:i/>
          <w:iCs/>
          <w:sz w:val="24"/>
          <w:szCs w:val="24"/>
        </w:rPr>
        <w:t>, 40 (Sup.)</w:t>
      </w:r>
      <w:r w:rsidRPr="00AD6BF1">
        <w:rPr>
          <w:rFonts w:ascii="Times New Roman"/>
          <w:sz w:val="24"/>
          <w:szCs w:val="24"/>
        </w:rPr>
        <w:t>, 80-105.</w:t>
      </w:r>
    </w:p>
    <w:p w14:paraId="048AB010" w14:textId="77777777" w:rsidR="00AD6BF1" w:rsidRPr="00AD6BF1" w:rsidRDefault="00AD6BF1" w:rsidP="00AD6BF1">
      <w:pPr>
        <w:spacing w:after="0" w:line="480" w:lineRule="auto"/>
        <w:rPr>
          <w:sz w:val="24"/>
          <w:szCs w:val="24"/>
        </w:rPr>
      </w:pPr>
    </w:p>
    <w:p w14:paraId="494F1707" w14:textId="40BBD484" w:rsidR="003029FC" w:rsidRPr="00AD6BF1" w:rsidRDefault="003029FC" w:rsidP="00AD6BF1">
      <w:pPr>
        <w:spacing w:after="0" w:line="480" w:lineRule="auto"/>
        <w:rPr>
          <w:rFonts w:ascii="Times New Roman"/>
          <w:sz w:val="24"/>
          <w:szCs w:val="24"/>
        </w:rPr>
      </w:pPr>
    </w:p>
    <w:p w14:paraId="28A07409" w14:textId="134816EB" w:rsidR="00F12601" w:rsidRPr="00AD6BF1" w:rsidRDefault="00F12601" w:rsidP="00AD6BF1">
      <w:pPr>
        <w:spacing w:after="0" w:line="480" w:lineRule="auto"/>
        <w:rPr>
          <w:sz w:val="24"/>
          <w:szCs w:val="24"/>
        </w:rPr>
      </w:pPr>
    </w:p>
    <w:sectPr w:rsidR="00F12601" w:rsidRPr="00AD6BF1" w:rsidSect="001777D9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BD1B46" w14:textId="77777777" w:rsidR="006F42C2" w:rsidRDefault="006F42C2" w:rsidP="003029FC">
      <w:pPr>
        <w:spacing w:after="0" w:line="240" w:lineRule="auto"/>
      </w:pPr>
      <w:r>
        <w:separator/>
      </w:r>
    </w:p>
  </w:endnote>
  <w:endnote w:type="continuationSeparator" w:id="0">
    <w:p w14:paraId="34EA33F3" w14:textId="77777777" w:rsidR="006F42C2" w:rsidRDefault="006F42C2" w:rsidP="00302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7A7B3F" w14:textId="77777777" w:rsidR="006F42C2" w:rsidRDefault="006F42C2" w:rsidP="003029FC">
      <w:pPr>
        <w:spacing w:after="0" w:line="240" w:lineRule="auto"/>
      </w:pPr>
      <w:r>
        <w:separator/>
      </w:r>
    </w:p>
  </w:footnote>
  <w:footnote w:type="continuationSeparator" w:id="0">
    <w:p w14:paraId="7F45B11A" w14:textId="77777777" w:rsidR="006F42C2" w:rsidRDefault="006F42C2" w:rsidP="003029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E87"/>
    <w:rsid w:val="00004C72"/>
    <w:rsid w:val="000306C0"/>
    <w:rsid w:val="00056520"/>
    <w:rsid w:val="0009566A"/>
    <w:rsid w:val="000968DA"/>
    <w:rsid w:val="000B5603"/>
    <w:rsid w:val="00136DB7"/>
    <w:rsid w:val="00146FBF"/>
    <w:rsid w:val="00160BAF"/>
    <w:rsid w:val="0016615D"/>
    <w:rsid w:val="001777D9"/>
    <w:rsid w:val="001943E4"/>
    <w:rsid w:val="001B54A4"/>
    <w:rsid w:val="001E6FD9"/>
    <w:rsid w:val="001F6BE9"/>
    <w:rsid w:val="00276779"/>
    <w:rsid w:val="00286900"/>
    <w:rsid w:val="00296FB7"/>
    <w:rsid w:val="002C0821"/>
    <w:rsid w:val="002C0BC2"/>
    <w:rsid w:val="002F7F0C"/>
    <w:rsid w:val="003029FC"/>
    <w:rsid w:val="00330306"/>
    <w:rsid w:val="003614EF"/>
    <w:rsid w:val="00370AE3"/>
    <w:rsid w:val="003921B6"/>
    <w:rsid w:val="003A05A1"/>
    <w:rsid w:val="003B238C"/>
    <w:rsid w:val="003E3694"/>
    <w:rsid w:val="0043694C"/>
    <w:rsid w:val="0043702F"/>
    <w:rsid w:val="00470C95"/>
    <w:rsid w:val="00484CF5"/>
    <w:rsid w:val="004B32A6"/>
    <w:rsid w:val="004D258A"/>
    <w:rsid w:val="004F2FF5"/>
    <w:rsid w:val="00506D1E"/>
    <w:rsid w:val="00515B60"/>
    <w:rsid w:val="005237FC"/>
    <w:rsid w:val="00545F30"/>
    <w:rsid w:val="00560C10"/>
    <w:rsid w:val="005805B7"/>
    <w:rsid w:val="005A0E3B"/>
    <w:rsid w:val="005C755B"/>
    <w:rsid w:val="005F21AC"/>
    <w:rsid w:val="0060440E"/>
    <w:rsid w:val="006057FE"/>
    <w:rsid w:val="0062562B"/>
    <w:rsid w:val="0064547E"/>
    <w:rsid w:val="00672CD7"/>
    <w:rsid w:val="006D1B7F"/>
    <w:rsid w:val="006F42C2"/>
    <w:rsid w:val="0073407B"/>
    <w:rsid w:val="00782E46"/>
    <w:rsid w:val="00794767"/>
    <w:rsid w:val="007B7584"/>
    <w:rsid w:val="007E7F83"/>
    <w:rsid w:val="0080722A"/>
    <w:rsid w:val="0081239B"/>
    <w:rsid w:val="0088745C"/>
    <w:rsid w:val="008A4A25"/>
    <w:rsid w:val="008A5ED6"/>
    <w:rsid w:val="008A6FC6"/>
    <w:rsid w:val="008D422B"/>
    <w:rsid w:val="008F5A08"/>
    <w:rsid w:val="008F6E87"/>
    <w:rsid w:val="00906FBA"/>
    <w:rsid w:val="009315A3"/>
    <w:rsid w:val="00963F8C"/>
    <w:rsid w:val="00966D61"/>
    <w:rsid w:val="009735EE"/>
    <w:rsid w:val="009B1B60"/>
    <w:rsid w:val="009D7AD3"/>
    <w:rsid w:val="009E5B49"/>
    <w:rsid w:val="00A14099"/>
    <w:rsid w:val="00A146C6"/>
    <w:rsid w:val="00A53C96"/>
    <w:rsid w:val="00A70941"/>
    <w:rsid w:val="00AD6BF1"/>
    <w:rsid w:val="00AE2AC3"/>
    <w:rsid w:val="00AE710A"/>
    <w:rsid w:val="00B0469F"/>
    <w:rsid w:val="00B47224"/>
    <w:rsid w:val="00B57439"/>
    <w:rsid w:val="00B601B1"/>
    <w:rsid w:val="00B90170"/>
    <w:rsid w:val="00BD2AC3"/>
    <w:rsid w:val="00C43A49"/>
    <w:rsid w:val="00C77BF7"/>
    <w:rsid w:val="00C87AAA"/>
    <w:rsid w:val="00CB0692"/>
    <w:rsid w:val="00CB421A"/>
    <w:rsid w:val="00CC517B"/>
    <w:rsid w:val="00CE2594"/>
    <w:rsid w:val="00D15F89"/>
    <w:rsid w:val="00D447B9"/>
    <w:rsid w:val="00D56AA3"/>
    <w:rsid w:val="00DB65D7"/>
    <w:rsid w:val="00DE0157"/>
    <w:rsid w:val="00DF13CF"/>
    <w:rsid w:val="00E153EF"/>
    <w:rsid w:val="00E55427"/>
    <w:rsid w:val="00E619CE"/>
    <w:rsid w:val="00EA1E69"/>
    <w:rsid w:val="00EB47E4"/>
    <w:rsid w:val="00EC0137"/>
    <w:rsid w:val="00F12601"/>
    <w:rsid w:val="00F3669E"/>
    <w:rsid w:val="00F7027E"/>
    <w:rsid w:val="00FA0F9D"/>
    <w:rsid w:val="00FC13CF"/>
    <w:rsid w:val="00FE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2CCBBA9"/>
  <w15:chartTrackingRefBased/>
  <w15:docId w15:val="{CB1071C1-7EEB-4415-ADA6-FCAD6A547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="Times New Roman" w:cs="Times New Roman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9F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29F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9FC"/>
  </w:style>
  <w:style w:type="paragraph" w:styleId="Footer">
    <w:name w:val="footer"/>
    <w:basedOn w:val="Normal"/>
    <w:link w:val="FooterChar"/>
    <w:uiPriority w:val="99"/>
    <w:unhideWhenUsed/>
    <w:rsid w:val="003029F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9FC"/>
  </w:style>
  <w:style w:type="character" w:styleId="CommentReference">
    <w:name w:val="annotation reference"/>
    <w:basedOn w:val="DefaultParagraphFont"/>
    <w:uiPriority w:val="99"/>
    <w:semiHidden/>
    <w:unhideWhenUsed/>
    <w:rsid w:val="003029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29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29FC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9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9F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66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66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349E4D2E443A4E8E78AC2D46547369" ma:contentTypeVersion="9" ma:contentTypeDescription="Create a new document." ma:contentTypeScope="" ma:versionID="403bffe6370f5a9f0aca3a3e540d8641">
  <xsd:schema xmlns:xsd="http://www.w3.org/2001/XMLSchema" xmlns:xs="http://www.w3.org/2001/XMLSchema" xmlns:p="http://schemas.microsoft.com/office/2006/metadata/properties" xmlns:ns3="5acc676f-c4e9-4ac1-b277-27801609f2e1" targetNamespace="http://schemas.microsoft.com/office/2006/metadata/properties" ma:root="true" ma:fieldsID="b47e8aa7183bf738af08740e09d9d6ac" ns3:_="">
    <xsd:import namespace="5acc676f-c4e9-4ac1-b277-27801609f2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cc676f-c4e9-4ac1-b277-27801609f2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8C222F-D7AE-4FCC-BBDA-ABEC51E87C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cc676f-c4e9-4ac1-b277-27801609f2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ACEF6C-2DFB-4E12-9D6F-489BF81C19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BF7C8C-AAE5-4E80-972C-263A72B7A8A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1617</Words>
  <Characters>9219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Xinze Lu</dc:creator>
  <cp:keywords/>
  <dc:description/>
  <cp:lastModifiedBy>Gibson, Rachel S. (ELS-EXE)</cp:lastModifiedBy>
  <cp:revision>2</cp:revision>
  <dcterms:created xsi:type="dcterms:W3CDTF">2020-09-25T12:58:00Z</dcterms:created>
  <dcterms:modified xsi:type="dcterms:W3CDTF">2020-09-25T12:58:00Z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0x0101006B349E4D2E443A4E8E78AC2D46547369</vt:lpwstr>
  </property>
</Properties>
</file>